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B45B" w14:textId="51BD2822" w:rsidR="00631CEF" w:rsidRDefault="00631CEF" w:rsidP="00631CEF">
      <w:pPr>
        <w:pStyle w:val="a8"/>
      </w:pPr>
      <w:r w:rsidRPr="00631CEF">
        <w:rPr>
          <w:rFonts w:hint="eastAsia"/>
        </w:rPr>
        <w:t>Effects of hydrological processes on surface and subsurface nitrogen losses from purple soil slopes</w:t>
      </w:r>
    </w:p>
    <w:p w14:paraId="60B9740B" w14:textId="77777777" w:rsidR="00631CEF" w:rsidRPr="00631CEF" w:rsidRDefault="00631CEF" w:rsidP="00631CEF">
      <w:pPr>
        <w:rPr>
          <w:lang w:eastAsia="en-US"/>
        </w:rPr>
      </w:pPr>
    </w:p>
    <w:p w14:paraId="367A26A6" w14:textId="77777777" w:rsidR="00631CEF" w:rsidRDefault="00631CEF" w:rsidP="00631CEF">
      <w:pPr>
        <w:widowControl/>
        <w:shd w:val="clear" w:color="auto" w:fill="FFFFFF"/>
        <w:jc w:val="center"/>
        <w:rPr>
          <w:rFonts w:ascii="Times New Roman" w:eastAsia="Times New Roman" w:hAnsi="Times New Roman" w:cs="Times New Roman"/>
          <w:caps/>
          <w:kern w:val="0"/>
          <w:sz w:val="20"/>
          <w:szCs w:val="20"/>
          <w:lang w:eastAsia="en-US"/>
        </w:rPr>
      </w:pPr>
      <w:r w:rsidRPr="00631CEF">
        <w:rPr>
          <w:rFonts w:ascii="Times New Roman" w:eastAsia="Times New Roman" w:hAnsi="Times New Roman" w:cs="Times New Roman" w:hint="eastAsia"/>
          <w:caps/>
          <w:kern w:val="0"/>
          <w:sz w:val="20"/>
          <w:szCs w:val="20"/>
          <w:lang w:eastAsia="en-US"/>
        </w:rPr>
        <w:t>Meixiang Xie</w:t>
      </w:r>
    </w:p>
    <w:p w14:paraId="153435EF" w14:textId="48F8E174" w:rsidR="00631CEF" w:rsidRPr="00631CEF" w:rsidRDefault="00631CEF" w:rsidP="00631CEF">
      <w:pPr>
        <w:pStyle w:val="Affiliation"/>
        <w:spacing w:before="0" w:after="0" w:line="260" w:lineRule="exact"/>
        <w:rPr>
          <w:sz w:val="20"/>
        </w:rPr>
      </w:pPr>
      <w:r w:rsidRPr="00631CEF">
        <w:rPr>
          <w:sz w:val="20"/>
        </w:rPr>
        <w:t xml:space="preserve">Rural Water Management Department, </w:t>
      </w:r>
      <w:r w:rsidRPr="00631CEF">
        <w:rPr>
          <w:rFonts w:hint="eastAsia"/>
          <w:sz w:val="20"/>
        </w:rPr>
        <w:t>Nanjing Hydraulic Research Institute</w:t>
      </w:r>
    </w:p>
    <w:p w14:paraId="60A915FB" w14:textId="4420386D" w:rsidR="00631CEF" w:rsidRDefault="00631CEF" w:rsidP="00631CEF">
      <w:pPr>
        <w:pStyle w:val="Affiliation"/>
        <w:spacing w:before="0" w:after="0" w:line="260" w:lineRule="exact"/>
        <w:rPr>
          <w:sz w:val="20"/>
        </w:rPr>
      </w:pPr>
      <w:r w:rsidRPr="00631CEF">
        <w:rPr>
          <w:rFonts w:hint="eastAsia"/>
          <w:sz w:val="20"/>
        </w:rPr>
        <w:t>N</w:t>
      </w:r>
      <w:r w:rsidRPr="00631CEF">
        <w:rPr>
          <w:sz w:val="20"/>
        </w:rPr>
        <w:t>anjing, China</w:t>
      </w:r>
    </w:p>
    <w:p w14:paraId="2321783A" w14:textId="77777777" w:rsidR="00631CEF" w:rsidRPr="00631CEF" w:rsidRDefault="00631CEF" w:rsidP="00631CEF">
      <w:pPr>
        <w:rPr>
          <w:lang w:eastAsia="en-US"/>
        </w:rPr>
      </w:pPr>
    </w:p>
    <w:p w14:paraId="2E1CCEFE" w14:textId="17E869A2" w:rsidR="00631CEF" w:rsidRPr="00631CEF" w:rsidRDefault="00631CEF" w:rsidP="00631CEF">
      <w:pPr>
        <w:widowControl/>
        <w:shd w:val="clear" w:color="auto" w:fill="FFFFFF"/>
        <w:jc w:val="center"/>
        <w:rPr>
          <w:rFonts w:ascii="Times New Roman" w:eastAsia="Times New Roman" w:hAnsi="Times New Roman" w:cs="Times New Roman"/>
          <w:caps/>
          <w:kern w:val="0"/>
          <w:sz w:val="20"/>
          <w:szCs w:val="20"/>
          <w:lang w:eastAsia="en-US"/>
        </w:rPr>
      </w:pPr>
      <w:r w:rsidRPr="00631CEF">
        <w:rPr>
          <w:rFonts w:ascii="Times New Roman" w:eastAsia="Times New Roman" w:hAnsi="Times New Roman" w:cs="Times New Roman" w:hint="eastAsia"/>
          <w:caps/>
          <w:kern w:val="0"/>
          <w:sz w:val="20"/>
          <w:szCs w:val="20"/>
          <w:lang w:eastAsia="en-US"/>
        </w:rPr>
        <w:t> Pingcang Zhang</w:t>
      </w:r>
    </w:p>
    <w:p w14:paraId="223DA823" w14:textId="39E9FB06" w:rsidR="00631CEF" w:rsidRDefault="00631CEF" w:rsidP="00631CEF">
      <w:pPr>
        <w:pStyle w:val="Affiliation"/>
        <w:spacing w:before="0" w:after="0" w:line="260" w:lineRule="exact"/>
        <w:rPr>
          <w:sz w:val="20"/>
        </w:rPr>
      </w:pPr>
      <w:r w:rsidRPr="00631CEF">
        <w:rPr>
          <w:rFonts w:hint="eastAsia"/>
          <w:sz w:val="20"/>
        </w:rPr>
        <w:t>Changjiang River Scientiﬁc Research Institute</w:t>
      </w:r>
    </w:p>
    <w:p w14:paraId="604FF40A" w14:textId="5816222F" w:rsidR="00631CEF" w:rsidRDefault="00631CEF" w:rsidP="00631CEF">
      <w:pPr>
        <w:pStyle w:val="Affiliation"/>
        <w:spacing w:before="0" w:after="0" w:line="260" w:lineRule="exact"/>
        <w:rPr>
          <w:sz w:val="20"/>
        </w:rPr>
      </w:pPr>
      <w:r w:rsidRPr="00631CEF">
        <w:rPr>
          <w:rFonts w:hint="eastAsia"/>
          <w:sz w:val="20"/>
        </w:rPr>
        <w:t>W</w:t>
      </w:r>
      <w:r w:rsidRPr="00631CEF">
        <w:rPr>
          <w:sz w:val="20"/>
        </w:rPr>
        <w:t>uhan, China</w:t>
      </w:r>
    </w:p>
    <w:p w14:paraId="642A3ADD" w14:textId="77777777" w:rsidR="00631CEF" w:rsidRPr="00631CEF" w:rsidRDefault="00631CEF" w:rsidP="00631CEF">
      <w:pPr>
        <w:rPr>
          <w:lang w:eastAsia="en-US"/>
        </w:rPr>
      </w:pPr>
    </w:p>
    <w:p w14:paraId="53FB6348" w14:textId="0FB98E5A" w:rsidR="00631CEF" w:rsidRPr="00631CEF" w:rsidRDefault="00631CEF" w:rsidP="00631CEF">
      <w:pPr>
        <w:pStyle w:val="Abstract"/>
        <w:spacing w:before="0" w:after="0" w:line="260" w:lineRule="exact"/>
        <w:ind w:left="0" w:right="24"/>
        <w:rPr>
          <w:sz w:val="20"/>
        </w:rPr>
      </w:pPr>
      <w:r w:rsidRPr="00631CEF">
        <w:rPr>
          <w:rFonts w:hint="eastAsia"/>
          <w:sz w:val="20"/>
        </w:rPr>
        <w:t>Relationships of hydrological processes via surface flow (SF) and subsurface flow (SSF) to nitrogen (N) losses from sloping farmlands have been rarely researched. In this study, laboratory experiments were conducted to investigate ammonia nitrogen (NH</w:t>
      </w:r>
      <w:r w:rsidRPr="004B7C4F">
        <w:rPr>
          <w:rFonts w:hint="eastAsia"/>
          <w:sz w:val="20"/>
          <w:vertAlign w:val="subscript"/>
        </w:rPr>
        <w:t>4</w:t>
      </w:r>
      <w:r w:rsidRPr="00631CEF">
        <w:rPr>
          <w:rFonts w:hint="eastAsia"/>
          <w:sz w:val="20"/>
        </w:rPr>
        <w:t>-N), nitrate nitrogen (NO</w:t>
      </w:r>
      <w:r w:rsidRPr="004B7C4F">
        <w:rPr>
          <w:rFonts w:hint="eastAsia"/>
          <w:sz w:val="20"/>
          <w:vertAlign w:val="subscript"/>
        </w:rPr>
        <w:t>3</w:t>
      </w:r>
      <w:r w:rsidRPr="00631CEF">
        <w:rPr>
          <w:rFonts w:hint="eastAsia"/>
          <w:sz w:val="20"/>
        </w:rPr>
        <w:t>-N) and total nitrogen (TN) losses from purple sloped soils due to SF, SSF and sediment (S). Effects of rainfalls and slope gradients on N losses were also studied. Three rainfall intensities (0.4 ± 0.02, 1.0 ± 0.04 and 1.8 ± 0.11 mm min</w:t>
      </w:r>
      <w:r w:rsidRPr="004B7C4F">
        <w:rPr>
          <w:rFonts w:hint="eastAsia"/>
          <w:sz w:val="20"/>
          <w:vertAlign w:val="superscript"/>
        </w:rPr>
        <w:t>-1</w:t>
      </w:r>
      <w:r w:rsidRPr="00631CEF">
        <w:rPr>
          <w:rFonts w:hint="eastAsia"/>
          <w:sz w:val="20"/>
        </w:rPr>
        <w:t>) and four slope gradients (5°, 10°, 15°and 20°) were designed in experiments. Larger SF discharges occurred with increasing rainfall intensities while SSF was prone to happen under low rainfall intensities. Although r</w:t>
      </w:r>
      <w:r w:rsidRPr="004B7C4F">
        <w:rPr>
          <w:rFonts w:hint="eastAsia"/>
          <w:sz w:val="20"/>
          <w:vertAlign w:val="superscript"/>
        </w:rPr>
        <w:t>2</w:t>
      </w:r>
      <w:r w:rsidRPr="00631CEF">
        <w:rPr>
          <w:rFonts w:hint="eastAsia"/>
          <w:sz w:val="20"/>
        </w:rPr>
        <w:t> of regression results were low, both N loss concentrations and loads coincided positively with discharges except for a negative relation between N concentrations and SF discharges. In comparison, smaller SSF discharges produced substantial N loads with higher N concentrations especially for NO</w:t>
      </w:r>
      <w:r w:rsidRPr="004B7C4F">
        <w:rPr>
          <w:rFonts w:hint="eastAsia"/>
          <w:sz w:val="20"/>
          <w:vertAlign w:val="subscript"/>
        </w:rPr>
        <w:t>3</w:t>
      </w:r>
      <w:r w:rsidRPr="00631CEF">
        <w:rPr>
          <w:rFonts w:hint="eastAsia"/>
          <w:sz w:val="20"/>
        </w:rPr>
        <w:t>-N. NH</w:t>
      </w:r>
      <w:r w:rsidRPr="004B7C4F">
        <w:rPr>
          <w:rFonts w:hint="eastAsia"/>
          <w:sz w:val="20"/>
          <w:vertAlign w:val="subscript"/>
        </w:rPr>
        <w:t>4</w:t>
      </w:r>
      <w:r w:rsidRPr="00631CEF">
        <w:rPr>
          <w:rFonts w:hint="eastAsia"/>
          <w:sz w:val="20"/>
        </w:rPr>
        <w:t>-N, NO</w:t>
      </w:r>
      <w:r w:rsidRPr="004B7C4F">
        <w:rPr>
          <w:rFonts w:hint="eastAsia"/>
          <w:sz w:val="20"/>
          <w:vertAlign w:val="subscript"/>
        </w:rPr>
        <w:t>3</w:t>
      </w:r>
      <w:r w:rsidRPr="00631CEF">
        <w:rPr>
          <w:rFonts w:hint="eastAsia"/>
          <w:sz w:val="20"/>
        </w:rPr>
        <w:t>-N, and TN losses were dominated by S, SSF and SF, respectively. Furthermore, linear increases in loss loads with increasing discharges revealed that distributions of N loss loads were compatible with flow distributions in stormwater. 10° may be a critical slope gradient for SSF discharge and nutrient export.</w:t>
      </w:r>
    </w:p>
    <w:p w14:paraId="2CF2CC53" w14:textId="77777777" w:rsidR="00C923BF" w:rsidRPr="00631CEF" w:rsidRDefault="00C923BF"/>
    <w:sectPr w:rsidR="00C923BF" w:rsidRPr="00631CEF">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19B4E" w14:textId="77777777" w:rsidR="00D100BA" w:rsidRDefault="00D100BA" w:rsidP="00631CEF">
      <w:r>
        <w:separator/>
      </w:r>
    </w:p>
  </w:endnote>
  <w:endnote w:type="continuationSeparator" w:id="0">
    <w:p w14:paraId="4A82EAC4" w14:textId="77777777" w:rsidR="00D100BA" w:rsidRDefault="00D100BA" w:rsidP="0063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7A2C" w14:textId="77777777" w:rsidR="00D100BA" w:rsidRDefault="00D100BA" w:rsidP="00631CEF">
      <w:r>
        <w:separator/>
      </w:r>
    </w:p>
  </w:footnote>
  <w:footnote w:type="continuationSeparator" w:id="0">
    <w:p w14:paraId="0B0D0D57" w14:textId="77777777" w:rsidR="00D100BA" w:rsidRDefault="00D100BA" w:rsidP="00631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4EF0" w14:textId="77777777" w:rsidR="00631CEF" w:rsidRPr="00700FA1" w:rsidRDefault="00631CEF" w:rsidP="00631CEF">
    <w:pPr>
      <w:jc w:val="right"/>
      <w:rPr>
        <w:rFonts w:ascii="Arial" w:hAnsi="Arial" w:cs="Arial"/>
        <w:i/>
        <w:sz w:val="18"/>
        <w:szCs w:val="18"/>
      </w:rPr>
    </w:pPr>
    <w:bookmarkStart w:id="0" w:name="_Hlk115803807"/>
    <w:r>
      <w:rPr>
        <w:rFonts w:ascii="Arial" w:hAnsi="Arial" w:cs="Arial"/>
        <w:i/>
        <w:sz w:val="18"/>
        <w:szCs w:val="18"/>
      </w:rPr>
      <w:tab/>
    </w:r>
    <w:r>
      <w:rPr>
        <w:rFonts w:ascii="Arial" w:hAnsi="Arial" w:cs="Arial"/>
        <w:i/>
        <w:sz w:val="18"/>
        <w:szCs w:val="18"/>
      </w:rPr>
      <w:tab/>
    </w:r>
    <w:bookmarkStart w:id="1" w:name="_Hlk115805509"/>
    <w:r>
      <w:rPr>
        <w:rFonts w:ascii="Arial" w:hAnsi="Arial" w:cs="Arial" w:hint="eastAsia"/>
        <w:i/>
        <w:sz w:val="18"/>
        <w:szCs w:val="18"/>
      </w:rPr>
      <w:t>14</w:t>
    </w:r>
    <w:r w:rsidRPr="00D529E7">
      <w:rPr>
        <w:rFonts w:ascii="Arial" w:hAnsi="Arial" w:cs="Arial"/>
        <w:i/>
        <w:sz w:val="18"/>
        <w:szCs w:val="18"/>
        <w:vertAlign w:val="superscript"/>
      </w:rPr>
      <w:t>th</w:t>
    </w:r>
    <w:r w:rsidRPr="00D529E7">
      <w:rPr>
        <w:rFonts w:ascii="Arial" w:hAnsi="Arial" w:cs="Arial"/>
        <w:i/>
        <w:sz w:val="18"/>
        <w:szCs w:val="18"/>
      </w:rPr>
      <w:t xml:space="preserve"> ISE </w:t>
    </w:r>
    <w:r>
      <w:rPr>
        <w:rFonts w:ascii="Arial" w:hAnsi="Arial" w:cs="Arial" w:hint="eastAsia"/>
        <w:i/>
        <w:sz w:val="18"/>
        <w:szCs w:val="18"/>
      </w:rPr>
      <w:t>2022</w:t>
    </w:r>
    <w:r w:rsidRPr="00D529E7">
      <w:rPr>
        <w:rFonts w:ascii="Arial" w:hAnsi="Arial" w:cs="Arial"/>
        <w:i/>
        <w:sz w:val="18"/>
        <w:szCs w:val="18"/>
      </w:rPr>
      <w:t xml:space="preserve">, </w:t>
    </w:r>
    <w:r>
      <w:rPr>
        <w:rFonts w:ascii="Arial" w:hAnsi="Arial" w:cs="Arial" w:hint="eastAsia"/>
        <w:i/>
        <w:sz w:val="18"/>
        <w:szCs w:val="18"/>
      </w:rPr>
      <w:t>Nanjing,</w:t>
    </w:r>
    <w:r w:rsidRPr="00D529E7">
      <w:rPr>
        <w:rFonts w:ascii="Arial" w:hAnsi="Arial" w:cs="Arial"/>
        <w:i/>
        <w:sz w:val="18"/>
        <w:szCs w:val="18"/>
      </w:rPr>
      <w:t xml:space="preserve"> </w:t>
    </w:r>
    <w:r>
      <w:rPr>
        <w:rFonts w:ascii="Arial" w:hAnsi="Arial" w:cs="Arial" w:hint="eastAsia"/>
        <w:i/>
        <w:sz w:val="18"/>
        <w:szCs w:val="18"/>
      </w:rPr>
      <w:t>China</w:t>
    </w:r>
  </w:p>
  <w:bookmarkEnd w:id="0"/>
  <w:bookmarkEnd w:id="1"/>
  <w:p w14:paraId="6560A838" w14:textId="77777777" w:rsidR="00631CEF" w:rsidRPr="00631CEF" w:rsidRDefault="00631CEF" w:rsidP="00631C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31CEF"/>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E6B"/>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0714"/>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5BD8"/>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B7C4F"/>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1CEF"/>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7D69"/>
    <w:rsid w:val="00776003"/>
    <w:rsid w:val="00781C0B"/>
    <w:rsid w:val="00783418"/>
    <w:rsid w:val="007A0015"/>
    <w:rsid w:val="007A0E27"/>
    <w:rsid w:val="007B15DB"/>
    <w:rsid w:val="007B4226"/>
    <w:rsid w:val="007C0C97"/>
    <w:rsid w:val="007C377F"/>
    <w:rsid w:val="007C7592"/>
    <w:rsid w:val="007D6A30"/>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15376"/>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54B"/>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22A16"/>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A6AB6"/>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D022DE"/>
    <w:rsid w:val="00D05CE1"/>
    <w:rsid w:val="00D100BA"/>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509E"/>
    <w:rsid w:val="00F05FA8"/>
    <w:rsid w:val="00F12E18"/>
    <w:rsid w:val="00F14C87"/>
    <w:rsid w:val="00F17E7C"/>
    <w:rsid w:val="00F22FF9"/>
    <w:rsid w:val="00F24342"/>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70A1B"/>
    <w:rsid w:val="00F71299"/>
    <w:rsid w:val="00F8259C"/>
    <w:rsid w:val="00F856DA"/>
    <w:rsid w:val="00F8693C"/>
    <w:rsid w:val="00F907F0"/>
    <w:rsid w:val="00FA3E99"/>
    <w:rsid w:val="00FA487D"/>
    <w:rsid w:val="00FA5CB1"/>
    <w:rsid w:val="00FB01B6"/>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870C1"/>
  <w15:chartTrackingRefBased/>
  <w15:docId w15:val="{21D6B9AF-8BAE-4C99-83A9-8712698B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31CE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view-content-title">
    <w:name w:val="preview-content-title"/>
    <w:basedOn w:val="a"/>
    <w:rsid w:val="00631CEF"/>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631CEF"/>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631CEF"/>
  </w:style>
  <w:style w:type="paragraph" w:styleId="a3">
    <w:name w:val="Normal (Web)"/>
    <w:basedOn w:val="a"/>
    <w:uiPriority w:val="99"/>
    <w:semiHidden/>
    <w:unhideWhenUsed/>
    <w:rsid w:val="00631CE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nhideWhenUsed/>
    <w:rsid w:val="00631CE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31CEF"/>
    <w:rPr>
      <w:sz w:val="18"/>
      <w:szCs w:val="18"/>
    </w:rPr>
  </w:style>
  <w:style w:type="paragraph" w:styleId="a6">
    <w:name w:val="footer"/>
    <w:basedOn w:val="a"/>
    <w:link w:val="a7"/>
    <w:uiPriority w:val="99"/>
    <w:unhideWhenUsed/>
    <w:rsid w:val="00631CEF"/>
    <w:pPr>
      <w:tabs>
        <w:tab w:val="center" w:pos="4153"/>
        <w:tab w:val="right" w:pos="8306"/>
      </w:tabs>
      <w:snapToGrid w:val="0"/>
      <w:jc w:val="left"/>
    </w:pPr>
    <w:rPr>
      <w:sz w:val="18"/>
      <w:szCs w:val="18"/>
    </w:rPr>
  </w:style>
  <w:style w:type="character" w:customStyle="1" w:styleId="a7">
    <w:name w:val="页脚 字符"/>
    <w:basedOn w:val="a0"/>
    <w:link w:val="a6"/>
    <w:uiPriority w:val="99"/>
    <w:rsid w:val="00631CEF"/>
    <w:rPr>
      <w:sz w:val="18"/>
      <w:szCs w:val="18"/>
    </w:rPr>
  </w:style>
  <w:style w:type="paragraph" w:styleId="a8">
    <w:name w:val="Title"/>
    <w:basedOn w:val="a"/>
    <w:next w:val="a"/>
    <w:link w:val="a9"/>
    <w:autoRedefine/>
    <w:qFormat/>
    <w:rsid w:val="00631CEF"/>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9">
    <w:name w:val="标题 字符"/>
    <w:basedOn w:val="a0"/>
    <w:link w:val="a8"/>
    <w:rsid w:val="00631CEF"/>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631CEF"/>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bstract">
    <w:name w:val="Abstract"/>
    <w:basedOn w:val="a"/>
    <w:next w:val="1"/>
    <w:rsid w:val="00631CEF"/>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631CEF"/>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86467">
      <w:bodyDiv w:val="1"/>
      <w:marLeft w:val="0"/>
      <w:marRight w:val="0"/>
      <w:marTop w:val="0"/>
      <w:marBottom w:val="0"/>
      <w:divBdr>
        <w:top w:val="none" w:sz="0" w:space="0" w:color="auto"/>
        <w:left w:val="none" w:sz="0" w:space="0" w:color="auto"/>
        <w:bottom w:val="none" w:sz="0" w:space="0" w:color="auto"/>
        <w:right w:val="none" w:sz="0" w:space="0" w:color="auto"/>
      </w:divBdr>
      <w:divsChild>
        <w:div w:id="858470048">
          <w:marLeft w:val="0"/>
          <w:marRight w:val="0"/>
          <w:marTop w:val="150"/>
          <w:marBottom w:val="0"/>
          <w:divBdr>
            <w:top w:val="none" w:sz="0" w:space="0" w:color="auto"/>
            <w:left w:val="none" w:sz="0" w:space="0" w:color="auto"/>
            <w:bottom w:val="none" w:sz="0" w:space="0" w:color="auto"/>
            <w:right w:val="none" w:sz="0" w:space="0" w:color="auto"/>
          </w:divBdr>
        </w:div>
        <w:div w:id="70479165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睿禹 王</dc:creator>
  <cp:keywords/>
  <dc:description/>
  <cp:lastModifiedBy>睿禹 王</cp:lastModifiedBy>
  <cp:revision>2</cp:revision>
  <dcterms:created xsi:type="dcterms:W3CDTF">2022-10-06T21:31:00Z</dcterms:created>
  <dcterms:modified xsi:type="dcterms:W3CDTF">2022-10-07T09:18:00Z</dcterms:modified>
</cp:coreProperties>
</file>