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6F935" w14:textId="77777777" w:rsidR="00AD61E2" w:rsidRPr="001B41AB" w:rsidRDefault="00AD61E2" w:rsidP="001B41AB">
      <w:pPr>
        <w:pStyle w:val="a3"/>
        <w:rPr>
          <w:rFonts w:cs="Times New Roman"/>
        </w:rPr>
      </w:pPr>
      <w:r w:rsidRPr="001B41AB">
        <w:rPr>
          <w:rFonts w:cs="Times New Roman" w:hint="eastAsia"/>
        </w:rPr>
        <w:t>Experimental study on the maximum possible scouring depth in Baotou reach of the Yellow River</w:t>
      </w:r>
    </w:p>
    <w:p w14:paraId="3BC33741" w14:textId="77777777" w:rsidR="001B41AB" w:rsidRDefault="001B41AB" w:rsidP="00AD61E2">
      <w:pPr>
        <w:shd w:val="clear" w:color="auto" w:fill="FFFFFF"/>
        <w:jc w:val="center"/>
        <w:rPr>
          <w:rFonts w:ascii="微软雅黑" w:eastAsia="微软雅黑" w:hAnsi="微软雅黑" w:cs="宋体"/>
          <w:b/>
          <w:bCs/>
          <w:color w:val="333333"/>
          <w:szCs w:val="21"/>
        </w:rPr>
      </w:pPr>
    </w:p>
    <w:p w14:paraId="121DDC93" w14:textId="77777777" w:rsidR="00AB7883" w:rsidRPr="001B41AB" w:rsidRDefault="00AD61E2" w:rsidP="00AB7883">
      <w:pPr>
        <w:pStyle w:val="Author"/>
        <w:rPr>
          <w:rFonts w:cs="Times New Roman"/>
          <w:sz w:val="20"/>
        </w:rPr>
      </w:pPr>
      <w:r w:rsidRPr="001B41AB">
        <w:rPr>
          <w:rFonts w:cs="Times New Roman" w:hint="eastAsia"/>
          <w:sz w:val="20"/>
        </w:rPr>
        <w:t>qing feng</w:t>
      </w:r>
      <w:r w:rsidR="00AB7883">
        <w:rPr>
          <w:rFonts w:cs="Times New Roman"/>
          <w:sz w:val="20"/>
        </w:rPr>
        <w:t xml:space="preserve">, </w:t>
      </w:r>
      <w:r w:rsidR="00AB7883" w:rsidRPr="001B41AB">
        <w:rPr>
          <w:rFonts w:cs="Times New Roman" w:hint="eastAsia"/>
          <w:sz w:val="20"/>
        </w:rPr>
        <w:t>qianlu xiao</w:t>
      </w:r>
      <w:r w:rsidR="00AB7883">
        <w:rPr>
          <w:rFonts w:cs="Times New Roman"/>
          <w:sz w:val="20"/>
        </w:rPr>
        <w:t xml:space="preserve">, </w:t>
      </w:r>
      <w:r w:rsidR="00AB7883" w:rsidRPr="001B41AB">
        <w:rPr>
          <w:rFonts w:cs="Times New Roman" w:hint="eastAsia"/>
          <w:sz w:val="20"/>
        </w:rPr>
        <w:t>yanshuang zheng</w:t>
      </w:r>
    </w:p>
    <w:p w14:paraId="5DE6C89E" w14:textId="08EF0E6A" w:rsidR="001B41AB" w:rsidRDefault="001B41AB" w:rsidP="001B41AB">
      <w:pPr>
        <w:pStyle w:val="Affiliation"/>
        <w:spacing w:before="0" w:after="0"/>
        <w:rPr>
          <w:rFonts w:cs="Times New Roman"/>
          <w:sz w:val="20"/>
        </w:rPr>
      </w:pPr>
      <w:r w:rsidRPr="001B41AB">
        <w:rPr>
          <w:rFonts w:cs="Times New Roman" w:hint="eastAsia"/>
          <w:sz w:val="20"/>
        </w:rPr>
        <w:t>Yellow river institute of hydraulic research</w:t>
      </w:r>
    </w:p>
    <w:p w14:paraId="5608A564" w14:textId="4A9ED8ED" w:rsidR="00AB7883" w:rsidRDefault="00AB7883" w:rsidP="00AB7883">
      <w:pPr>
        <w:pStyle w:val="Affiliation"/>
        <w:spacing w:before="0" w:after="0"/>
        <w:rPr>
          <w:rFonts w:cs="Times New Roman"/>
          <w:sz w:val="20"/>
        </w:rPr>
      </w:pPr>
      <w:r w:rsidRPr="00AB7883">
        <w:rPr>
          <w:rFonts w:cs="Times New Roman" w:hint="eastAsia"/>
          <w:sz w:val="20"/>
        </w:rPr>
        <w:t>Z</w:t>
      </w:r>
      <w:r w:rsidRPr="00AB7883">
        <w:rPr>
          <w:rFonts w:cs="Times New Roman"/>
          <w:sz w:val="20"/>
        </w:rPr>
        <w:t>hengzhou, China</w:t>
      </w:r>
    </w:p>
    <w:p w14:paraId="4AF4DE1B" w14:textId="77777777" w:rsidR="00AB7883" w:rsidRPr="00AB7883" w:rsidRDefault="00AB7883" w:rsidP="00AB7883">
      <w:pPr>
        <w:pStyle w:val="Abstract"/>
      </w:pPr>
    </w:p>
    <w:p w14:paraId="228A98DD" w14:textId="2EF97BC4" w:rsidR="00AD61E2" w:rsidRPr="00BF182D" w:rsidRDefault="00AD61E2" w:rsidP="00BF182D">
      <w:pPr>
        <w:pStyle w:val="Abstract"/>
        <w:spacing w:before="0" w:after="0" w:line="260" w:lineRule="exact"/>
        <w:ind w:left="0" w:right="24"/>
        <w:rPr>
          <w:rFonts w:cs="Times New Roman"/>
          <w:sz w:val="20"/>
        </w:rPr>
      </w:pPr>
      <w:r w:rsidRPr="00BF182D">
        <w:rPr>
          <w:rFonts w:cs="Times New Roman" w:hint="eastAsia"/>
          <w:sz w:val="20"/>
        </w:rPr>
        <w:t>The governance strategy of suspended river in the wide valley channel segments has always been one of the core issues of river regulation in the upper reaches of the Yellow River. In order to accurately assess the efficiency and effectiveness of hydraulic driven scouring method for reducing the river bottom elevation, the flume experiments were adopted to simulate the maximum possible scouring depth under continuous scouring conditions. The hydrodynamic and sediment data in the Baotou reach of the Yellow River were taken as the prototype, and the design of movable bed scouring model was carried out. Considering the importance of bed surface adjustment of sandy riverbed under scouring conditions, especially the anti-scour characteristics of sand wave, the dynamic design of the model was completed by using the normal scale method for obtaining more similar bed form. In light of the significance of model sand selection for test results, a number of preliminary tests were carried out around the similarity of model sand. With the verification of moving bed resistance under the condition of dominant floods, 80 mesh wood powder treated with preservative is finally selected as the model sand for flume experiments. Taking the prototype flat discharge and suitable ecological discharge as the main hydrodynamic conditions, and the formation of steady-state sediment transport rate and vertical distribution of flow velocity as the test end conditions, the corresponding possible maximum scouring depths under different discharge conditions of Baotou reach were finally obtained. The test results show that the maximum reduction height of river bottom elevation is about 3.58m under the condition of continuous discharge of appropriate ecological flow. Meanwhile, the sand wave structure with boundary layer separation effect has been formed on the bed surface. The vertical distribution of fluctuating velocity show that the maximum value of turbulent transfer coefficient was at the same height as the crest of sand wave.</w:t>
      </w:r>
    </w:p>
    <w:p w14:paraId="3A172389" w14:textId="77777777" w:rsidR="00AD61E2" w:rsidRPr="00BF182D" w:rsidRDefault="00AD61E2" w:rsidP="00BF182D">
      <w:pPr>
        <w:pStyle w:val="Abstract"/>
        <w:spacing w:before="0" w:after="0" w:line="260" w:lineRule="exact"/>
        <w:ind w:left="0" w:right="24"/>
        <w:rPr>
          <w:rFonts w:cs="Times New Roman"/>
          <w:sz w:val="20"/>
        </w:rPr>
      </w:pPr>
    </w:p>
    <w:sectPr w:rsidR="00AD61E2" w:rsidRPr="00BF182D" w:rsidSect="005E23FE">
      <w:headerReference w:type="even" r:id="rId8"/>
      <w:headerReference w:type="first" r:id="rId9"/>
      <w:footerReference w:type="first" r:id="rId10"/>
      <w:pgSz w:w="11909" w:h="16834" w:code="9"/>
      <w:pgMar w:top="1417" w:right="1417" w:bottom="1134" w:left="1417" w:header="1134" w:footer="113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4418" w14:textId="77777777" w:rsidR="003D5B43" w:rsidRDefault="003D5B43">
      <w:r>
        <w:separator/>
      </w:r>
    </w:p>
  </w:endnote>
  <w:endnote w:type="continuationSeparator" w:id="0">
    <w:p w14:paraId="2F88BFF8" w14:textId="77777777" w:rsidR="003D5B43" w:rsidRDefault="003D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Batang">
    <w:panose1 w:val="02030600000101010101"/>
    <w:charset w:val="81"/>
    <w:family w:val="roman"/>
    <w:pitch w:val="variable"/>
    <w:sig w:usb0="00000287" w:usb1="09060000" w:usb2="00000010" w:usb3="00000000" w:csb0="0008009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47F48" w14:textId="77777777" w:rsidR="00AC1D24" w:rsidRDefault="00AC1D2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769A5" w14:textId="77777777" w:rsidR="003D5B43" w:rsidRDefault="003D5B43">
      <w:r>
        <w:separator/>
      </w:r>
    </w:p>
  </w:footnote>
  <w:footnote w:type="continuationSeparator" w:id="0">
    <w:p w14:paraId="581EF018" w14:textId="77777777" w:rsidR="003D5B43" w:rsidRDefault="003D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0E52" w14:textId="77777777" w:rsidR="00AC1D24" w:rsidRDefault="00AC1D24">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A231" w14:textId="77777777" w:rsidR="00AC1D24" w:rsidRPr="00056D7B" w:rsidRDefault="003F6428" w:rsidP="003F6428">
    <w:pPr>
      <w:pStyle w:val="a5"/>
      <w:tabs>
        <w:tab w:val="clear" w:pos="4320"/>
        <w:tab w:val="clear" w:pos="8640"/>
        <w:tab w:val="left" w:pos="0"/>
        <w:tab w:val="center" w:pos="4536"/>
        <w:tab w:val="right" w:pos="9072"/>
      </w:tabs>
      <w:jc w:val="right"/>
      <w:rPr>
        <w:rFonts w:ascii="@Batang" w:eastAsia="Batang" w:hAnsi="@Batang" w:cs="@Batang"/>
        <w:i/>
        <w:sz w:val="18"/>
        <w:szCs w:val="18"/>
        <w:lang w:eastAsia="zh-CN"/>
      </w:rPr>
    </w:pPr>
    <w:r>
      <w:rPr>
        <w:rFonts w:ascii="@Batang" w:hAnsi="@Batang" w:cs="@Batang"/>
        <w:i/>
        <w:sz w:val="18"/>
        <w:szCs w:val="18"/>
      </w:rPr>
      <w:tab/>
    </w:r>
    <w:r>
      <w:rPr>
        <w:rFonts w:ascii="@Batang" w:hAnsi="@Batang" w:cs="@Batang"/>
        <w:i/>
        <w:sz w:val="18"/>
        <w:szCs w:val="18"/>
      </w:rPr>
      <w:tab/>
    </w:r>
    <w:r w:rsidRPr="00D529E7">
      <w:rPr>
        <w:rFonts w:ascii="@Batang" w:hAnsi="@Batang" w:cs="@Batang"/>
        <w:i/>
        <w:sz w:val="18"/>
        <w:szCs w:val="18"/>
      </w:rPr>
      <w:t>1</w:t>
    </w:r>
    <w:r w:rsidR="008E61AD" w:rsidRPr="00056D7B">
      <w:rPr>
        <w:rFonts w:ascii="@Batang" w:eastAsia="Batang" w:hAnsi="@Batang" w:cs="@Batang" w:hint="eastAsia"/>
        <w:i/>
        <w:sz w:val="18"/>
        <w:szCs w:val="18"/>
        <w:lang w:eastAsia="zh-CN"/>
      </w:rPr>
      <w:t>4</w:t>
    </w:r>
    <w:r w:rsidR="005A205F" w:rsidRPr="005A205F">
      <w:rPr>
        <w:rFonts w:ascii="@Batang" w:eastAsia="Batang" w:hAnsi="@Batang" w:cs="@Batang" w:hint="eastAsia"/>
        <w:i/>
        <w:sz w:val="18"/>
        <w:szCs w:val="18"/>
        <w:vertAlign w:val="superscript"/>
        <w:lang w:eastAsia="zh-CN"/>
      </w:rPr>
      <w:t>t</w:t>
    </w:r>
    <w:r w:rsidRPr="00D529E7">
      <w:rPr>
        <w:rFonts w:ascii="@Batang" w:hAnsi="@Batang" w:cs="@Batang"/>
        <w:i/>
        <w:sz w:val="18"/>
        <w:szCs w:val="18"/>
        <w:vertAlign w:val="superscript"/>
      </w:rPr>
      <w:t>h</w:t>
    </w:r>
    <w:r w:rsidRPr="00D529E7">
      <w:rPr>
        <w:rFonts w:ascii="@Batang" w:hAnsi="@Batang" w:cs="@Batang"/>
        <w:i/>
        <w:sz w:val="18"/>
        <w:szCs w:val="18"/>
      </w:rPr>
      <w:t xml:space="preserve"> ISE 20</w:t>
    </w:r>
    <w:r w:rsidR="00150466" w:rsidRPr="00056D7B">
      <w:rPr>
        <w:rFonts w:ascii="@Batang" w:eastAsia="Batang" w:hAnsi="@Batang" w:cs="@Batang" w:hint="eastAsia"/>
        <w:i/>
        <w:sz w:val="18"/>
        <w:szCs w:val="18"/>
        <w:lang w:eastAsia="zh-CN"/>
      </w:rPr>
      <w:t>22</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Nanjing</w:t>
    </w:r>
    <w:r w:rsidRPr="00D529E7">
      <w:rPr>
        <w:rFonts w:ascii="@Batang" w:hAnsi="@Batang" w:cs="@Batang"/>
        <w:i/>
        <w:sz w:val="18"/>
        <w:szCs w:val="18"/>
      </w:rPr>
      <w:t xml:space="preserve">, </w:t>
    </w:r>
    <w:r w:rsidR="00746856" w:rsidRPr="00056D7B">
      <w:rPr>
        <w:rFonts w:ascii="@Batang" w:eastAsia="Batang" w:hAnsi="@Batang" w:cs="@Batang" w:hint="eastAsia"/>
        <w:i/>
        <w:sz w:val="18"/>
        <w:szCs w:val="18"/>
        <w:lang w:eastAsia="zh-CN"/>
      </w:rPr>
      <w:t>China</w:t>
    </w:r>
  </w:p>
  <w:p w14:paraId="79011FB8" w14:textId="77777777" w:rsidR="00AC1D24" w:rsidRDefault="00AC1D24">
    <w:pPr>
      <w:pStyle w:val="a5"/>
      <w:jc w:val="right"/>
      <w:rPr>
        <w:rFonts w:ascii="@Batang" w:hAnsi="@Batang" w:cs="@Batang"/>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0A547BE3"/>
    <w:multiLevelType w:val="multilevel"/>
    <w:tmpl w:val="F9C81E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6A7D2F"/>
    <w:multiLevelType w:val="multilevel"/>
    <w:tmpl w:val="0C07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Calibri" w:hAnsi="Calibri" w:hint="default"/>
        <w:b w:val="0"/>
        <w:i w:val="0"/>
        <w:sz w:val="20"/>
      </w:rPr>
    </w:lvl>
  </w:abstractNum>
  <w:num w:numId="1" w16cid:durableId="944264681">
    <w:abstractNumId w:val="0"/>
  </w:num>
  <w:num w:numId="2" w16cid:durableId="394931368">
    <w:abstractNumId w:val="4"/>
  </w:num>
  <w:num w:numId="3" w16cid:durableId="1792935302">
    <w:abstractNumId w:val="2"/>
  </w:num>
  <w:num w:numId="4" w16cid:durableId="635598627">
    <w:abstractNumId w:val="1"/>
  </w:num>
  <w:num w:numId="5" w16cid:durableId="104799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49"/>
    <w:rsid w:val="00056D7B"/>
    <w:rsid w:val="00065972"/>
    <w:rsid w:val="00093BA6"/>
    <w:rsid w:val="000A11EC"/>
    <w:rsid w:val="000B49EF"/>
    <w:rsid w:val="000E2896"/>
    <w:rsid w:val="00125E07"/>
    <w:rsid w:val="0012755A"/>
    <w:rsid w:val="00127FAC"/>
    <w:rsid w:val="00150466"/>
    <w:rsid w:val="0018581C"/>
    <w:rsid w:val="00185C4C"/>
    <w:rsid w:val="00190497"/>
    <w:rsid w:val="001B31E0"/>
    <w:rsid w:val="001B41AB"/>
    <w:rsid w:val="001E407E"/>
    <w:rsid w:val="00211A49"/>
    <w:rsid w:val="002240AB"/>
    <w:rsid w:val="0023645C"/>
    <w:rsid w:val="00240E2C"/>
    <w:rsid w:val="0028337A"/>
    <w:rsid w:val="00290963"/>
    <w:rsid w:val="002B2705"/>
    <w:rsid w:val="00346D5C"/>
    <w:rsid w:val="00347CB4"/>
    <w:rsid w:val="003C3A0C"/>
    <w:rsid w:val="003D5B43"/>
    <w:rsid w:val="003F6428"/>
    <w:rsid w:val="00445FD7"/>
    <w:rsid w:val="004846B7"/>
    <w:rsid w:val="00491EF5"/>
    <w:rsid w:val="00496B42"/>
    <w:rsid w:val="004A43BC"/>
    <w:rsid w:val="005472BB"/>
    <w:rsid w:val="00570539"/>
    <w:rsid w:val="005A205F"/>
    <w:rsid w:val="005B6292"/>
    <w:rsid w:val="005D03C7"/>
    <w:rsid w:val="005E23FE"/>
    <w:rsid w:val="0061164A"/>
    <w:rsid w:val="0063188E"/>
    <w:rsid w:val="00674227"/>
    <w:rsid w:val="006A3F87"/>
    <w:rsid w:val="006B15D3"/>
    <w:rsid w:val="006C4D65"/>
    <w:rsid w:val="006D6418"/>
    <w:rsid w:val="006E7DEF"/>
    <w:rsid w:val="006F15B7"/>
    <w:rsid w:val="007144E8"/>
    <w:rsid w:val="00746856"/>
    <w:rsid w:val="00796AB0"/>
    <w:rsid w:val="00804728"/>
    <w:rsid w:val="0081382A"/>
    <w:rsid w:val="008B5525"/>
    <w:rsid w:val="008C0DF2"/>
    <w:rsid w:val="008D6481"/>
    <w:rsid w:val="008E61AD"/>
    <w:rsid w:val="00927F29"/>
    <w:rsid w:val="00953887"/>
    <w:rsid w:val="00955215"/>
    <w:rsid w:val="00955D90"/>
    <w:rsid w:val="00967C85"/>
    <w:rsid w:val="00980011"/>
    <w:rsid w:val="009917EF"/>
    <w:rsid w:val="0099559D"/>
    <w:rsid w:val="00A3382A"/>
    <w:rsid w:val="00A375B0"/>
    <w:rsid w:val="00A53105"/>
    <w:rsid w:val="00A62E91"/>
    <w:rsid w:val="00A8568A"/>
    <w:rsid w:val="00A87834"/>
    <w:rsid w:val="00A94B4E"/>
    <w:rsid w:val="00AA548A"/>
    <w:rsid w:val="00AB7883"/>
    <w:rsid w:val="00AC1D24"/>
    <w:rsid w:val="00AC26E0"/>
    <w:rsid w:val="00AC52A2"/>
    <w:rsid w:val="00AD61E2"/>
    <w:rsid w:val="00B35670"/>
    <w:rsid w:val="00B52D1A"/>
    <w:rsid w:val="00B63BD1"/>
    <w:rsid w:val="00B924FC"/>
    <w:rsid w:val="00BB6B53"/>
    <w:rsid w:val="00BD0572"/>
    <w:rsid w:val="00BD127D"/>
    <w:rsid w:val="00BD2F2D"/>
    <w:rsid w:val="00BF182D"/>
    <w:rsid w:val="00C027E9"/>
    <w:rsid w:val="00C56175"/>
    <w:rsid w:val="00C8132E"/>
    <w:rsid w:val="00CC1405"/>
    <w:rsid w:val="00D26AF1"/>
    <w:rsid w:val="00D529E7"/>
    <w:rsid w:val="00D64DA2"/>
    <w:rsid w:val="00D942E5"/>
    <w:rsid w:val="00E46DF1"/>
    <w:rsid w:val="00E52475"/>
    <w:rsid w:val="00E67A30"/>
    <w:rsid w:val="00E817F3"/>
    <w:rsid w:val="00E9185F"/>
    <w:rsid w:val="00EC66F3"/>
    <w:rsid w:val="00F85C41"/>
    <w:rsid w:val="00FD2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E382B7"/>
  <w15:chartTrackingRefBased/>
  <w15:docId w15:val="{253A08CA-36C3-4D25-BC35-B243FE73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4227"/>
    <w:pPr>
      <w:spacing w:line="260" w:lineRule="exact"/>
      <w:jc w:val="both"/>
    </w:pPr>
    <w:rPr>
      <w:rFonts w:ascii="Times New Roman" w:eastAsia="Calibri" w:hAnsi="Times New Roman"/>
      <w:lang w:eastAsia="en-US"/>
    </w:rPr>
  </w:style>
  <w:style w:type="paragraph" w:styleId="1">
    <w:name w:val="heading 1"/>
    <w:basedOn w:val="a"/>
    <w:next w:val="spara"/>
    <w:qFormat/>
    <w:rsid w:val="003C3A0C"/>
    <w:pPr>
      <w:keepNext/>
      <w:keepLines/>
      <w:numPr>
        <w:numId w:val="5"/>
      </w:numPr>
      <w:suppressAutoHyphens/>
      <w:spacing w:before="240" w:after="120"/>
      <w:ind w:right="360"/>
      <w:outlineLvl w:val="0"/>
    </w:pPr>
    <w:rPr>
      <w:b/>
      <w:caps/>
      <w:kern w:val="28"/>
    </w:rPr>
  </w:style>
  <w:style w:type="paragraph" w:styleId="2">
    <w:name w:val="heading 2"/>
    <w:basedOn w:val="a"/>
    <w:next w:val="spara"/>
    <w:qFormat/>
    <w:rsid w:val="003F6428"/>
    <w:pPr>
      <w:keepNext/>
      <w:numPr>
        <w:ilvl w:val="1"/>
        <w:numId w:val="5"/>
      </w:numPr>
      <w:tabs>
        <w:tab w:val="left" w:pos="432"/>
      </w:tabs>
      <w:spacing w:before="240" w:after="120"/>
      <w:ind w:right="360"/>
      <w:outlineLvl w:val="1"/>
    </w:pPr>
    <w:rPr>
      <w:b/>
    </w:rPr>
  </w:style>
  <w:style w:type="paragraph" w:styleId="3">
    <w:name w:val="heading 3"/>
    <w:basedOn w:val="2"/>
    <w:next w:val="a"/>
    <w:link w:val="30"/>
    <w:uiPriority w:val="9"/>
    <w:qFormat/>
    <w:rsid w:val="003C3A0C"/>
    <w:pPr>
      <w:numPr>
        <w:ilvl w:val="2"/>
      </w:numPr>
      <w:ind w:right="357"/>
      <w:outlineLvl w:val="2"/>
    </w:pPr>
    <w:rPr>
      <w:bCs/>
      <w:i/>
      <w:szCs w:val="26"/>
    </w:rPr>
  </w:style>
  <w:style w:type="paragraph" w:styleId="4">
    <w:name w:val="heading 4"/>
    <w:basedOn w:val="a"/>
    <w:next w:val="a"/>
    <w:link w:val="40"/>
    <w:uiPriority w:val="9"/>
    <w:qFormat/>
    <w:rsid w:val="00A53105"/>
    <w:pPr>
      <w:keepNext/>
      <w:numPr>
        <w:ilvl w:val="3"/>
        <w:numId w:val="5"/>
      </w:numPr>
      <w:spacing w:before="240" w:after="60"/>
      <w:outlineLvl w:val="3"/>
    </w:pPr>
    <w:rPr>
      <w:rFonts w:ascii="Verdana" w:hAnsi="Verdana"/>
      <w:b/>
      <w:bCs/>
      <w:sz w:val="28"/>
      <w:szCs w:val="28"/>
    </w:rPr>
  </w:style>
  <w:style w:type="paragraph" w:styleId="5">
    <w:name w:val="heading 5"/>
    <w:basedOn w:val="a"/>
    <w:next w:val="a"/>
    <w:link w:val="50"/>
    <w:uiPriority w:val="9"/>
    <w:qFormat/>
    <w:rsid w:val="00A53105"/>
    <w:pPr>
      <w:numPr>
        <w:ilvl w:val="4"/>
        <w:numId w:val="5"/>
      </w:numPr>
      <w:spacing w:before="240" w:after="60"/>
      <w:outlineLvl w:val="4"/>
    </w:pPr>
    <w:rPr>
      <w:rFonts w:ascii="Verdana" w:hAnsi="Verdana"/>
      <w:b/>
      <w:bCs/>
      <w:i/>
      <w:iCs/>
      <w:sz w:val="26"/>
      <w:szCs w:val="26"/>
    </w:rPr>
  </w:style>
  <w:style w:type="paragraph" w:styleId="6">
    <w:name w:val="heading 6"/>
    <w:basedOn w:val="a"/>
    <w:next w:val="a"/>
    <w:link w:val="60"/>
    <w:uiPriority w:val="9"/>
    <w:qFormat/>
    <w:rsid w:val="00A53105"/>
    <w:pPr>
      <w:numPr>
        <w:ilvl w:val="5"/>
        <w:numId w:val="5"/>
      </w:numPr>
      <w:spacing w:before="240" w:after="60"/>
      <w:outlineLvl w:val="5"/>
    </w:pPr>
    <w:rPr>
      <w:rFonts w:ascii="Verdana" w:hAnsi="Verdana"/>
      <w:b/>
      <w:bCs/>
      <w:sz w:val="22"/>
      <w:szCs w:val="22"/>
    </w:rPr>
  </w:style>
  <w:style w:type="paragraph" w:styleId="7">
    <w:name w:val="heading 7"/>
    <w:basedOn w:val="a"/>
    <w:next w:val="a"/>
    <w:link w:val="70"/>
    <w:uiPriority w:val="9"/>
    <w:qFormat/>
    <w:rsid w:val="00A53105"/>
    <w:pPr>
      <w:numPr>
        <w:ilvl w:val="6"/>
        <w:numId w:val="5"/>
      </w:numPr>
      <w:spacing w:before="240" w:after="60"/>
      <w:outlineLvl w:val="6"/>
    </w:pPr>
    <w:rPr>
      <w:rFonts w:ascii="Verdana" w:hAnsi="Verdana"/>
      <w:sz w:val="24"/>
      <w:szCs w:val="24"/>
    </w:rPr>
  </w:style>
  <w:style w:type="paragraph" w:styleId="8">
    <w:name w:val="heading 8"/>
    <w:basedOn w:val="a"/>
    <w:next w:val="a"/>
    <w:link w:val="80"/>
    <w:uiPriority w:val="9"/>
    <w:qFormat/>
    <w:rsid w:val="00A53105"/>
    <w:pPr>
      <w:numPr>
        <w:ilvl w:val="7"/>
        <w:numId w:val="5"/>
      </w:numPr>
      <w:spacing w:before="240" w:after="60"/>
      <w:outlineLvl w:val="7"/>
    </w:pPr>
    <w:rPr>
      <w:rFonts w:ascii="Verdana" w:hAnsi="Verdana"/>
      <w:i/>
      <w:iCs/>
      <w:sz w:val="24"/>
      <w:szCs w:val="24"/>
    </w:rPr>
  </w:style>
  <w:style w:type="paragraph" w:styleId="9">
    <w:name w:val="heading 9"/>
    <w:basedOn w:val="a"/>
    <w:next w:val="a"/>
    <w:link w:val="90"/>
    <w:uiPriority w:val="9"/>
    <w:qFormat/>
    <w:rsid w:val="00A53105"/>
    <w:pPr>
      <w:numPr>
        <w:ilvl w:val="8"/>
        <w:numId w:val="5"/>
      </w:numPr>
      <w:spacing w:before="240" w:after="60"/>
      <w:outlineLvl w:val="8"/>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pPr>
    <w:rPr>
      <w:sz w:val="16"/>
    </w:rPr>
  </w:style>
  <w:style w:type="paragraph" w:styleId="a3">
    <w:name w:val="Title"/>
    <w:basedOn w:val="a"/>
    <w:next w:val="Author"/>
    <w:autoRedefine/>
    <w:qFormat/>
    <w:pPr>
      <w:keepLines/>
      <w:suppressAutoHyphens/>
      <w:jc w:val="center"/>
    </w:pPr>
    <w:rPr>
      <w:b/>
      <w:caps/>
      <w:kern w:val="28"/>
      <w:sz w:val="24"/>
      <w:szCs w:val="24"/>
    </w:rPr>
  </w:style>
  <w:style w:type="paragraph" w:styleId="a4">
    <w:name w:val="caption"/>
    <w:basedOn w:val="a"/>
    <w:next w:val="a"/>
    <w:qFormat/>
    <w:rPr>
      <w:sz w:val="16"/>
    </w:rPr>
  </w:style>
  <w:style w:type="paragraph" w:customStyle="1" w:styleId="NonumHead-1">
    <w:name w:val="NonumHead-1"/>
    <w:basedOn w:val="a"/>
    <w:next w:val="a"/>
    <w:rsid w:val="00A3382A"/>
    <w:pPr>
      <w:keepNext/>
      <w:suppressAutoHyphens/>
      <w:spacing w:before="400" w:after="240"/>
      <w:ind w:right="360"/>
    </w:pPr>
    <w:rPr>
      <w:b/>
      <w:caps/>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rsid w:val="00A3382A"/>
    <w:pPr>
      <w:tabs>
        <w:tab w:val="right" w:pos="9072"/>
      </w:tabs>
    </w:pPr>
    <w:rPr>
      <w:sz w:val="22"/>
    </w:rPr>
  </w:style>
  <w:style w:type="paragraph" w:customStyle="1" w:styleId="TextIndent">
    <w:name w:val="Text Indent"/>
    <w:autoRedefine/>
    <w:pPr>
      <w:spacing w:line="260" w:lineRule="exact"/>
      <w:ind w:firstLine="360"/>
      <w:jc w:val="both"/>
    </w:pPr>
    <w:rPr>
      <w:rFonts w:eastAsia="Calibri"/>
      <w:lang w:eastAsia="en-US"/>
    </w:rPr>
  </w:style>
  <w:style w:type="paragraph" w:customStyle="1" w:styleId="bodytextpara">
    <w:name w:val="body text para"/>
    <w:basedOn w:val="a"/>
    <w:pPr>
      <w:ind w:firstLine="480"/>
    </w:pPr>
    <w:rPr>
      <w:rFonts w:eastAsia="Cambria"/>
      <w:sz w:val="22"/>
    </w:rPr>
  </w:style>
  <w:style w:type="character" w:customStyle="1" w:styleId="textnews1">
    <w:name w:val="textnews1"/>
    <w:rPr>
      <w:rFonts w:ascii="Cambria Math" w:hAnsi="Cambria Math" w:hint="default"/>
      <w:strike w:val="0"/>
      <w:dstrike w:val="0"/>
      <w:color w:val="000000"/>
      <w:sz w:val="18"/>
      <w:szCs w:val="18"/>
      <w:u w:val="none"/>
      <w:effect w:val="none"/>
    </w:rPr>
  </w:style>
  <w:style w:type="paragraph" w:customStyle="1" w:styleId="references">
    <w:name w:val="references"/>
    <w:basedOn w:val="Equation"/>
    <w:pPr>
      <w:numPr>
        <w:numId w:val="2"/>
      </w:numPr>
      <w:spacing w:before="20" w:after="20"/>
      <w:ind w:left="357" w:hanging="357"/>
    </w:pPr>
    <w:rPr>
      <w:rFonts w:eastAsia="Cambria"/>
      <w:sz w:val="18"/>
    </w:rPr>
  </w:style>
  <w:style w:type="character" w:styleId="a8">
    <w:name w:val="Hyperlink"/>
    <w:semiHidden/>
    <w:rPr>
      <w:color w:val="0000FF"/>
      <w:u w:val="single"/>
    </w:rPr>
  </w:style>
  <w:style w:type="character" w:customStyle="1" w:styleId="30">
    <w:name w:val="标题 3 字符"/>
    <w:link w:val="3"/>
    <w:uiPriority w:val="9"/>
    <w:rsid w:val="003C3A0C"/>
    <w:rPr>
      <w:rFonts w:eastAsia="Calibri"/>
      <w:b/>
      <w:bCs/>
      <w:i/>
      <w:szCs w:val="26"/>
      <w:lang w:val="en-US" w:eastAsia="en-US"/>
    </w:rPr>
  </w:style>
  <w:style w:type="character" w:customStyle="1" w:styleId="40">
    <w:name w:val="标题 4 字符"/>
    <w:link w:val="4"/>
    <w:uiPriority w:val="9"/>
    <w:semiHidden/>
    <w:rsid w:val="00A53105"/>
    <w:rPr>
      <w:rFonts w:ascii="Verdana" w:eastAsia="Calibri" w:hAnsi="Verdana" w:cs="Calibri"/>
      <w:b/>
      <w:bCs/>
      <w:sz w:val="28"/>
      <w:szCs w:val="28"/>
      <w:lang w:val="en-US" w:eastAsia="en-US"/>
    </w:rPr>
  </w:style>
  <w:style w:type="character" w:customStyle="1" w:styleId="50">
    <w:name w:val="标题 5 字符"/>
    <w:link w:val="5"/>
    <w:uiPriority w:val="9"/>
    <w:semiHidden/>
    <w:rsid w:val="00A53105"/>
    <w:rPr>
      <w:rFonts w:ascii="Verdana" w:eastAsia="Calibri" w:hAnsi="Verdana" w:cs="Calibri"/>
      <w:b/>
      <w:bCs/>
      <w:i/>
      <w:iCs/>
      <w:sz w:val="26"/>
      <w:szCs w:val="26"/>
      <w:lang w:val="en-US" w:eastAsia="en-US"/>
    </w:rPr>
  </w:style>
  <w:style w:type="character" w:customStyle="1" w:styleId="60">
    <w:name w:val="标题 6 字符"/>
    <w:link w:val="6"/>
    <w:uiPriority w:val="9"/>
    <w:semiHidden/>
    <w:rsid w:val="00A53105"/>
    <w:rPr>
      <w:rFonts w:ascii="Verdana" w:eastAsia="Calibri" w:hAnsi="Verdana" w:cs="Calibri"/>
      <w:b/>
      <w:bCs/>
      <w:sz w:val="22"/>
      <w:szCs w:val="22"/>
      <w:lang w:val="en-US" w:eastAsia="en-US"/>
    </w:rPr>
  </w:style>
  <w:style w:type="character" w:customStyle="1" w:styleId="70">
    <w:name w:val="标题 7 字符"/>
    <w:link w:val="7"/>
    <w:uiPriority w:val="9"/>
    <w:semiHidden/>
    <w:rsid w:val="00A53105"/>
    <w:rPr>
      <w:rFonts w:ascii="Verdana" w:eastAsia="Calibri" w:hAnsi="Verdana" w:cs="Calibri"/>
      <w:sz w:val="24"/>
      <w:szCs w:val="24"/>
      <w:lang w:val="en-US" w:eastAsia="en-US"/>
    </w:rPr>
  </w:style>
  <w:style w:type="character" w:customStyle="1" w:styleId="80">
    <w:name w:val="标题 8 字符"/>
    <w:link w:val="8"/>
    <w:uiPriority w:val="9"/>
    <w:semiHidden/>
    <w:rsid w:val="00A53105"/>
    <w:rPr>
      <w:rFonts w:ascii="Verdana" w:eastAsia="Calibri" w:hAnsi="Verdana" w:cs="Calibri"/>
      <w:i/>
      <w:iCs/>
      <w:sz w:val="24"/>
      <w:szCs w:val="24"/>
      <w:lang w:val="en-US" w:eastAsia="en-US"/>
    </w:rPr>
  </w:style>
  <w:style w:type="character" w:customStyle="1" w:styleId="90">
    <w:name w:val="标题 9 字符"/>
    <w:link w:val="9"/>
    <w:uiPriority w:val="9"/>
    <w:semiHidden/>
    <w:rsid w:val="00A53105"/>
    <w:rPr>
      <w:rFonts w:ascii="Tahoma" w:eastAsia="Calibri" w:hAnsi="Tahoma" w:cs="Calibri"/>
      <w:sz w:val="22"/>
      <w:szCs w:val="22"/>
      <w:lang w:val="en-US" w:eastAsia="en-US"/>
    </w:rPr>
  </w:style>
  <w:style w:type="character" w:styleId="a9">
    <w:name w:val="FollowedHyperlink"/>
    <w:uiPriority w:val="99"/>
    <w:semiHidden/>
    <w:unhideWhenUsed/>
    <w:rsid w:val="00347CB4"/>
    <w:rPr>
      <w:color w:val="800080"/>
      <w:u w:val="single"/>
    </w:rPr>
  </w:style>
  <w:style w:type="paragraph" w:styleId="aa">
    <w:name w:val="Balloon Text"/>
    <w:basedOn w:val="a"/>
    <w:link w:val="ab"/>
    <w:uiPriority w:val="99"/>
    <w:semiHidden/>
    <w:unhideWhenUsed/>
    <w:rsid w:val="006D6418"/>
    <w:rPr>
      <w:rFonts w:ascii="@Batang" w:hAnsi="@Batang" w:cs="@Batang"/>
      <w:sz w:val="16"/>
      <w:szCs w:val="16"/>
    </w:rPr>
  </w:style>
  <w:style w:type="character" w:customStyle="1" w:styleId="ab">
    <w:name w:val="批注框文本 字符"/>
    <w:link w:val="aa"/>
    <w:uiPriority w:val="99"/>
    <w:semiHidden/>
    <w:rsid w:val="006D6418"/>
    <w:rPr>
      <w:rFonts w:ascii="@Batang" w:eastAsia="Calibri" w:hAnsi="@Batang" w:cs="@Batang"/>
      <w:sz w:val="16"/>
      <w:szCs w:val="16"/>
      <w:lang w:val="en-US" w:eastAsia="en-US"/>
    </w:rPr>
  </w:style>
  <w:style w:type="paragraph" w:styleId="ac">
    <w:name w:val="List Paragraph"/>
    <w:basedOn w:val="a"/>
    <w:uiPriority w:val="34"/>
    <w:qFormat/>
    <w:rsid w:val="005D03C7"/>
    <w:pPr>
      <w:ind w:firstLine="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F0DF-DA64-4561-A76B-71ED8DBCE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1899</Characters>
  <Application>Microsoft Office Word</Application>
  <DocSecurity>0</DocSecurity>
  <Lines>15</Lines>
  <Paragraphs>4</Paragraphs>
  <ScaleCrop>false</ScaleCrop>
  <HeadingPairs>
    <vt:vector size="8" baseType="variant">
      <vt:variant>
        <vt:lpstr>タイトル</vt:lpstr>
      </vt:variant>
      <vt:variant>
        <vt:i4>1</vt:i4>
      </vt:variant>
      <vt:variant>
        <vt:lpstr>Title</vt:lpstr>
      </vt:variant>
      <vt:variant>
        <vt:i4>1</vt:i4>
      </vt:variant>
      <vt:variant>
        <vt:lpstr>Tittel</vt:lpstr>
      </vt:variant>
      <vt:variant>
        <vt:i4>1</vt:i4>
      </vt:variant>
      <vt:variant>
        <vt:lpstr>Titel</vt:lpstr>
      </vt:variant>
      <vt:variant>
        <vt:i4>1</vt:i4>
      </vt:variant>
    </vt:vector>
  </HeadingPairs>
  <TitlesOfParts>
    <vt:vector size="4" baseType="lpstr">
      <vt:lpstr>Paper template for HIC2004</vt:lpstr>
      <vt:lpstr>Paper template for HIC2004</vt:lpstr>
      <vt:lpstr>Paper template for HIC2004</vt:lpstr>
      <vt:lpstr>Paper template for HIC2004</vt:lpstr>
    </vt:vector>
  </TitlesOfParts>
  <Company>NUS</Company>
  <LinksUpToDate>false</LinksUpToDate>
  <CharactersWithSpaces>2228</CharactersWithSpaces>
  <SharedDoc>false</SharedDoc>
  <HLinks>
    <vt:vector size="12" baseType="variant">
      <vt:variant>
        <vt:i4>5046293</vt:i4>
      </vt:variant>
      <vt:variant>
        <vt:i4>12</vt:i4>
      </vt:variant>
      <vt:variant>
        <vt:i4>0</vt:i4>
      </vt:variant>
      <vt:variant>
        <vt:i4>5</vt:i4>
      </vt:variant>
      <vt:variant>
        <vt:lpwstr>http://www.include.web.address.if.available/</vt:lpwstr>
      </vt:variant>
      <vt:variant>
        <vt:lpwstr/>
      </vt:variant>
      <vt:variant>
        <vt:i4>5046293</vt:i4>
      </vt:variant>
      <vt:variant>
        <vt:i4>9</vt:i4>
      </vt:variant>
      <vt:variant>
        <vt:i4>0</vt:i4>
      </vt:variant>
      <vt:variant>
        <vt:i4>5</vt:i4>
      </vt:variant>
      <vt:variant>
        <vt:lpwstr>http://www.include.web.address.if.available/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HIC2004</dc:title>
  <dc:subject/>
  <dc:creator>HIC2004</dc:creator>
  <cp:keywords/>
  <cp:lastModifiedBy>睿禹 王</cp:lastModifiedBy>
  <cp:revision>11</cp:revision>
  <cp:lastPrinted>2013-12-19T14:46:00Z</cp:lastPrinted>
  <dcterms:created xsi:type="dcterms:W3CDTF">2022-10-01T07:32:00Z</dcterms:created>
  <dcterms:modified xsi:type="dcterms:W3CDTF">2022-10-07T09:23:00Z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