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6BD96" w14:textId="77777777" w:rsidR="00AC1D24" w:rsidRDefault="006E6255" w:rsidP="006E6255">
      <w:pPr>
        <w:jc w:val="center"/>
        <w:rPr>
          <w:b/>
          <w:caps/>
          <w:kern w:val="28"/>
          <w:sz w:val="24"/>
          <w:szCs w:val="24"/>
        </w:rPr>
      </w:pPr>
      <w:r w:rsidRPr="006E6255">
        <w:rPr>
          <w:b/>
          <w:caps/>
          <w:kern w:val="28"/>
          <w:sz w:val="24"/>
          <w:szCs w:val="24"/>
        </w:rPr>
        <w:t>Development of PIV-based techniques for measurements of instantaneous drag and fish-flow energy exchanges</w:t>
      </w:r>
    </w:p>
    <w:p w14:paraId="4AC40E0A" w14:textId="77777777" w:rsidR="006E6255" w:rsidRPr="00E46DF1" w:rsidRDefault="006E6255" w:rsidP="006E6255">
      <w:pPr>
        <w:jc w:val="center"/>
      </w:pPr>
    </w:p>
    <w:p w14:paraId="5E5B7AB6" w14:textId="77777777" w:rsidR="00AC1D24" w:rsidRPr="00E46DF1" w:rsidRDefault="006E6255">
      <w:pPr>
        <w:pStyle w:val="Author"/>
        <w:spacing w:line="260" w:lineRule="exact"/>
        <w:rPr>
          <w:sz w:val="20"/>
        </w:rPr>
      </w:pPr>
      <w:r>
        <w:rPr>
          <w:sz w:val="20"/>
        </w:rPr>
        <w:t>miriam castagna</w:t>
      </w:r>
    </w:p>
    <w:p w14:paraId="767F733A" w14:textId="77777777" w:rsidR="00AC1D24" w:rsidRPr="00E46DF1" w:rsidRDefault="00F12C58">
      <w:pPr>
        <w:pStyle w:val="Affiliation"/>
        <w:spacing w:before="0" w:after="0" w:line="260" w:lineRule="exact"/>
        <w:rPr>
          <w:sz w:val="20"/>
        </w:rPr>
      </w:pPr>
      <w:r>
        <w:rPr>
          <w:sz w:val="20"/>
        </w:rPr>
        <w:t>School of Engineering</w:t>
      </w:r>
      <w:r w:rsidR="00AC1D24" w:rsidRPr="00E46DF1">
        <w:rPr>
          <w:sz w:val="20"/>
        </w:rPr>
        <w:t xml:space="preserve">, University </w:t>
      </w:r>
      <w:r>
        <w:rPr>
          <w:sz w:val="20"/>
        </w:rPr>
        <w:t>of Aberdeen</w:t>
      </w:r>
      <w:r w:rsidR="00AC1D24" w:rsidRPr="00E46DF1">
        <w:rPr>
          <w:sz w:val="20"/>
        </w:rPr>
        <w:t xml:space="preserve">, </w:t>
      </w:r>
      <w:r>
        <w:rPr>
          <w:sz w:val="20"/>
        </w:rPr>
        <w:t>Fraser Noble Building</w:t>
      </w:r>
      <w:r w:rsidR="00AC1D24" w:rsidRPr="00E46DF1">
        <w:rPr>
          <w:sz w:val="20"/>
        </w:rPr>
        <w:br/>
      </w:r>
      <w:r>
        <w:rPr>
          <w:sz w:val="20"/>
        </w:rPr>
        <w:t>Aberdeen</w:t>
      </w:r>
      <w:r w:rsidR="00AC1D24" w:rsidRPr="00E46DF1">
        <w:rPr>
          <w:sz w:val="20"/>
        </w:rPr>
        <w:t xml:space="preserve">, </w:t>
      </w:r>
      <w:r>
        <w:rPr>
          <w:sz w:val="20"/>
        </w:rPr>
        <w:t>AB24 3UE</w:t>
      </w:r>
      <w:r w:rsidR="00AC1D24" w:rsidRPr="00E46DF1">
        <w:rPr>
          <w:sz w:val="20"/>
        </w:rPr>
        <w:t xml:space="preserve">, </w:t>
      </w:r>
      <w:r>
        <w:rPr>
          <w:sz w:val="20"/>
        </w:rPr>
        <w:t>Scotland, UK</w:t>
      </w:r>
    </w:p>
    <w:p w14:paraId="1274737B" w14:textId="77777777" w:rsidR="00AC1D24" w:rsidRPr="00E46DF1" w:rsidRDefault="00AC1D24" w:rsidP="003F6428"/>
    <w:p w14:paraId="187EEF75" w14:textId="77777777" w:rsidR="00AC1D24" w:rsidRPr="00E46DF1" w:rsidRDefault="006E6255">
      <w:pPr>
        <w:pStyle w:val="Author"/>
        <w:spacing w:line="260" w:lineRule="exact"/>
        <w:rPr>
          <w:sz w:val="20"/>
        </w:rPr>
      </w:pPr>
      <w:r>
        <w:rPr>
          <w:sz w:val="20"/>
        </w:rPr>
        <w:t>Stuart cameron</w:t>
      </w:r>
    </w:p>
    <w:p w14:paraId="58B510B4" w14:textId="77777777" w:rsidR="00AC1D24" w:rsidRPr="00E46DF1" w:rsidRDefault="00002032">
      <w:pPr>
        <w:pStyle w:val="Affiliation"/>
        <w:spacing w:before="0" w:after="0" w:line="260" w:lineRule="exact"/>
        <w:rPr>
          <w:sz w:val="20"/>
        </w:rPr>
      </w:pPr>
      <w:r>
        <w:rPr>
          <w:sz w:val="20"/>
        </w:rPr>
        <w:t>School of Engineering</w:t>
      </w:r>
      <w:r w:rsidRPr="00E46DF1">
        <w:rPr>
          <w:sz w:val="20"/>
        </w:rPr>
        <w:t xml:space="preserve">, University </w:t>
      </w:r>
      <w:r>
        <w:rPr>
          <w:sz w:val="20"/>
        </w:rPr>
        <w:t>of Aberdeen</w:t>
      </w:r>
      <w:r w:rsidRPr="00E46DF1">
        <w:rPr>
          <w:sz w:val="20"/>
        </w:rPr>
        <w:t xml:space="preserve">, </w:t>
      </w:r>
      <w:r>
        <w:rPr>
          <w:sz w:val="20"/>
        </w:rPr>
        <w:t>Fraser Noble Building</w:t>
      </w:r>
      <w:r w:rsidR="00AC1D24" w:rsidRPr="00E46DF1">
        <w:rPr>
          <w:sz w:val="20"/>
        </w:rPr>
        <w:br/>
      </w:r>
      <w:r w:rsidR="008A7282">
        <w:rPr>
          <w:sz w:val="20"/>
        </w:rPr>
        <w:t>Aberdeen</w:t>
      </w:r>
      <w:r w:rsidR="008A7282" w:rsidRPr="00E46DF1">
        <w:rPr>
          <w:sz w:val="20"/>
        </w:rPr>
        <w:t xml:space="preserve">, </w:t>
      </w:r>
      <w:r w:rsidR="008A7282">
        <w:rPr>
          <w:sz w:val="20"/>
        </w:rPr>
        <w:t>AB24 3UE</w:t>
      </w:r>
      <w:r w:rsidR="008A7282" w:rsidRPr="00E46DF1">
        <w:rPr>
          <w:sz w:val="20"/>
        </w:rPr>
        <w:t xml:space="preserve">, </w:t>
      </w:r>
      <w:r w:rsidR="008A7282">
        <w:rPr>
          <w:sz w:val="20"/>
        </w:rPr>
        <w:t>Scotland, UK</w:t>
      </w:r>
    </w:p>
    <w:p w14:paraId="354EA1E2" w14:textId="77777777" w:rsidR="003F6428" w:rsidRDefault="003F6428" w:rsidP="003F6428">
      <w:pPr>
        <w:jc w:val="center"/>
      </w:pPr>
    </w:p>
    <w:p w14:paraId="24A5226F" w14:textId="77777777" w:rsidR="006E6255" w:rsidRPr="00E46DF1" w:rsidRDefault="006E6255" w:rsidP="006E6255">
      <w:pPr>
        <w:pStyle w:val="Author"/>
        <w:spacing w:line="260" w:lineRule="exact"/>
        <w:rPr>
          <w:sz w:val="20"/>
        </w:rPr>
      </w:pPr>
      <w:r>
        <w:rPr>
          <w:sz w:val="20"/>
        </w:rPr>
        <w:t>beth scott</w:t>
      </w:r>
    </w:p>
    <w:p w14:paraId="6E26D32A" w14:textId="77777777" w:rsidR="006E6255" w:rsidRPr="00E46DF1" w:rsidRDefault="008A7282" w:rsidP="006E6255">
      <w:pPr>
        <w:pStyle w:val="Affiliation"/>
        <w:spacing w:before="0" w:after="0" w:line="260" w:lineRule="exact"/>
        <w:rPr>
          <w:sz w:val="20"/>
        </w:rPr>
      </w:pPr>
      <w:r w:rsidRPr="008A7282">
        <w:rPr>
          <w:sz w:val="20"/>
        </w:rPr>
        <w:t>School of Biological Sciences</w:t>
      </w:r>
      <w:r w:rsidR="006E6255" w:rsidRPr="00E46DF1">
        <w:rPr>
          <w:sz w:val="20"/>
        </w:rPr>
        <w:t xml:space="preserve">, </w:t>
      </w:r>
      <w:r w:rsidRPr="00E46DF1">
        <w:rPr>
          <w:sz w:val="20"/>
        </w:rPr>
        <w:t xml:space="preserve">University </w:t>
      </w:r>
      <w:r>
        <w:rPr>
          <w:sz w:val="20"/>
        </w:rPr>
        <w:t>of Aberdeen</w:t>
      </w:r>
      <w:r w:rsidR="006E6255" w:rsidRPr="00E46DF1">
        <w:rPr>
          <w:sz w:val="20"/>
        </w:rPr>
        <w:t xml:space="preserve">, </w:t>
      </w:r>
      <w:r w:rsidRPr="008A7282">
        <w:rPr>
          <w:sz w:val="20"/>
        </w:rPr>
        <w:t>Zoology Building</w:t>
      </w:r>
      <w:r w:rsidR="006E6255" w:rsidRPr="00E46DF1">
        <w:rPr>
          <w:sz w:val="20"/>
        </w:rPr>
        <w:br/>
      </w:r>
      <w:r w:rsidRPr="008A7282">
        <w:rPr>
          <w:sz w:val="20"/>
        </w:rPr>
        <w:t>Aberdeen, AB24 2TZ</w:t>
      </w:r>
      <w:r w:rsidR="006E6255" w:rsidRPr="00E46DF1">
        <w:rPr>
          <w:sz w:val="20"/>
        </w:rPr>
        <w:t xml:space="preserve">, </w:t>
      </w:r>
      <w:r>
        <w:rPr>
          <w:sz w:val="20"/>
        </w:rPr>
        <w:t>Scotland, UK</w:t>
      </w:r>
    </w:p>
    <w:p w14:paraId="627FE01A" w14:textId="77777777" w:rsidR="006E6255" w:rsidRDefault="006E6255" w:rsidP="003F6428">
      <w:pPr>
        <w:jc w:val="center"/>
      </w:pPr>
    </w:p>
    <w:p w14:paraId="5EC52A5F" w14:textId="77777777" w:rsidR="006E6255" w:rsidRPr="00E46DF1" w:rsidRDefault="006E6255" w:rsidP="006E6255">
      <w:pPr>
        <w:pStyle w:val="Author"/>
        <w:spacing w:line="260" w:lineRule="exact"/>
        <w:rPr>
          <w:sz w:val="20"/>
        </w:rPr>
      </w:pPr>
      <w:r>
        <w:rPr>
          <w:sz w:val="20"/>
        </w:rPr>
        <w:t>Samuel martin</w:t>
      </w:r>
    </w:p>
    <w:p w14:paraId="4CF7720D" w14:textId="77777777" w:rsidR="006E6255" w:rsidRPr="006E6255" w:rsidRDefault="008A7282" w:rsidP="006E6255">
      <w:pPr>
        <w:pStyle w:val="Affiliation"/>
        <w:spacing w:before="0" w:after="0" w:line="260" w:lineRule="exact"/>
        <w:rPr>
          <w:sz w:val="20"/>
        </w:rPr>
      </w:pPr>
      <w:r w:rsidRPr="008A7282">
        <w:rPr>
          <w:sz w:val="20"/>
        </w:rPr>
        <w:t>School of Biological Sciences</w:t>
      </w:r>
      <w:r w:rsidR="006E6255" w:rsidRPr="00E46DF1">
        <w:rPr>
          <w:sz w:val="20"/>
        </w:rPr>
        <w:t xml:space="preserve">, </w:t>
      </w:r>
      <w:r w:rsidRPr="00E46DF1">
        <w:rPr>
          <w:sz w:val="20"/>
        </w:rPr>
        <w:t xml:space="preserve">University </w:t>
      </w:r>
      <w:r>
        <w:rPr>
          <w:sz w:val="20"/>
        </w:rPr>
        <w:t>of Aberdeen</w:t>
      </w:r>
      <w:r w:rsidR="006E6255" w:rsidRPr="00E46DF1">
        <w:rPr>
          <w:sz w:val="20"/>
        </w:rPr>
        <w:t xml:space="preserve">, </w:t>
      </w:r>
      <w:r w:rsidRPr="008A7282">
        <w:rPr>
          <w:sz w:val="20"/>
        </w:rPr>
        <w:t>Zoology Building</w:t>
      </w:r>
      <w:r w:rsidR="006E6255" w:rsidRPr="00E46DF1">
        <w:rPr>
          <w:sz w:val="20"/>
        </w:rPr>
        <w:br/>
      </w:r>
      <w:r w:rsidRPr="008A7282">
        <w:rPr>
          <w:sz w:val="20"/>
        </w:rPr>
        <w:t>Aberdeen, AB24 2TZ</w:t>
      </w:r>
      <w:r w:rsidR="006E6255" w:rsidRPr="00E46DF1">
        <w:rPr>
          <w:sz w:val="20"/>
        </w:rPr>
        <w:t xml:space="preserve">, </w:t>
      </w:r>
      <w:r>
        <w:rPr>
          <w:sz w:val="20"/>
        </w:rPr>
        <w:t>Scotland, UK</w:t>
      </w:r>
    </w:p>
    <w:p w14:paraId="4BDF3A02" w14:textId="77777777" w:rsidR="006E6255" w:rsidRPr="00E46DF1" w:rsidRDefault="006E6255" w:rsidP="003F6428">
      <w:pPr>
        <w:jc w:val="center"/>
      </w:pPr>
    </w:p>
    <w:p w14:paraId="4DC13E09" w14:textId="77777777" w:rsidR="003F6428" w:rsidRPr="00E46DF1" w:rsidRDefault="006E6255" w:rsidP="003F6428">
      <w:pPr>
        <w:pStyle w:val="Author"/>
        <w:spacing w:line="260" w:lineRule="exact"/>
        <w:rPr>
          <w:sz w:val="20"/>
        </w:rPr>
      </w:pPr>
      <w:r>
        <w:rPr>
          <w:sz w:val="20"/>
        </w:rPr>
        <w:t>vladimir nikora</w:t>
      </w:r>
    </w:p>
    <w:p w14:paraId="0975BAE9" w14:textId="77777777" w:rsidR="006E6255" w:rsidRPr="006E6255" w:rsidRDefault="00002032" w:rsidP="006E6255">
      <w:pPr>
        <w:pStyle w:val="Affiliation"/>
        <w:spacing w:before="0" w:after="0" w:line="260" w:lineRule="exact"/>
        <w:rPr>
          <w:sz w:val="20"/>
        </w:rPr>
      </w:pPr>
      <w:r>
        <w:rPr>
          <w:sz w:val="20"/>
        </w:rPr>
        <w:t>School of Engineering</w:t>
      </w:r>
      <w:r w:rsidRPr="00E46DF1">
        <w:rPr>
          <w:sz w:val="20"/>
        </w:rPr>
        <w:t xml:space="preserve">, University </w:t>
      </w:r>
      <w:r>
        <w:rPr>
          <w:sz w:val="20"/>
        </w:rPr>
        <w:t>of Aberdeen</w:t>
      </w:r>
      <w:r w:rsidRPr="00E46DF1">
        <w:rPr>
          <w:sz w:val="20"/>
        </w:rPr>
        <w:t xml:space="preserve">, </w:t>
      </w:r>
      <w:r>
        <w:rPr>
          <w:sz w:val="20"/>
        </w:rPr>
        <w:t>Fraser Noble Building</w:t>
      </w:r>
      <w:r w:rsidR="003F6428" w:rsidRPr="00E46DF1">
        <w:rPr>
          <w:sz w:val="20"/>
        </w:rPr>
        <w:br/>
      </w:r>
      <w:r w:rsidR="008A7282">
        <w:rPr>
          <w:sz w:val="20"/>
        </w:rPr>
        <w:t>Aberdeen</w:t>
      </w:r>
      <w:r w:rsidR="008A7282" w:rsidRPr="00E46DF1">
        <w:rPr>
          <w:sz w:val="20"/>
        </w:rPr>
        <w:t xml:space="preserve">, </w:t>
      </w:r>
      <w:r w:rsidR="008A7282">
        <w:rPr>
          <w:sz w:val="20"/>
        </w:rPr>
        <w:t>AB24 3UE</w:t>
      </w:r>
      <w:r w:rsidR="008A7282" w:rsidRPr="00E46DF1">
        <w:rPr>
          <w:sz w:val="20"/>
        </w:rPr>
        <w:t xml:space="preserve">, </w:t>
      </w:r>
      <w:r w:rsidR="008A7282">
        <w:rPr>
          <w:sz w:val="20"/>
        </w:rPr>
        <w:t>Scotland, UK</w:t>
      </w:r>
    </w:p>
    <w:p w14:paraId="049035BE" w14:textId="77777777" w:rsidR="00AC1D24" w:rsidRPr="00E46DF1" w:rsidRDefault="00AC1D24" w:rsidP="003F6428"/>
    <w:p w14:paraId="2B6A7D3C" w14:textId="6B6605F6" w:rsidR="0039402F" w:rsidRPr="0039402F" w:rsidRDefault="00CE1D20" w:rsidP="0039402F">
      <w:pPr>
        <w:pStyle w:val="Abstract"/>
        <w:spacing w:before="0" w:after="0" w:line="260" w:lineRule="exact"/>
        <w:ind w:left="0" w:right="24"/>
        <w:rPr>
          <w:sz w:val="20"/>
        </w:rPr>
      </w:pPr>
      <w:r>
        <w:rPr>
          <w:sz w:val="20"/>
        </w:rPr>
        <w:t xml:space="preserve">The understanding of </w:t>
      </w:r>
      <w:r w:rsidR="00F15EA4">
        <w:rPr>
          <w:sz w:val="20"/>
        </w:rPr>
        <w:t>fish-flow interaction</w:t>
      </w:r>
      <w:r w:rsidR="0060411D">
        <w:rPr>
          <w:sz w:val="20"/>
        </w:rPr>
        <w:t>s</w:t>
      </w:r>
      <w:r w:rsidR="0039402F">
        <w:rPr>
          <w:sz w:val="20"/>
        </w:rPr>
        <w:t xml:space="preserve"> is </w:t>
      </w:r>
      <w:r w:rsidR="00517EFC">
        <w:rPr>
          <w:sz w:val="20"/>
        </w:rPr>
        <w:t>of</w:t>
      </w:r>
      <w:r w:rsidR="0039402F">
        <w:rPr>
          <w:sz w:val="20"/>
        </w:rPr>
        <w:t xml:space="preserve"> primary importance </w:t>
      </w:r>
      <w:r w:rsidR="00ED483F">
        <w:rPr>
          <w:sz w:val="20"/>
        </w:rPr>
        <w:t>to the design of i</w:t>
      </w:r>
      <w:r w:rsidR="00ED483F" w:rsidRPr="00ED483F">
        <w:rPr>
          <w:sz w:val="20"/>
        </w:rPr>
        <w:t xml:space="preserve">nterventions aimed at restoring </w:t>
      </w:r>
      <w:r w:rsidR="00ED483F">
        <w:rPr>
          <w:sz w:val="20"/>
        </w:rPr>
        <w:t xml:space="preserve">freshwater </w:t>
      </w:r>
      <w:r w:rsidR="00A23DA7">
        <w:rPr>
          <w:sz w:val="20"/>
        </w:rPr>
        <w:t xml:space="preserve">fish habitats. </w:t>
      </w:r>
      <w:r>
        <w:rPr>
          <w:sz w:val="20"/>
        </w:rPr>
        <w:t>We propose</w:t>
      </w:r>
      <w:r w:rsidR="005C5827">
        <w:rPr>
          <w:sz w:val="20"/>
        </w:rPr>
        <w:t xml:space="preserve"> a</w:t>
      </w:r>
      <w:r>
        <w:rPr>
          <w:sz w:val="20"/>
        </w:rPr>
        <w:t xml:space="preserve"> </w:t>
      </w:r>
      <w:r w:rsidR="00AA27F1" w:rsidRPr="00E86C11">
        <w:rPr>
          <w:sz w:val="20"/>
        </w:rPr>
        <w:t>dual plane</w:t>
      </w:r>
      <w:r w:rsidR="00AA27F1" w:rsidRPr="001743D0">
        <w:rPr>
          <w:sz w:val="20"/>
        </w:rPr>
        <w:t xml:space="preserve"> </w:t>
      </w:r>
      <w:r w:rsidR="001743D0" w:rsidRPr="001743D0">
        <w:rPr>
          <w:sz w:val="20"/>
        </w:rPr>
        <w:t xml:space="preserve">particle </w:t>
      </w:r>
      <w:r w:rsidR="005C5827">
        <w:rPr>
          <w:sz w:val="20"/>
        </w:rPr>
        <w:t xml:space="preserve">image velocimetry (PIV) </w:t>
      </w:r>
      <w:r w:rsidR="001743D0" w:rsidRPr="001743D0">
        <w:rPr>
          <w:sz w:val="20"/>
        </w:rPr>
        <w:t>based</w:t>
      </w:r>
      <w:r>
        <w:rPr>
          <w:sz w:val="20"/>
        </w:rPr>
        <w:t xml:space="preserve"> method </w:t>
      </w:r>
      <w:r w:rsidR="003C533B">
        <w:rPr>
          <w:sz w:val="20"/>
        </w:rPr>
        <w:t>for</w:t>
      </w:r>
      <w:r>
        <w:rPr>
          <w:sz w:val="20"/>
        </w:rPr>
        <w:t xml:space="preserve"> </w:t>
      </w:r>
      <w:r w:rsidR="00A23DA7">
        <w:rPr>
          <w:sz w:val="20"/>
        </w:rPr>
        <w:t>indirec</w:t>
      </w:r>
      <w:r w:rsidR="003C533B">
        <w:rPr>
          <w:sz w:val="20"/>
        </w:rPr>
        <w:t>t</w:t>
      </w:r>
      <w:r w:rsidR="00A23DA7">
        <w:rPr>
          <w:sz w:val="20"/>
        </w:rPr>
        <w:t xml:space="preserve"> </w:t>
      </w:r>
      <w:r>
        <w:rPr>
          <w:sz w:val="20"/>
        </w:rPr>
        <w:t>assess</w:t>
      </w:r>
      <w:r w:rsidR="003C533B">
        <w:rPr>
          <w:sz w:val="20"/>
        </w:rPr>
        <w:t>ment of</w:t>
      </w:r>
      <w:r>
        <w:rPr>
          <w:sz w:val="20"/>
        </w:rPr>
        <w:t xml:space="preserve"> </w:t>
      </w:r>
      <w:r w:rsidR="00F15EA4">
        <w:rPr>
          <w:sz w:val="20"/>
        </w:rPr>
        <w:t>instantaneous drag force</w:t>
      </w:r>
      <w:r w:rsidR="00AA27F1">
        <w:rPr>
          <w:sz w:val="20"/>
        </w:rPr>
        <w:t>s</w:t>
      </w:r>
      <w:r w:rsidR="00481904">
        <w:rPr>
          <w:sz w:val="20"/>
        </w:rPr>
        <w:t xml:space="preserve"> </w:t>
      </w:r>
      <w:r w:rsidR="00112B99">
        <w:rPr>
          <w:sz w:val="20"/>
        </w:rPr>
        <w:t>experienced by live fish</w:t>
      </w:r>
      <w:r w:rsidR="00E86C11" w:rsidRPr="00E86C11">
        <w:rPr>
          <w:sz w:val="20"/>
        </w:rPr>
        <w:t>.</w:t>
      </w:r>
      <w:r w:rsidR="0060411D">
        <w:rPr>
          <w:sz w:val="20"/>
        </w:rPr>
        <w:t xml:space="preserve"> </w:t>
      </w:r>
      <w:r w:rsidR="00CD3CA1">
        <w:rPr>
          <w:sz w:val="20"/>
        </w:rPr>
        <w:t>Preliminary e</w:t>
      </w:r>
      <w:r w:rsidR="0060411D">
        <w:rPr>
          <w:sz w:val="20"/>
        </w:rPr>
        <w:t xml:space="preserve">xperiments have been carried out </w:t>
      </w:r>
      <w:r w:rsidR="007635A0">
        <w:rPr>
          <w:sz w:val="20"/>
        </w:rPr>
        <w:t xml:space="preserve">on fish models </w:t>
      </w:r>
      <w:r w:rsidR="00C02C95">
        <w:rPr>
          <w:sz w:val="20"/>
        </w:rPr>
        <w:t>combining drag measurement</w:t>
      </w:r>
      <w:r w:rsidR="00DD6978">
        <w:rPr>
          <w:sz w:val="20"/>
        </w:rPr>
        <w:t>s</w:t>
      </w:r>
      <w:r w:rsidR="00C02C95">
        <w:rPr>
          <w:sz w:val="20"/>
        </w:rPr>
        <w:t xml:space="preserve"> with</w:t>
      </w:r>
      <w:r w:rsidR="00CD3CA1">
        <w:rPr>
          <w:sz w:val="20"/>
        </w:rPr>
        <w:t xml:space="preserve"> </w:t>
      </w:r>
      <w:r w:rsidR="00DD6978">
        <w:rPr>
          <w:sz w:val="20"/>
        </w:rPr>
        <w:t xml:space="preserve">acoustic </w:t>
      </w:r>
      <w:r w:rsidR="007635A0">
        <w:rPr>
          <w:sz w:val="20"/>
        </w:rPr>
        <w:t>veloci</w:t>
      </w:r>
      <w:r w:rsidR="00DD6978">
        <w:rPr>
          <w:sz w:val="20"/>
        </w:rPr>
        <w:t>metry</w:t>
      </w:r>
      <w:r w:rsidR="00CD3CA1">
        <w:rPr>
          <w:sz w:val="20"/>
        </w:rPr>
        <w:t xml:space="preserve"> measurements to explore</w:t>
      </w:r>
      <w:r w:rsidR="00AA27F1">
        <w:rPr>
          <w:sz w:val="20"/>
        </w:rPr>
        <w:t xml:space="preserve"> the</w:t>
      </w:r>
      <w:r w:rsidR="00CD3CA1">
        <w:rPr>
          <w:sz w:val="20"/>
        </w:rPr>
        <w:t xml:space="preserve"> </w:t>
      </w:r>
      <w:r w:rsidR="00C576C8">
        <w:rPr>
          <w:sz w:val="20"/>
        </w:rPr>
        <w:t>performance of developed instrumentation</w:t>
      </w:r>
      <w:r w:rsidR="00DD6978">
        <w:rPr>
          <w:sz w:val="20"/>
        </w:rPr>
        <w:t xml:space="preserve"> and </w:t>
      </w:r>
      <w:r w:rsidR="003C427A">
        <w:rPr>
          <w:sz w:val="20"/>
        </w:rPr>
        <w:t xml:space="preserve">also </w:t>
      </w:r>
      <w:r w:rsidR="00DD6978">
        <w:rPr>
          <w:sz w:val="20"/>
        </w:rPr>
        <w:t>optimise upcoming PIV experiments</w:t>
      </w:r>
      <w:r w:rsidR="00CD3CA1">
        <w:rPr>
          <w:sz w:val="20"/>
        </w:rPr>
        <w:t>.</w:t>
      </w:r>
    </w:p>
    <w:p w14:paraId="2F533E04" w14:textId="77777777" w:rsidR="00A94B4E" w:rsidRPr="00E46DF1" w:rsidRDefault="00A94B4E" w:rsidP="003F6428"/>
    <w:p w14:paraId="277EE36A" w14:textId="77777777" w:rsidR="00AC1D24" w:rsidRDefault="00FC49B1" w:rsidP="00DE5E73">
      <w:pPr>
        <w:pStyle w:val="1"/>
        <w:ind w:left="431" w:right="357" w:hanging="431"/>
      </w:pPr>
      <w:r>
        <w:t>introduction</w:t>
      </w:r>
    </w:p>
    <w:p w14:paraId="4436DFB0" w14:textId="5447CCF7" w:rsidR="00B714C3" w:rsidRDefault="00DD574E" w:rsidP="00DE5E73">
      <w:pPr>
        <w:pStyle w:val="spara"/>
        <w:spacing w:line="260" w:lineRule="atLeast"/>
      </w:pPr>
      <w:r>
        <w:t>A</w:t>
      </w:r>
      <w:r w:rsidR="0039402F">
        <w:t>dvances in the understanding of fish hydrodynamics</w:t>
      </w:r>
      <w:r w:rsidR="0039402F" w:rsidRPr="008A644A">
        <w:t xml:space="preserve"> </w:t>
      </w:r>
      <w:r w:rsidR="0039402F">
        <w:t>may help in interpreting fish behaviour in open-channel flows</w:t>
      </w:r>
      <w:r w:rsidR="000A77C1">
        <w:t xml:space="preserve">, </w:t>
      </w:r>
      <w:r w:rsidR="0039402F">
        <w:t>eventually lead</w:t>
      </w:r>
      <w:r w:rsidR="008F7C17">
        <w:t>ing</w:t>
      </w:r>
      <w:r w:rsidR="0039402F">
        <w:t xml:space="preserve"> to the design and implementation of engineering solutions </w:t>
      </w:r>
      <w:r w:rsidR="00517EFC">
        <w:t xml:space="preserve">with </w:t>
      </w:r>
      <w:r w:rsidR="0039402F">
        <w:t>improved effectiveness</w:t>
      </w:r>
      <w:r w:rsidR="00973611">
        <w:t xml:space="preserve"> in preventing river fragmentation</w:t>
      </w:r>
      <w:r w:rsidR="0039402F" w:rsidRPr="008A644A">
        <w:t>.</w:t>
      </w:r>
      <w:r w:rsidR="008F7C17">
        <w:t xml:space="preserve"> In particular, evaluation of drag force</w:t>
      </w:r>
      <w:r w:rsidR="00517EFC">
        <w:t>s</w:t>
      </w:r>
      <w:r w:rsidR="008F7C17">
        <w:t xml:space="preserve"> acting on fish while they swim </w:t>
      </w:r>
      <w:r w:rsidR="004026DC">
        <w:t xml:space="preserve">would </w:t>
      </w:r>
      <w:r w:rsidR="008F7C17">
        <w:t xml:space="preserve">play a key role in </w:t>
      </w:r>
      <w:r w:rsidR="004026DC">
        <w:t xml:space="preserve">expanding knowledge on </w:t>
      </w:r>
      <w:r w:rsidR="008F7C17">
        <w:t>fish-flow interactions</w:t>
      </w:r>
      <w:r w:rsidR="004026DC">
        <w:t xml:space="preserve">, shedding light on </w:t>
      </w:r>
      <w:r w:rsidR="008F7C17">
        <w:t>fish hydraulic preferences and locomotion strategies.</w:t>
      </w:r>
      <w:r w:rsidR="004026DC">
        <w:t xml:space="preserve"> However, direct measure</w:t>
      </w:r>
      <w:r w:rsidR="00D649DE">
        <w:t>ment</w:t>
      </w:r>
      <w:r w:rsidR="004026DC">
        <w:t>s of drag force on live swimming fish are not possible</w:t>
      </w:r>
      <w:r w:rsidR="008867C0">
        <w:t xml:space="preserve"> at present</w:t>
      </w:r>
      <w:r w:rsidR="004026DC">
        <w:t>.</w:t>
      </w:r>
      <w:r w:rsidR="00420644">
        <w:t xml:space="preserve"> </w:t>
      </w:r>
      <w:r w:rsidR="005565A0">
        <w:t xml:space="preserve">In recent </w:t>
      </w:r>
      <w:r w:rsidR="00957FBE">
        <w:t>years</w:t>
      </w:r>
      <w:r w:rsidR="005565A0">
        <w:t xml:space="preserve">, </w:t>
      </w:r>
      <w:r w:rsidR="00170377">
        <w:t xml:space="preserve">indirect estimates of </w:t>
      </w:r>
      <w:r w:rsidR="005565A0">
        <w:t>fluid resistance o</w:t>
      </w:r>
      <w:r w:rsidR="00D155C2">
        <w:t>f</w:t>
      </w:r>
      <w:r w:rsidR="005565A0">
        <w:t xml:space="preserve"> </w:t>
      </w:r>
      <w:r w:rsidR="004F7B8A">
        <w:t>robotic</w:t>
      </w:r>
      <w:r w:rsidR="00812644">
        <w:t xml:space="preserve"> fish</w:t>
      </w:r>
      <w:r w:rsidR="00957FBE">
        <w:t xml:space="preserve"> (e.g., Leftwich </w:t>
      </w:r>
      <w:r w:rsidR="00957FBE" w:rsidRPr="008A630F">
        <w:rPr>
          <w:i/>
          <w:iCs/>
        </w:rPr>
        <w:t>et al</w:t>
      </w:r>
      <w:r w:rsidR="00957FBE">
        <w:t xml:space="preserve">. </w:t>
      </w:r>
      <w:r w:rsidR="008A630F">
        <w:t>[</w:t>
      </w:r>
      <w:r w:rsidR="00042423">
        <w:t>1</w:t>
      </w:r>
      <w:r w:rsidR="008A630F">
        <w:t>]</w:t>
      </w:r>
      <w:r w:rsidR="00957FBE">
        <w:t>)</w:t>
      </w:r>
      <w:r w:rsidR="00F332CE">
        <w:t xml:space="preserve"> </w:t>
      </w:r>
      <w:r w:rsidR="005565A0">
        <w:t>ha</w:t>
      </w:r>
      <w:r w:rsidR="00170377">
        <w:t>ve</w:t>
      </w:r>
      <w:r w:rsidR="005565A0">
        <w:t xml:space="preserve"> been successfull</w:t>
      </w:r>
      <w:r w:rsidR="00170377">
        <w:t xml:space="preserve">y achieved </w:t>
      </w:r>
      <w:r w:rsidR="00B714C3" w:rsidRPr="00C56E7D">
        <w:t xml:space="preserve">through evaluation of </w:t>
      </w:r>
      <w:r w:rsidR="00B714C3">
        <w:t>fl</w:t>
      </w:r>
      <w:r w:rsidR="00B714C3" w:rsidRPr="00C56E7D">
        <w:t>ow-</w:t>
      </w:r>
      <w:r w:rsidR="00B714C3">
        <w:t>fi</w:t>
      </w:r>
      <w:r w:rsidR="00B714C3" w:rsidRPr="00C56E7D">
        <w:t>eld quantities</w:t>
      </w:r>
      <w:r w:rsidR="00B714C3">
        <w:t xml:space="preserve"> only</w:t>
      </w:r>
      <w:r w:rsidR="000544BA">
        <w:t xml:space="preserve">. </w:t>
      </w:r>
      <w:r w:rsidR="00F332CE">
        <w:t>However</w:t>
      </w:r>
      <w:r w:rsidR="000544BA">
        <w:t>,</w:t>
      </w:r>
      <w:r w:rsidR="00F332CE">
        <w:t xml:space="preserve"> the extension to instantaneous forces acting on live fish has not yet been attempted. We</w:t>
      </w:r>
      <w:r w:rsidR="00170377">
        <w:t xml:space="preserve"> propose a</w:t>
      </w:r>
      <w:r w:rsidR="001B071E">
        <w:t>n</w:t>
      </w:r>
      <w:r w:rsidR="00170377">
        <w:t xml:space="preserve"> approach</w:t>
      </w:r>
      <w:r w:rsidR="000544BA">
        <w:t xml:space="preserve"> </w:t>
      </w:r>
      <w:r w:rsidR="008867C0">
        <w:t xml:space="preserve">to </w:t>
      </w:r>
      <w:r w:rsidR="00F332CE">
        <w:t xml:space="preserve">obtain reliable and non-intrusive estimations </w:t>
      </w:r>
      <w:r w:rsidR="000544BA">
        <w:t xml:space="preserve">of </w:t>
      </w:r>
      <w:r w:rsidR="00B714C3">
        <w:t xml:space="preserve">instantaneous </w:t>
      </w:r>
      <w:r w:rsidR="000544BA">
        <w:t xml:space="preserve">drag on free swimming fish </w:t>
      </w:r>
      <w:r w:rsidR="00B714C3">
        <w:t>through stereoscopic PIV measurements.</w:t>
      </w:r>
    </w:p>
    <w:p w14:paraId="083036DC" w14:textId="77777777" w:rsidR="00420644" w:rsidRPr="00420644" w:rsidRDefault="00420644" w:rsidP="00DE5E73"/>
    <w:p w14:paraId="145182C3" w14:textId="77777777" w:rsidR="00741120" w:rsidRDefault="00741120" w:rsidP="00DE5E73">
      <w:pPr>
        <w:pStyle w:val="1"/>
        <w:ind w:left="431" w:right="357" w:hanging="431"/>
        <w:jc w:val="both"/>
      </w:pPr>
      <w:r>
        <w:t>PROPOSED MOMENTUM INTEGRAL APPROACH</w:t>
      </w:r>
    </w:p>
    <w:p w14:paraId="16122379" w14:textId="6AC3951B" w:rsidR="00AB08D1" w:rsidRDefault="00F1134A" w:rsidP="008A6628">
      <w:pPr>
        <w:pStyle w:val="spara"/>
        <w:spacing w:line="260" w:lineRule="atLeast"/>
      </w:pPr>
      <w:r>
        <w:t>We have developed</w:t>
      </w:r>
      <w:r w:rsidR="00420644">
        <w:t xml:space="preserve"> a</w:t>
      </w:r>
      <w:r>
        <w:t xml:space="preserve"> momentum integral approach for </w:t>
      </w:r>
      <w:r w:rsidRPr="00F1134A">
        <w:t>non-invasive</w:t>
      </w:r>
      <w:r w:rsidR="00854809">
        <w:t xml:space="preserve"> instantaneous</w:t>
      </w:r>
      <w:r w:rsidRPr="00F1134A">
        <w:t xml:space="preserve"> drag force estimation based solely on the evaluation of</w:t>
      </w:r>
      <w:r w:rsidR="00420644">
        <w:t xml:space="preserve"> the</w:t>
      </w:r>
      <w:r w:rsidRPr="00F1134A">
        <w:t xml:space="preserve"> momentu</w:t>
      </w:r>
      <w:r>
        <w:t>m deficit</w:t>
      </w:r>
      <w:r w:rsidR="00C47B87">
        <w:t xml:space="preserve"> between upstream and downstream cross-sections of a control volume enclosing </w:t>
      </w:r>
      <w:r w:rsidR="00420644">
        <w:t>a</w:t>
      </w:r>
      <w:r w:rsidR="00C47B87">
        <w:t xml:space="preserve"> fish</w:t>
      </w:r>
      <w:r>
        <w:t>. The proposed</w:t>
      </w:r>
      <w:r w:rsidR="00614FC8">
        <w:t xml:space="preserve"> simplified</w:t>
      </w:r>
      <w:r>
        <w:t xml:space="preserve"> equation</w:t>
      </w:r>
    </w:p>
    <w:p w14:paraId="6C3C19AD" w14:textId="77777777" w:rsidR="00B47F37" w:rsidRPr="00B47F37" w:rsidRDefault="00B47F37" w:rsidP="003404ED"/>
    <w:p w14:paraId="5D59B7A0" w14:textId="58B1FF20" w:rsidR="00C47B87" w:rsidRDefault="00623959" w:rsidP="00B74DAA">
      <w:pPr>
        <w:pStyle w:val="spara"/>
        <w:spacing w:line="240" w:lineRule="auto"/>
        <w:rPr>
          <w:sz w:val="22"/>
          <w:szCs w:val="22"/>
        </w:rPr>
      </w:pPr>
      <m:oMath>
        <m:sSup>
          <m:sSupPr>
            <m:ctrlPr>
              <w:rPr>
                <w:rFonts w:ascii="Cambria Math" w:hAnsi="Cambria Math"/>
                <w:i/>
                <w:sz w:val="22"/>
                <w:szCs w:val="22"/>
                <w:lang w:val="en-US"/>
              </w:rPr>
            </m:ctrlPr>
          </m:sSupPr>
          <m:e>
            <m:sSub>
              <m:sSubPr>
                <m:ctrlPr>
                  <w:rPr>
                    <w:rFonts w:ascii="Cambria Math" w:hAnsi="Cambria Math"/>
                    <w:i/>
                    <w:sz w:val="22"/>
                    <w:szCs w:val="22"/>
                    <w:lang w:val="en-US"/>
                  </w:rPr>
                </m:ctrlPr>
              </m:sSubPr>
              <m:e>
                <m:r>
                  <w:rPr>
                    <w:rFonts w:ascii="Cambria Math" w:hAnsi="Cambria Math"/>
                    <w:sz w:val="22"/>
                    <w:szCs w:val="22"/>
                  </w:rPr>
                  <m:t>F</m:t>
                </m:r>
              </m:e>
              <m:sub>
                <m:r>
                  <w:rPr>
                    <w:rFonts w:ascii="Cambria Math" w:hAnsi="Cambria Math"/>
                    <w:sz w:val="22"/>
                    <w:szCs w:val="22"/>
                  </w:rPr>
                  <m:t>d</m:t>
                </m:r>
              </m:sub>
            </m:sSub>
          </m:e>
          <m:sup>
            <m:r>
              <w:rPr>
                <w:rFonts w:ascii="Cambria Math" w:hAnsi="Cambria Math"/>
                <w:sz w:val="22"/>
                <w:szCs w:val="22"/>
                <w:lang w:val="en-US"/>
              </w:rPr>
              <m:t>*</m:t>
            </m:r>
          </m:sup>
        </m:sSup>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r>
          <w:rPr>
            <w:rFonts w:ascii="Cambria Math" w:hAnsi="Cambria Math" w:cstheme="majorHAnsi"/>
            <w:sz w:val="22"/>
            <w:szCs w:val="22"/>
          </w:rPr>
          <m:t>ρ</m:t>
        </m:r>
        <m:nary>
          <m:naryPr>
            <m:limLoc m:val="subSup"/>
            <m:ctrlPr>
              <w:rPr>
                <w:rFonts w:ascii="Cambria Math" w:hAnsi="Cambria Math" w:cstheme="majorHAnsi"/>
                <w:i/>
                <w:sz w:val="22"/>
                <w:szCs w:val="22"/>
              </w:rPr>
            </m:ctrlPr>
          </m:naryPr>
          <m:sub>
            <m:sSub>
              <m:sSubPr>
                <m:ctrlPr>
                  <w:rPr>
                    <w:rFonts w:ascii="Cambria Math" w:hAnsi="Cambria Math" w:cstheme="majorHAnsi"/>
                    <w:i/>
                    <w:sz w:val="22"/>
                    <w:szCs w:val="22"/>
                  </w:rPr>
                </m:ctrlPr>
              </m:sSubPr>
              <m:e>
                <m:r>
                  <w:rPr>
                    <w:rFonts w:ascii="Cambria Math" w:hAnsi="Cambria Math" w:cstheme="majorHAnsi"/>
                    <w:sz w:val="22"/>
                    <w:szCs w:val="22"/>
                  </w:rPr>
                  <m:t>S</m:t>
                </m:r>
              </m:e>
              <m:sub>
                <m:r>
                  <m:rPr>
                    <m:nor/>
                  </m:rPr>
                  <w:rPr>
                    <w:rFonts w:ascii="Cambria Math" w:hAnsi="Cambria Math" w:cstheme="majorHAnsi"/>
                    <w:sz w:val="22"/>
                    <w:szCs w:val="22"/>
                  </w:rPr>
                  <m:t>front</m:t>
                </m:r>
              </m:sub>
            </m:sSub>
          </m:sub>
          <m:sup/>
          <m:e>
            <m:r>
              <w:rPr>
                <w:rFonts w:ascii="Cambria Math" w:hAnsi="Cambria Math" w:cstheme="majorHAnsi"/>
                <w:sz w:val="22"/>
                <w:szCs w:val="22"/>
              </w:rPr>
              <m:t>u</m:t>
            </m:r>
          </m:e>
        </m:nary>
        <m:d>
          <m:dPr>
            <m:ctrlPr>
              <w:rPr>
                <w:rFonts w:ascii="Cambria Math" w:hAnsi="Cambria Math" w:cstheme="majorHAnsi"/>
                <w:i/>
                <w:sz w:val="22"/>
                <w:szCs w:val="22"/>
              </w:rPr>
            </m:ctrlPr>
          </m:dPr>
          <m:e>
            <m:r>
              <w:rPr>
                <w:rFonts w:ascii="Cambria Math" w:hAnsi="Cambria Math" w:cstheme="majorHAnsi"/>
                <w:sz w:val="22"/>
                <w:szCs w:val="22"/>
              </w:rPr>
              <m:t>u-</m:t>
            </m:r>
            <m:sSub>
              <m:sSubPr>
                <m:ctrlPr>
                  <w:rPr>
                    <w:rFonts w:ascii="Cambria Math" w:hAnsi="Cambria Math" w:cstheme="majorHAnsi"/>
                    <w:i/>
                    <w:sz w:val="22"/>
                    <w:szCs w:val="22"/>
                  </w:rPr>
                </m:ctrlPr>
              </m:sSubPr>
              <m:e>
                <m:r>
                  <w:rPr>
                    <w:rFonts w:ascii="Cambria Math" w:hAnsi="Cambria Math" w:cstheme="majorHAnsi"/>
                    <w:sz w:val="22"/>
                    <w:szCs w:val="22"/>
                  </w:rPr>
                  <m:t>u</m:t>
                </m:r>
              </m:e>
              <m:sub>
                <m:r>
                  <w:rPr>
                    <w:rFonts w:ascii="Cambria Math" w:hAnsi="Cambria Math" w:cstheme="majorHAnsi"/>
                    <w:sz w:val="22"/>
                    <w:szCs w:val="22"/>
                  </w:rPr>
                  <m:t>s</m:t>
                </m:r>
              </m:sub>
            </m:sSub>
          </m:e>
        </m:d>
        <m:r>
          <w:rPr>
            <w:rFonts w:ascii="Cambria Math" w:hAnsi="Cambria Math" w:cstheme="majorHAnsi"/>
            <w:sz w:val="22"/>
            <w:szCs w:val="22"/>
          </w:rPr>
          <m:t xml:space="preserve"> dA-ρ</m:t>
        </m:r>
        <m:nary>
          <m:naryPr>
            <m:limLoc m:val="subSup"/>
            <m:ctrlPr>
              <w:rPr>
                <w:rFonts w:ascii="Cambria Math" w:hAnsi="Cambria Math" w:cstheme="majorHAnsi"/>
                <w:i/>
                <w:sz w:val="22"/>
                <w:szCs w:val="22"/>
              </w:rPr>
            </m:ctrlPr>
          </m:naryPr>
          <m:sub>
            <m:sSub>
              <m:sSubPr>
                <m:ctrlPr>
                  <w:rPr>
                    <w:rFonts w:ascii="Cambria Math" w:hAnsi="Cambria Math" w:cstheme="majorHAnsi"/>
                    <w:i/>
                    <w:sz w:val="22"/>
                    <w:szCs w:val="22"/>
                  </w:rPr>
                </m:ctrlPr>
              </m:sSubPr>
              <m:e>
                <m:r>
                  <w:rPr>
                    <w:rFonts w:ascii="Cambria Math" w:hAnsi="Cambria Math" w:cstheme="majorHAnsi"/>
                    <w:sz w:val="22"/>
                    <w:szCs w:val="22"/>
                  </w:rPr>
                  <m:t>S</m:t>
                </m:r>
              </m:e>
              <m:sub>
                <m:r>
                  <m:rPr>
                    <m:nor/>
                  </m:rPr>
                  <w:rPr>
                    <w:rFonts w:ascii="Cambria Math" w:hAnsi="Cambria Math" w:cstheme="majorHAnsi"/>
                    <w:sz w:val="22"/>
                    <w:szCs w:val="22"/>
                  </w:rPr>
                  <m:t>rear</m:t>
                </m:r>
              </m:sub>
            </m:sSub>
          </m:sub>
          <m:sup/>
          <m:e>
            <m:r>
              <w:rPr>
                <w:rFonts w:ascii="Cambria Math" w:hAnsi="Cambria Math" w:cstheme="majorHAnsi"/>
                <w:sz w:val="22"/>
                <w:szCs w:val="22"/>
              </w:rPr>
              <m:t>u</m:t>
            </m:r>
            <m:d>
              <m:dPr>
                <m:ctrlPr>
                  <w:rPr>
                    <w:rFonts w:ascii="Cambria Math" w:hAnsi="Cambria Math" w:cstheme="majorHAnsi"/>
                    <w:i/>
                    <w:sz w:val="22"/>
                    <w:szCs w:val="22"/>
                  </w:rPr>
                </m:ctrlPr>
              </m:dPr>
              <m:e>
                <m:r>
                  <w:rPr>
                    <w:rFonts w:ascii="Cambria Math" w:hAnsi="Cambria Math" w:cstheme="majorHAnsi"/>
                    <w:sz w:val="22"/>
                    <w:szCs w:val="22"/>
                  </w:rPr>
                  <m:t>u-</m:t>
                </m:r>
                <m:sSub>
                  <m:sSubPr>
                    <m:ctrlPr>
                      <w:rPr>
                        <w:rFonts w:ascii="Cambria Math" w:hAnsi="Cambria Math" w:cstheme="majorHAnsi"/>
                        <w:i/>
                        <w:sz w:val="22"/>
                        <w:szCs w:val="22"/>
                      </w:rPr>
                    </m:ctrlPr>
                  </m:sSubPr>
                  <m:e>
                    <m:r>
                      <w:rPr>
                        <w:rFonts w:ascii="Cambria Math" w:hAnsi="Cambria Math" w:cstheme="majorHAnsi"/>
                        <w:sz w:val="22"/>
                        <w:szCs w:val="22"/>
                      </w:rPr>
                      <m:t>u</m:t>
                    </m:r>
                  </m:e>
                  <m:sub>
                    <m:r>
                      <w:rPr>
                        <w:rFonts w:ascii="Cambria Math" w:hAnsi="Cambria Math" w:cstheme="majorHAnsi"/>
                        <w:sz w:val="22"/>
                        <w:szCs w:val="22"/>
                      </w:rPr>
                      <m:t>s</m:t>
                    </m:r>
                  </m:sub>
                </m:sSub>
              </m:e>
            </m:d>
            <m:r>
              <w:rPr>
                <w:rFonts w:ascii="Cambria Math" w:hAnsi="Cambria Math" w:cstheme="majorHAnsi"/>
                <w:sz w:val="22"/>
                <w:szCs w:val="22"/>
              </w:rPr>
              <m:t xml:space="preserve"> dA</m:t>
            </m:r>
          </m:e>
        </m:nary>
        <m:r>
          <w:rPr>
            <w:rFonts w:ascii="Cambria Math" w:hAnsi="Cambria Math" w:cstheme="majorHAnsi"/>
            <w:sz w:val="22"/>
            <w:szCs w:val="22"/>
          </w:rPr>
          <m:t>,</m:t>
        </m:r>
      </m:oMath>
      <w:r w:rsidR="00C47B87">
        <w:rPr>
          <w:sz w:val="24"/>
          <w:szCs w:val="24"/>
        </w:rPr>
        <w:t xml:space="preserve">                                               </w:t>
      </w:r>
      <w:r w:rsidR="00787B97">
        <w:rPr>
          <w:sz w:val="24"/>
          <w:szCs w:val="24"/>
        </w:rPr>
        <w:t xml:space="preserve">   </w:t>
      </w:r>
      <w:r w:rsidR="00C47B87">
        <w:rPr>
          <w:sz w:val="24"/>
          <w:szCs w:val="24"/>
        </w:rPr>
        <w:t xml:space="preserve">              </w:t>
      </w:r>
      <w:r w:rsidR="00C47B87" w:rsidRPr="00A130F1">
        <w:rPr>
          <w:sz w:val="22"/>
          <w:szCs w:val="22"/>
        </w:rPr>
        <w:t>(1)</w:t>
      </w:r>
    </w:p>
    <w:p w14:paraId="3F956370" w14:textId="77777777" w:rsidR="00B47F37" w:rsidRPr="003404ED" w:rsidRDefault="00B47F37" w:rsidP="003404ED"/>
    <w:p w14:paraId="7D2CFB8B" w14:textId="76CB41C7" w:rsidR="00FD4FAA" w:rsidRDefault="00B16CE5" w:rsidP="00DE5E73">
      <w:pPr>
        <w:pStyle w:val="spara"/>
        <w:spacing w:line="260" w:lineRule="atLeast"/>
      </w:pPr>
      <w:r>
        <w:t>has been derived from the integral form of the momentum conservation law</w:t>
      </w:r>
      <w:r w:rsidR="005C58D2">
        <w:t>, where</w:t>
      </w:r>
      <w:r>
        <w:t xml:space="preserve"> </w:t>
      </w:r>
      <w:r w:rsidR="000F245A" w:rsidRPr="000F245A">
        <w:rPr>
          <w:i/>
          <w:iCs/>
        </w:rPr>
        <w:t>F</w:t>
      </w:r>
      <w:r w:rsidR="000F245A" w:rsidRPr="000F245A">
        <w:rPr>
          <w:i/>
          <w:iCs/>
          <w:vertAlign w:val="subscript"/>
        </w:rPr>
        <w:t>d</w:t>
      </w:r>
      <w:r w:rsidR="000F245A" w:rsidRPr="000F245A">
        <w:rPr>
          <w:i/>
          <w:iCs/>
        </w:rPr>
        <w:t>*</w:t>
      </w:r>
      <w:r w:rsidR="000F245A">
        <w:t>(</w:t>
      </w:r>
      <w:r w:rsidR="000F245A" w:rsidRPr="00DE5E73">
        <w:rPr>
          <w:i/>
        </w:rPr>
        <w:t>t</w:t>
      </w:r>
      <w:r w:rsidR="000F245A">
        <w:t xml:space="preserve">) is the instantaneous drag force, </w:t>
      </w:r>
      <w:r w:rsidR="000F245A" w:rsidRPr="000F245A">
        <w:rPr>
          <w:i/>
          <w:iCs/>
        </w:rPr>
        <w:t>ρ</w:t>
      </w:r>
      <w:r w:rsidR="000F245A">
        <w:t xml:space="preserve"> is fluid density,</w:t>
      </w:r>
      <w:r w:rsidR="000F245A" w:rsidRPr="000F245A">
        <w:rPr>
          <w:i/>
          <w:iCs/>
        </w:rPr>
        <w:t xml:space="preserve"> u</w:t>
      </w:r>
      <w:r w:rsidR="000F245A">
        <w:t xml:space="preserve"> </w:t>
      </w:r>
      <w:r w:rsidR="000F245A" w:rsidRPr="000F245A">
        <w:t>is the instantaneous</w:t>
      </w:r>
      <w:r w:rsidR="00DF6151">
        <w:t xml:space="preserve"> streamwise</w:t>
      </w:r>
      <w:r w:rsidR="000F245A" w:rsidRPr="000F245A">
        <w:t xml:space="preserve"> velocity component, </w:t>
      </w:r>
      <w:r w:rsidR="000F245A" w:rsidRPr="000F245A">
        <w:rPr>
          <w:i/>
          <w:iCs/>
        </w:rPr>
        <w:t>u</w:t>
      </w:r>
      <w:r w:rsidR="000F245A" w:rsidRPr="000F245A">
        <w:rPr>
          <w:i/>
          <w:iCs/>
          <w:vertAlign w:val="subscript"/>
        </w:rPr>
        <w:t>s</w:t>
      </w:r>
      <w:r w:rsidR="000F245A" w:rsidRPr="000F245A">
        <w:t xml:space="preserve"> is the </w:t>
      </w:r>
      <w:r w:rsidR="000F245A">
        <w:t>control volume</w:t>
      </w:r>
      <w:r w:rsidR="00DF6151">
        <w:t xml:space="preserve"> (or fish)</w:t>
      </w:r>
      <w:r w:rsidR="000F245A">
        <w:t xml:space="preserve"> velocity</w:t>
      </w:r>
      <w:r w:rsidR="000F245A" w:rsidRPr="000F245A">
        <w:t xml:space="preserve">, and </w:t>
      </w:r>
      <w:r w:rsidR="000F245A" w:rsidRPr="00DE5E73">
        <w:rPr>
          <w:i/>
        </w:rPr>
        <w:t>S</w:t>
      </w:r>
      <w:r w:rsidR="000F245A" w:rsidRPr="000F245A">
        <w:rPr>
          <w:vertAlign w:val="subscript"/>
        </w:rPr>
        <w:t>front</w:t>
      </w:r>
      <w:r w:rsidR="000F245A" w:rsidRPr="000F245A">
        <w:t xml:space="preserve"> and </w:t>
      </w:r>
      <w:r w:rsidR="000F245A" w:rsidRPr="00DE5E73">
        <w:rPr>
          <w:i/>
        </w:rPr>
        <w:t>S</w:t>
      </w:r>
      <w:r w:rsidR="000F245A" w:rsidRPr="000F245A">
        <w:rPr>
          <w:vertAlign w:val="subscript"/>
        </w:rPr>
        <w:t>rear</w:t>
      </w:r>
      <w:r w:rsidR="000F245A">
        <w:t xml:space="preserve"> </w:t>
      </w:r>
      <w:r w:rsidR="000F245A" w:rsidRPr="000F245A">
        <w:t xml:space="preserve">are </w:t>
      </w:r>
      <w:r w:rsidR="000F245A">
        <w:t>the</w:t>
      </w:r>
      <w:r w:rsidR="002970BD">
        <w:t xml:space="preserve"> respective</w:t>
      </w:r>
      <w:r w:rsidR="000F245A">
        <w:t xml:space="preserve"> upstream and downstream </w:t>
      </w:r>
      <w:r w:rsidR="00AB103A">
        <w:t>control volume surfaces</w:t>
      </w:r>
      <w:r w:rsidR="000F245A" w:rsidRPr="000F245A">
        <w:t>.</w:t>
      </w:r>
      <w:r w:rsidR="00156828">
        <w:t xml:space="preserve"> </w:t>
      </w:r>
      <w:r w:rsidR="0093029F">
        <w:t>The validity of Eq</w:t>
      </w:r>
      <w:r w:rsidR="00AB103A">
        <w:t>.</w:t>
      </w:r>
      <w:r w:rsidR="0093029F">
        <w:t xml:space="preserve"> </w:t>
      </w:r>
      <w:r w:rsidR="00B8672D">
        <w:t>(</w:t>
      </w:r>
      <w:r w:rsidR="0093029F">
        <w:t>1</w:t>
      </w:r>
      <w:r w:rsidR="00B8672D">
        <w:t>)</w:t>
      </w:r>
      <w:r w:rsidR="0093029F">
        <w:t xml:space="preserve"> relies on the assumption</w:t>
      </w:r>
      <w:r w:rsidR="002970BD">
        <w:t>s</w:t>
      </w:r>
      <w:r w:rsidR="0093029F">
        <w:t xml:space="preserve"> that</w:t>
      </w:r>
      <w:r w:rsidR="002471BD">
        <w:t xml:space="preserve"> (</w:t>
      </w:r>
      <w:r w:rsidR="00867A74">
        <w:t>i</w:t>
      </w:r>
      <w:r w:rsidR="002471BD">
        <w:t xml:space="preserve">) </w:t>
      </w:r>
      <w:r w:rsidR="002471BD" w:rsidRPr="0060411D">
        <w:t xml:space="preserve">pressure </w:t>
      </w:r>
      <w:r w:rsidR="002471BD">
        <w:t xml:space="preserve">is </w:t>
      </w:r>
      <w:r w:rsidR="002471BD" w:rsidRPr="0060411D">
        <w:t>recover</w:t>
      </w:r>
      <w:r w:rsidR="002471BD">
        <w:t>ed</w:t>
      </w:r>
      <w:r w:rsidR="002471BD" w:rsidRPr="0060411D">
        <w:t xml:space="preserve"> between upstream and downstream </w:t>
      </w:r>
      <w:bookmarkStart w:id="0" w:name="_GoBack"/>
      <w:bookmarkEnd w:id="0"/>
      <w:r w:rsidR="002471BD" w:rsidRPr="0060411D">
        <w:lastRenderedPageBreak/>
        <w:t>surfac</w:t>
      </w:r>
      <w:r w:rsidR="0093029F">
        <w:t>e</w:t>
      </w:r>
      <w:r w:rsidR="00AB103A">
        <w:t>s</w:t>
      </w:r>
      <w:r w:rsidR="002471BD">
        <w:t>, (</w:t>
      </w:r>
      <w:r w:rsidR="00867A74">
        <w:t>ii</w:t>
      </w:r>
      <w:r w:rsidR="002471BD">
        <w:t xml:space="preserve">) </w:t>
      </w:r>
      <w:r w:rsidR="002471BD" w:rsidRPr="0060411D">
        <w:t xml:space="preserve">viscous stresses </w:t>
      </w:r>
      <w:r w:rsidR="00C414A9">
        <w:t xml:space="preserve">at control surface </w:t>
      </w:r>
      <w:r w:rsidR="002471BD">
        <w:t>are negligible, and (</w:t>
      </w:r>
      <w:r w:rsidR="00867A74">
        <w:t>iii</w:t>
      </w:r>
      <w:r w:rsidR="002471BD">
        <w:t>)</w:t>
      </w:r>
      <w:r w:rsidR="002471BD" w:rsidRPr="0060411D">
        <w:t xml:space="preserve"> </w:t>
      </w:r>
      <w:r w:rsidR="00873C8A">
        <w:t>combined</w:t>
      </w:r>
      <w:r w:rsidR="007E31EC">
        <w:t xml:space="preserve"> momentum </w:t>
      </w:r>
      <w:r w:rsidR="00873C8A">
        <w:t xml:space="preserve">fluxes through the streamwise sides of </w:t>
      </w:r>
      <w:r w:rsidR="007E31EC">
        <w:t>control volume</w:t>
      </w:r>
      <w:r w:rsidR="002471BD" w:rsidRPr="0060411D">
        <w:t xml:space="preserve"> </w:t>
      </w:r>
      <w:r w:rsidR="00873C8A">
        <w:t>are close to zero</w:t>
      </w:r>
      <w:r w:rsidR="00C92790">
        <w:t>.</w:t>
      </w:r>
      <w:r w:rsidR="00256D94">
        <w:t xml:space="preserve"> </w:t>
      </w:r>
      <w:r w:rsidR="00B8672D">
        <w:t xml:space="preserve">Before </w:t>
      </w:r>
      <w:r w:rsidR="00867A74">
        <w:t xml:space="preserve">applying the technique to </w:t>
      </w:r>
      <w:r w:rsidR="003A4FF3">
        <w:t>live</w:t>
      </w:r>
      <w:r w:rsidR="00867A74">
        <w:t xml:space="preserve"> fish with dual PIV light sheets, we perform a </w:t>
      </w:r>
      <w:r w:rsidR="003A4FF3">
        <w:t>pre</w:t>
      </w:r>
      <w:r w:rsidR="00867A74">
        <w:t xml:space="preserve">liminary </w:t>
      </w:r>
      <w:r w:rsidR="00873C8A">
        <w:t xml:space="preserve">investigation </w:t>
      </w:r>
      <w:r w:rsidR="003A4FF3">
        <w:t>of the method with model fish and a drag force sensor.</w:t>
      </w:r>
    </w:p>
    <w:p w14:paraId="41BB104A" w14:textId="77777777" w:rsidR="00AB08D1" w:rsidRPr="00AB08D1" w:rsidRDefault="00AB08D1" w:rsidP="00DE5E73"/>
    <w:p w14:paraId="18F7E537" w14:textId="730F6AEC" w:rsidR="00AC1D24" w:rsidRDefault="0079042A" w:rsidP="00DE5E73">
      <w:pPr>
        <w:pStyle w:val="1"/>
        <w:ind w:left="431" w:right="357" w:hanging="431"/>
      </w:pPr>
      <w:r>
        <w:t>PRELIMINARY TESTS</w:t>
      </w:r>
    </w:p>
    <w:p w14:paraId="79213E40" w14:textId="00B5D2D5" w:rsidR="007E48AC" w:rsidRDefault="007E48AC" w:rsidP="007E48AC">
      <w:pPr>
        <w:pStyle w:val="spara"/>
      </w:pPr>
      <w:r>
        <w:t xml:space="preserve">A set of experiments were carried out </w:t>
      </w:r>
      <w:r w:rsidR="00C5116E">
        <w:t xml:space="preserve">using a drag measurement device and </w:t>
      </w:r>
      <w:r w:rsidR="001F3B79">
        <w:t xml:space="preserve">two acoustic Doppler </w:t>
      </w:r>
      <w:r w:rsidR="00C60FDA">
        <w:t xml:space="preserve">velocimeters </w:t>
      </w:r>
      <w:r w:rsidR="001F3B79">
        <w:t>(ADV)</w:t>
      </w:r>
      <w:r w:rsidR="00F453E0">
        <w:t xml:space="preserve"> in an open-channel facility</w:t>
      </w:r>
      <w:r w:rsidR="00BD410D">
        <w:t xml:space="preserve"> in order to (1) test performances of </w:t>
      </w:r>
      <w:r w:rsidR="00B20B82">
        <w:t xml:space="preserve">the </w:t>
      </w:r>
      <w:r w:rsidR="00BD410D">
        <w:t xml:space="preserve">drag measurement device and fish models, (2) gain information about fish wake structure </w:t>
      </w:r>
      <w:r w:rsidR="00FC10E5">
        <w:t>for optimization of PIV light sheet position</w:t>
      </w:r>
      <w:r w:rsidR="00960640">
        <w:t>s</w:t>
      </w:r>
      <w:r w:rsidR="00BD410D">
        <w:t>, and (3) test the proposed momentum integral approach for mean drag force estimation</w:t>
      </w:r>
      <w:r w:rsidR="00F453E0">
        <w:t xml:space="preserve">. </w:t>
      </w:r>
    </w:p>
    <w:p w14:paraId="359F7140" w14:textId="77777777" w:rsidR="003C3A0C" w:rsidRPr="00E46DF1" w:rsidRDefault="00C65677" w:rsidP="00DE5E73">
      <w:pPr>
        <w:pStyle w:val="2"/>
        <w:ind w:left="578" w:right="357" w:hanging="578"/>
      </w:pPr>
      <w:r>
        <w:t>Experimental facility</w:t>
      </w:r>
    </w:p>
    <w:p w14:paraId="40C86AFC" w14:textId="777F8D49" w:rsidR="00252449" w:rsidRDefault="00F12C58" w:rsidP="002A3E7B">
      <w:pPr>
        <w:pStyle w:val="spara"/>
      </w:pPr>
      <w:r>
        <w:t xml:space="preserve">Experiments were conducted in the </w:t>
      </w:r>
      <w:r w:rsidR="00FC49B1">
        <w:t xml:space="preserve">Fluid Mechanics Laboratory of the University </w:t>
      </w:r>
      <w:r w:rsidR="003B339F">
        <w:t>of</w:t>
      </w:r>
      <w:r w:rsidR="00FC49B1">
        <w:t xml:space="preserve"> Aberdeen (UK) using the Armfield Flume facility.</w:t>
      </w:r>
      <w:r w:rsidR="00A93CD6">
        <w:t xml:space="preserve"> </w:t>
      </w:r>
      <w:r w:rsidR="006B7E65">
        <w:t>Th</w:t>
      </w:r>
      <w:r w:rsidR="007E48AC">
        <w:t>e</w:t>
      </w:r>
      <w:r w:rsidR="006B7E65">
        <w:t xml:space="preserve"> flume</w:t>
      </w:r>
      <w:r w:rsidR="0047632E">
        <w:t xml:space="preserve"> is </w:t>
      </w:r>
      <w:r w:rsidR="006B7E65">
        <w:t>12.5 m long, 0.3 m wide</w:t>
      </w:r>
      <w:r w:rsidR="00E30758">
        <w:t xml:space="preserve"> (</w:t>
      </w:r>
      <w:r w:rsidR="00E30758" w:rsidRPr="00DE5E73">
        <w:rPr>
          <w:i/>
        </w:rPr>
        <w:t>B</w:t>
      </w:r>
      <w:r w:rsidR="00E30758">
        <w:t>)</w:t>
      </w:r>
      <w:r w:rsidR="00156A7B">
        <w:t xml:space="preserve"> and</w:t>
      </w:r>
      <w:r w:rsidR="006B7E65">
        <w:t xml:space="preserve"> </w:t>
      </w:r>
      <w:r w:rsidR="00156A7B">
        <w:t>supports</w:t>
      </w:r>
      <w:r w:rsidR="006B7E65">
        <w:t xml:space="preserve"> a maximum flow</w:t>
      </w:r>
      <w:r w:rsidR="00156A7B">
        <w:t xml:space="preserve">rate </w:t>
      </w:r>
      <w:r w:rsidR="006B7E65">
        <w:t>of 40 l/s</w:t>
      </w:r>
      <w:r w:rsidR="00252449">
        <w:t>.</w:t>
      </w:r>
      <w:r w:rsidR="00C5116E">
        <w:t xml:space="preserve"> </w:t>
      </w:r>
      <w:r w:rsidR="00034FB0">
        <w:t>The</w:t>
      </w:r>
      <w:r w:rsidR="008644DE">
        <w:t xml:space="preserve"> bed</w:t>
      </w:r>
      <w:r w:rsidR="00034FB0">
        <w:t xml:space="preserve"> slope can be </w:t>
      </w:r>
      <w:r w:rsidR="00FE32CE">
        <w:t xml:space="preserve">adjusted by </w:t>
      </w:r>
      <w:r w:rsidR="00900F01">
        <w:t>screw jack</w:t>
      </w:r>
      <w:r w:rsidR="00FE32CE">
        <w:t>s</w:t>
      </w:r>
      <w:r w:rsidR="006C4D69">
        <w:t xml:space="preserve">, while the tail water </w:t>
      </w:r>
      <w:r w:rsidR="007E48AC">
        <w:t xml:space="preserve">depth </w:t>
      </w:r>
      <w:r w:rsidR="006C4D69">
        <w:t>is</w:t>
      </w:r>
      <w:r w:rsidR="008644DE">
        <w:t xml:space="preserve"> regulated</w:t>
      </w:r>
      <w:r w:rsidR="007E48AC">
        <w:t xml:space="preserve"> by a weir at the downstream end of the flume</w:t>
      </w:r>
      <w:r w:rsidR="0047632E">
        <w:t xml:space="preserve"> to ensure quasi-uniform flow conditions</w:t>
      </w:r>
      <w:r w:rsidR="007E48AC">
        <w:t>.</w:t>
      </w:r>
    </w:p>
    <w:p w14:paraId="665C0DD0" w14:textId="77777777" w:rsidR="00AC1D24" w:rsidRPr="00E46DF1" w:rsidRDefault="00C65677" w:rsidP="00DE5E73">
      <w:pPr>
        <w:pStyle w:val="2"/>
        <w:ind w:left="578" w:right="357" w:hanging="578"/>
      </w:pPr>
      <w:r>
        <w:t>Drag measurement device</w:t>
      </w:r>
      <w:r w:rsidR="00245EAA">
        <w:t xml:space="preserve"> and fish models</w:t>
      </w:r>
    </w:p>
    <w:p w14:paraId="0AE7F963" w14:textId="74CB9914" w:rsidR="00BF683E" w:rsidRDefault="00D21665" w:rsidP="00DE5E73">
      <w:pPr>
        <w:pStyle w:val="TextIndent"/>
        <w:spacing w:line="260" w:lineRule="exact"/>
        <w:ind w:firstLine="0"/>
        <w:rPr>
          <w:rFonts w:cs="Calibri"/>
        </w:rPr>
      </w:pPr>
      <w:r>
        <w:t>Digital f</w:t>
      </w:r>
      <w:r w:rsidR="00913C12">
        <w:t>ish models mimic</w:t>
      </w:r>
      <w:r w:rsidR="002A3E7B">
        <w:t>king</w:t>
      </w:r>
      <w:r w:rsidR="00913C12">
        <w:t xml:space="preserve"> rainbow trout (</w:t>
      </w:r>
      <w:r w:rsidR="00913C12" w:rsidRPr="00987E7F">
        <w:rPr>
          <w:i/>
          <w:iCs/>
        </w:rPr>
        <w:t>Oncorhynchus Mykiss</w:t>
      </w:r>
      <w:r w:rsidR="00913C12">
        <w:t>) morphometrics</w:t>
      </w:r>
      <w:r w:rsidR="002A3E7B">
        <w:t xml:space="preserve"> were</w:t>
      </w:r>
      <w:r w:rsidR="00913C12">
        <w:t xml:space="preserve"> </w:t>
      </w:r>
      <w:r>
        <w:t xml:space="preserve">obtained from </w:t>
      </w:r>
      <w:r w:rsidRPr="008252BB">
        <w:t xml:space="preserve">the Online Toucan Virtual Museum of the Toucan Corporation Japan </w:t>
      </w:r>
      <w:r w:rsidR="00156958">
        <w:t>(</w:t>
      </w:r>
      <w:r w:rsidR="00EB7E13">
        <w:t>e.g.,</w:t>
      </w:r>
      <w:r w:rsidR="0096007A">
        <w:t xml:space="preserve"> Kogan </w:t>
      </w:r>
      <w:r w:rsidR="0096007A" w:rsidRPr="00DE5E73">
        <w:rPr>
          <w:i/>
        </w:rPr>
        <w:t>et</w:t>
      </w:r>
      <w:r w:rsidR="0096007A">
        <w:t xml:space="preserve"> </w:t>
      </w:r>
      <w:r w:rsidR="0096007A" w:rsidRPr="00DE5E73">
        <w:rPr>
          <w:i/>
        </w:rPr>
        <w:t>al</w:t>
      </w:r>
      <w:r w:rsidR="0096007A">
        <w:t>.</w:t>
      </w:r>
      <w:r w:rsidR="00156958">
        <w:t xml:space="preserve"> </w:t>
      </w:r>
      <w:r w:rsidR="0096007A">
        <w:t>[</w:t>
      </w:r>
      <w:r w:rsidR="00042423">
        <w:t>2</w:t>
      </w:r>
      <w:r w:rsidR="0096007A">
        <w:t>]</w:t>
      </w:r>
      <w:r w:rsidR="00156958">
        <w:t>)</w:t>
      </w:r>
      <w:r w:rsidR="0096007A">
        <w:t>. The geometry</w:t>
      </w:r>
      <w:r w:rsidR="005B15BC">
        <w:t xml:space="preserve"> of the models</w:t>
      </w:r>
      <w:r w:rsidR="008E2DA5">
        <w:t xml:space="preserve"> </w:t>
      </w:r>
      <w:r w:rsidR="008E2DA5" w:rsidRPr="00417F8B">
        <w:t xml:space="preserve">was </w:t>
      </w:r>
      <w:r w:rsidR="005B15BC">
        <w:t>refined</w:t>
      </w:r>
      <w:r w:rsidR="008E2DA5" w:rsidRPr="00417F8B">
        <w:t xml:space="preserve"> by closing </w:t>
      </w:r>
      <w:r w:rsidR="009E39F1">
        <w:t>the</w:t>
      </w:r>
      <w:r w:rsidR="008E2DA5" w:rsidRPr="00417F8B">
        <w:t xml:space="preserve"> gill openings and</w:t>
      </w:r>
      <w:r w:rsidR="005B15BC">
        <w:t xml:space="preserve"> the</w:t>
      </w:r>
      <w:r w:rsidR="008E2DA5" w:rsidRPr="00417F8B">
        <w:t xml:space="preserve"> mouth</w:t>
      </w:r>
      <w:r w:rsidR="008E2DA5">
        <w:t>, the pectoral and pelvic fins were remove</w:t>
      </w:r>
      <w:r w:rsidR="0033439C">
        <w:t>d</w:t>
      </w:r>
      <w:r w:rsidR="008E2DA5">
        <w:t xml:space="preserve">, and finally the model was </w:t>
      </w:r>
      <w:r w:rsidR="008E5F76">
        <w:t xml:space="preserve">hollowed to reduce </w:t>
      </w:r>
      <w:r w:rsidR="005B15BC">
        <w:t>mass. The models were</w:t>
      </w:r>
      <w:r w:rsidR="00D1492A">
        <w:t xml:space="preserve"> scaled to represent different fish sizes and</w:t>
      </w:r>
      <w:r w:rsidR="005B15BC">
        <w:t xml:space="preserve"> 3D printed</w:t>
      </w:r>
      <w:r w:rsidR="00EC507B">
        <w:t xml:space="preserve"> in a nylon material</w:t>
      </w:r>
      <w:r w:rsidR="005B15BC">
        <w:t xml:space="preserve"> using selective laser sintering</w:t>
      </w:r>
      <w:r w:rsidR="00EC507B">
        <w:t xml:space="preserve"> (SLS) technology.</w:t>
      </w:r>
      <w:r w:rsidR="007528E6">
        <w:t xml:space="preserve"> </w:t>
      </w:r>
      <w:r w:rsidR="004F0F58" w:rsidRPr="004F0F58">
        <w:t xml:space="preserve">A drag </w:t>
      </w:r>
      <w:r w:rsidR="009B190E">
        <w:t>measurement device (DMD)</w:t>
      </w:r>
      <w:r w:rsidR="00D80589">
        <w:t>, developed as part of this study,</w:t>
      </w:r>
      <w:r w:rsidR="00D80589" w:rsidRPr="004F0F58">
        <w:t xml:space="preserve"> </w:t>
      </w:r>
      <w:r w:rsidR="004F0F58">
        <w:t>was</w:t>
      </w:r>
      <w:r w:rsidR="004F0F58" w:rsidRPr="004F0F58">
        <w:t xml:space="preserve"> used to measure the instantaneous drag force</w:t>
      </w:r>
      <w:r w:rsidR="000C7F14">
        <w:t>s</w:t>
      </w:r>
      <w:r w:rsidR="004F0F58" w:rsidRPr="004F0F58">
        <w:t xml:space="preserve"> acting on fish </w:t>
      </w:r>
      <w:r w:rsidR="002F26A7">
        <w:t>model</w:t>
      </w:r>
      <w:r w:rsidR="00D1492A">
        <w:t>s</w:t>
      </w:r>
      <w:r w:rsidR="002F26A7">
        <w:t xml:space="preserve"> </w:t>
      </w:r>
      <w:r w:rsidR="00FA4FCB">
        <w:t>under</w:t>
      </w:r>
      <w:r w:rsidR="00FA4FCB" w:rsidRPr="004F0F58">
        <w:t xml:space="preserve"> </w:t>
      </w:r>
      <w:r w:rsidR="004F0F58" w:rsidRPr="004F0F58">
        <w:t>different hydraulic conditions</w:t>
      </w:r>
      <w:r w:rsidR="002F26A7">
        <w:t xml:space="preserve">. </w:t>
      </w:r>
      <w:r w:rsidR="009B190E">
        <w:t xml:space="preserve">The </w:t>
      </w:r>
      <w:r w:rsidR="00D80589">
        <w:t xml:space="preserve">DMD </w:t>
      </w:r>
      <w:r w:rsidR="009B190E">
        <w:t xml:space="preserve">is composed of </w:t>
      </w:r>
      <w:r w:rsidR="00431D42">
        <w:t>a</w:t>
      </w:r>
      <w:r w:rsidR="00A77DEF">
        <w:t>n</w:t>
      </w:r>
      <w:r w:rsidR="009B190E">
        <w:t xml:space="preserve"> </w:t>
      </w:r>
      <w:proofErr w:type="spellStart"/>
      <w:r w:rsidR="00D1492A">
        <w:t>aluminium</w:t>
      </w:r>
      <w:proofErr w:type="spellEnd"/>
      <w:r w:rsidR="00D1492A">
        <w:t xml:space="preserve"> flexible beam element and a capacitive displacement sensor</w:t>
      </w:r>
      <w:r w:rsidR="00A77DEF">
        <w:t>.</w:t>
      </w:r>
      <w:r w:rsidR="00D1492A">
        <w:t xml:space="preserve"> </w:t>
      </w:r>
      <w:r w:rsidR="00D80589">
        <w:t xml:space="preserve">The </w:t>
      </w:r>
      <w:r w:rsidR="00A77DEF">
        <w:t xml:space="preserve">fish </w:t>
      </w:r>
      <w:r w:rsidR="00D80589">
        <w:t xml:space="preserve">model is </w:t>
      </w:r>
      <w:r w:rsidR="00A77DEF">
        <w:t>attach</w:t>
      </w:r>
      <w:r w:rsidR="00D80589">
        <w:t>ed</w:t>
      </w:r>
      <w:r w:rsidR="00A77DEF">
        <w:t xml:space="preserve"> to the </w:t>
      </w:r>
      <w:r w:rsidR="000C7F14">
        <w:t>sensor via a 5</w:t>
      </w:r>
      <w:r w:rsidR="00D81E0D">
        <w:t xml:space="preserve"> </w:t>
      </w:r>
      <w:r w:rsidR="000C7F14">
        <w:t>mm diameter stainless steel rod with the nose</w:t>
      </w:r>
      <w:r w:rsidR="000C7F14" w:rsidRPr="000C7F14">
        <w:t xml:space="preserve"> </w:t>
      </w:r>
      <w:r w:rsidR="000C7F14">
        <w:t>facing upstream</w:t>
      </w:r>
      <w:r w:rsidR="00F17EB9">
        <w:t xml:space="preserve"> (Figure 1)</w:t>
      </w:r>
      <w:r w:rsidR="000C7F14">
        <w:t>.</w:t>
      </w:r>
      <w:r w:rsidR="00F17EB9">
        <w:t xml:space="preserve"> </w:t>
      </w:r>
      <w:r w:rsidR="00D25F65">
        <w:rPr>
          <w:rFonts w:cs="Calibri"/>
        </w:rPr>
        <w:t xml:space="preserve">A </w:t>
      </w:r>
      <w:r w:rsidR="003866CB">
        <w:rPr>
          <w:rFonts w:cs="Calibri"/>
        </w:rPr>
        <w:t xml:space="preserve">static </w:t>
      </w:r>
      <w:r w:rsidR="00D25F65">
        <w:rPr>
          <w:rFonts w:cs="Calibri"/>
        </w:rPr>
        <w:t xml:space="preserve">calibration procedure was </w:t>
      </w:r>
      <w:r w:rsidR="003866CB">
        <w:rPr>
          <w:rFonts w:cs="Calibri"/>
        </w:rPr>
        <w:t xml:space="preserve">used </w:t>
      </w:r>
      <w:r w:rsidR="00D25F65">
        <w:rPr>
          <w:rFonts w:cs="Calibri"/>
        </w:rPr>
        <w:t>to</w:t>
      </w:r>
      <w:r w:rsidR="003866CB">
        <w:rPr>
          <w:rFonts w:cs="Calibri"/>
        </w:rPr>
        <w:t xml:space="preserve"> relate measured </w:t>
      </w:r>
      <w:r w:rsidR="00A77DEF">
        <w:rPr>
          <w:rFonts w:cs="Calibri"/>
        </w:rPr>
        <w:t xml:space="preserve">beam </w:t>
      </w:r>
      <w:r w:rsidR="003866CB">
        <w:rPr>
          <w:rFonts w:cs="Calibri"/>
        </w:rPr>
        <w:t>deflection to drag forc</w:t>
      </w:r>
      <w:r w:rsidR="00A77DEF">
        <w:rPr>
          <w:rFonts w:cs="Calibri"/>
        </w:rPr>
        <w:t>es</w:t>
      </w:r>
      <w:r w:rsidR="00D80589" w:rsidRPr="00D80589">
        <w:rPr>
          <w:rFonts w:cs="Calibri"/>
        </w:rPr>
        <w:t xml:space="preserve"> </w:t>
      </w:r>
      <w:r w:rsidR="00D80589">
        <w:rPr>
          <w:rFonts w:cs="Calibri"/>
        </w:rPr>
        <w:t>imposed by the flow</w:t>
      </w:r>
      <w:r w:rsidR="00A77DEF">
        <w:rPr>
          <w:rFonts w:cs="Calibri"/>
        </w:rPr>
        <w:t>.</w:t>
      </w:r>
    </w:p>
    <w:p w14:paraId="0056EF29" w14:textId="77777777" w:rsidR="00416E47" w:rsidRDefault="00416E47" w:rsidP="00697771">
      <w:pPr>
        <w:pStyle w:val="TextIndent"/>
      </w:pPr>
    </w:p>
    <w:p w14:paraId="30FBA0D5" w14:textId="349E5334" w:rsidR="00AC1D24" w:rsidRPr="00E46DF1" w:rsidRDefault="00DC10FC">
      <w:pPr>
        <w:jc w:val="center"/>
      </w:pPr>
      <w:r>
        <w:rPr>
          <w:noProof/>
          <w:lang w:val="en-US" w:eastAsia="zh-CN"/>
        </w:rPr>
        <w:drawing>
          <wp:inline distT="0" distB="0" distL="0" distR="0" wp14:anchorId="30B81A42" wp14:editId="21D42FF8">
            <wp:extent cx="1645686" cy="1129914"/>
            <wp:effectExtent l="0" t="266700" r="0" b="241686"/>
            <wp:docPr id="1"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rotWithShape="1">
                    <a:blip r:embed="rId9" cstate="print">
                      <a:extLst>
                        <a:ext uri="{28A0092B-C50C-407E-A947-70E740481C1C}">
                          <a14:useLocalDpi xmlns:a14="http://schemas.microsoft.com/office/drawing/2010/main" val="0"/>
                        </a:ext>
                      </a:extLst>
                    </a:blip>
                    <a:srcRect/>
                    <a:stretch/>
                  </pic:blipFill>
                  <pic:spPr bwMode="auto">
                    <a:xfrm rot="5400000">
                      <a:off x="0" y="0"/>
                      <a:ext cx="1645686" cy="1129914"/>
                    </a:xfrm>
                    <a:prstGeom prst="rect">
                      <a:avLst/>
                    </a:prstGeom>
                    <a:ln>
                      <a:noFill/>
                    </a:ln>
                    <a:extLst>
                      <a:ext uri="{53640926-AAD7-44D8-BBD7-CCE9431645EC}">
                        <a14:shadowObscured xmlns:a14="http://schemas.microsoft.com/office/drawing/2010/main"/>
                      </a:ext>
                    </a:extLst>
                  </pic:spPr>
                </pic:pic>
              </a:graphicData>
            </a:graphic>
          </wp:inline>
        </w:drawing>
      </w:r>
      <w:r w:rsidR="00023B24">
        <w:rPr>
          <w:noProof/>
          <w:lang w:val="en-US" w:eastAsia="zh-CN"/>
        </w:rPr>
        <w:drawing>
          <wp:inline distT="0" distB="0" distL="0" distR="0" wp14:anchorId="38EAAF42" wp14:editId="132F3943">
            <wp:extent cx="2623185" cy="1627831"/>
            <wp:effectExtent l="0" t="0" r="0" b="0"/>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night sky&#10;&#10;Description automatically generated"/>
                    <pic:cNvPicPr/>
                  </pic:nvPicPr>
                  <pic:blipFill rotWithShape="1">
                    <a:blip r:embed="rId10" cstate="print">
                      <a:extLst>
                        <a:ext uri="{28A0092B-C50C-407E-A947-70E740481C1C}">
                          <a14:useLocalDpi xmlns:a14="http://schemas.microsoft.com/office/drawing/2010/main" val="0"/>
                        </a:ext>
                      </a:extLst>
                    </a:blip>
                    <a:srcRect t="23129"/>
                    <a:stretch/>
                  </pic:blipFill>
                  <pic:spPr bwMode="auto">
                    <a:xfrm>
                      <a:off x="0" y="0"/>
                      <a:ext cx="2658328" cy="1649639"/>
                    </a:xfrm>
                    <a:prstGeom prst="rect">
                      <a:avLst/>
                    </a:prstGeom>
                    <a:ln>
                      <a:noFill/>
                    </a:ln>
                    <a:extLst>
                      <a:ext uri="{53640926-AAD7-44D8-BBD7-CCE9431645EC}">
                        <a14:shadowObscured xmlns:a14="http://schemas.microsoft.com/office/drawing/2010/main"/>
                      </a:ext>
                    </a:extLst>
                  </pic:spPr>
                </pic:pic>
              </a:graphicData>
            </a:graphic>
          </wp:inline>
        </w:drawing>
      </w:r>
      <w:r w:rsidR="000A1EE7">
        <w:t xml:space="preserve">          </w:t>
      </w:r>
    </w:p>
    <w:p w14:paraId="35E099B6" w14:textId="42F8002E" w:rsidR="00AC1D24" w:rsidRPr="00E46DF1" w:rsidRDefault="00AC1D24" w:rsidP="00DE5E73">
      <w:pPr>
        <w:pStyle w:val="a4"/>
        <w:spacing w:line="260" w:lineRule="exact"/>
        <w:jc w:val="left"/>
        <w:rPr>
          <w:sz w:val="20"/>
        </w:rPr>
      </w:pPr>
      <w:r w:rsidRPr="00E46DF1">
        <w:rPr>
          <w:sz w:val="20"/>
        </w:rPr>
        <w:t xml:space="preserve">Figure 1. </w:t>
      </w:r>
      <w:r w:rsidR="00F67972">
        <w:rPr>
          <w:sz w:val="20"/>
        </w:rPr>
        <w:t>D</w:t>
      </w:r>
      <w:r w:rsidR="00863B90">
        <w:rPr>
          <w:sz w:val="20"/>
        </w:rPr>
        <w:t>rag measurement device (</w:t>
      </w:r>
      <w:r w:rsidR="00DC10FC">
        <w:rPr>
          <w:sz w:val="20"/>
        </w:rPr>
        <w:t>left</w:t>
      </w:r>
      <w:r w:rsidR="00863B90">
        <w:rPr>
          <w:sz w:val="20"/>
        </w:rPr>
        <w:t>)</w:t>
      </w:r>
      <w:r w:rsidR="00F67972">
        <w:rPr>
          <w:sz w:val="20"/>
        </w:rPr>
        <w:t xml:space="preserve"> and e</w:t>
      </w:r>
      <w:r w:rsidR="00DC10FC">
        <w:rPr>
          <w:sz w:val="20"/>
        </w:rPr>
        <w:t>xperimental set-up (right)</w:t>
      </w:r>
      <w:r w:rsidR="00F67972">
        <w:rPr>
          <w:sz w:val="20"/>
        </w:rPr>
        <w:t>.</w:t>
      </w:r>
    </w:p>
    <w:p w14:paraId="333BA636" w14:textId="3F2BC4D8" w:rsidR="00AC1D24" w:rsidRDefault="00AB08D1" w:rsidP="00DE5E73">
      <w:pPr>
        <w:pStyle w:val="2"/>
        <w:ind w:left="578" w:right="357" w:hanging="578"/>
      </w:pPr>
      <w:r>
        <w:t xml:space="preserve">Experiment </w:t>
      </w:r>
      <w:r w:rsidR="00BF683E">
        <w:t>scenarios</w:t>
      </w:r>
    </w:p>
    <w:p w14:paraId="28AFD686" w14:textId="41BC85EF" w:rsidR="00B90A6F" w:rsidRDefault="005F3722" w:rsidP="00DE5E73">
      <w:pPr>
        <w:spacing w:line="260" w:lineRule="exact"/>
        <w:jc w:val="both"/>
      </w:pPr>
      <w:r>
        <w:t xml:space="preserve">The laboratory flume </w:t>
      </w:r>
      <w:r w:rsidR="00B04FA2">
        <w:t>was</w:t>
      </w:r>
      <w:r>
        <w:t xml:space="preserve"> operated at</w:t>
      </w:r>
      <w:r w:rsidR="00CB0C11">
        <w:t xml:space="preserve"> a flow</w:t>
      </w:r>
      <w:r w:rsidR="00CB43BB">
        <w:t xml:space="preserve"> depth of</w:t>
      </w:r>
      <w:r w:rsidR="00CB0C11">
        <w:t xml:space="preserve"> </w:t>
      </w:r>
      <w:r w:rsidR="00CB0C11" w:rsidRPr="00DE5E73">
        <w:rPr>
          <w:i/>
        </w:rPr>
        <w:t>H</w:t>
      </w:r>
      <w:r w:rsidR="00CB0C11">
        <w:t xml:space="preserve"> = 180 mm with</w:t>
      </w:r>
      <w:r>
        <w:t xml:space="preserve"> two different flow velocities </w:t>
      </w:r>
      <w:r w:rsidRPr="00DE5E73">
        <w:rPr>
          <w:iCs/>
        </w:rPr>
        <w:t>U</w:t>
      </w:r>
      <w:r w:rsidRPr="00DE5E73">
        <w:rPr>
          <w:iCs/>
          <w:vertAlign w:val="subscript"/>
        </w:rPr>
        <w:t>1</w:t>
      </w:r>
      <w:r>
        <w:t xml:space="preserve"> and </w:t>
      </w:r>
      <w:r w:rsidRPr="00DE5E73">
        <w:rPr>
          <w:iCs/>
        </w:rPr>
        <w:t>U</w:t>
      </w:r>
      <w:r w:rsidRPr="00DE5E73">
        <w:rPr>
          <w:iCs/>
          <w:vertAlign w:val="subscript"/>
        </w:rPr>
        <w:t>4</w:t>
      </w:r>
      <w:r w:rsidR="00B04FA2">
        <w:t>,</w:t>
      </w:r>
      <w:r w:rsidR="009E32C7">
        <w:t xml:space="preserve"> </w:t>
      </w:r>
      <w:r w:rsidR="00B04FA2">
        <w:t>and for</w:t>
      </w:r>
      <w:r w:rsidR="009E32C7">
        <w:t xml:space="preserve"> each velocity, three fish model sizes (L</w:t>
      </w:r>
      <w:r w:rsidR="009E32C7">
        <w:rPr>
          <w:vertAlign w:val="subscript"/>
        </w:rPr>
        <w:t>1</w:t>
      </w:r>
      <w:r w:rsidR="009E32C7">
        <w:t xml:space="preserve">, </w:t>
      </w:r>
      <w:r w:rsidR="002D4973">
        <w:t>L</w:t>
      </w:r>
      <w:r w:rsidR="002D4973">
        <w:rPr>
          <w:vertAlign w:val="subscript"/>
        </w:rPr>
        <w:t>3</w:t>
      </w:r>
      <w:r w:rsidR="009E32C7">
        <w:t xml:space="preserve">, and </w:t>
      </w:r>
      <w:r w:rsidR="002D4973">
        <w:t>L</w:t>
      </w:r>
      <w:r w:rsidR="002D4973">
        <w:rPr>
          <w:vertAlign w:val="subscript"/>
        </w:rPr>
        <w:t>5</w:t>
      </w:r>
      <w:r w:rsidR="009E32C7">
        <w:t xml:space="preserve">) </w:t>
      </w:r>
      <w:r w:rsidR="00D35E4E">
        <w:t>were</w:t>
      </w:r>
      <w:r w:rsidR="009E32C7">
        <w:t xml:space="preserve"> tested</w:t>
      </w:r>
      <w:r w:rsidR="00965767">
        <w:t xml:space="preserve"> resulting in six scenarios</w:t>
      </w:r>
      <w:r w:rsidR="009E32C7">
        <w:t xml:space="preserve"> (Table 1).</w:t>
      </w:r>
      <w:r w:rsidR="00883354">
        <w:t xml:space="preserve"> </w:t>
      </w:r>
      <w:r w:rsidR="00965767">
        <w:t xml:space="preserve">Two </w:t>
      </w:r>
      <w:r w:rsidR="00CE3D45">
        <w:t>types of experiments were carried out</w:t>
      </w:r>
      <w:r w:rsidR="00883354">
        <w:t xml:space="preserve"> for each </w:t>
      </w:r>
      <w:r w:rsidR="00965767">
        <w:t>scenario</w:t>
      </w:r>
      <w:r w:rsidR="00CE3D45">
        <w:t xml:space="preserve">: (1) short-term </w:t>
      </w:r>
      <w:r w:rsidR="007722E8">
        <w:t>(3-minute recording</w:t>
      </w:r>
      <w:r w:rsidR="00D35E4E">
        <w:t xml:space="preserve"> duration</w:t>
      </w:r>
      <w:r w:rsidR="007722E8">
        <w:t>)</w:t>
      </w:r>
      <w:r w:rsidR="003C5D7D">
        <w:t xml:space="preserve"> and</w:t>
      </w:r>
      <w:r w:rsidR="0072197D">
        <w:t xml:space="preserve"> (2) long-term </w:t>
      </w:r>
      <w:r w:rsidR="007722E8">
        <w:t>(2 h</w:t>
      </w:r>
      <w:r w:rsidR="00D35E4E">
        <w:t>ours</w:t>
      </w:r>
      <w:r w:rsidR="007722E8">
        <w:t>)</w:t>
      </w:r>
      <w:r w:rsidR="003C5D7D">
        <w:t xml:space="preserve"> synchronous measurement</w:t>
      </w:r>
      <w:r w:rsidR="00FE50BC">
        <w:t>s</w:t>
      </w:r>
      <w:r w:rsidR="0072197D">
        <w:t xml:space="preserve"> of drag and </w:t>
      </w:r>
      <w:r w:rsidR="00D80589">
        <w:t xml:space="preserve">flow </w:t>
      </w:r>
      <w:r w:rsidR="0072197D">
        <w:t xml:space="preserve">velocities. During short-term measurements, </w:t>
      </w:r>
      <w:r w:rsidR="00FE50BC">
        <w:t xml:space="preserve">the </w:t>
      </w:r>
      <w:r w:rsidR="0072197D">
        <w:t>p</w:t>
      </w:r>
      <w:r w:rsidR="006579D0">
        <w:t>osition of the u</w:t>
      </w:r>
      <w:r w:rsidR="004C1714">
        <w:t>pstream ADV was fixed</w:t>
      </w:r>
      <w:r w:rsidR="00FE50BC">
        <w:t xml:space="preserve"> while</w:t>
      </w:r>
      <w:r w:rsidR="006579D0">
        <w:t xml:space="preserve"> the downstream </w:t>
      </w:r>
      <w:r w:rsidR="0072197D">
        <w:t>probe was moved across</w:t>
      </w:r>
      <w:r w:rsidR="006F686C">
        <w:t xml:space="preserve"> and along</w:t>
      </w:r>
      <w:r w:rsidR="0072197D">
        <w:t xml:space="preserve"> the channel to get information about </w:t>
      </w:r>
      <w:r w:rsidR="006F686C">
        <w:t xml:space="preserve">the flow structure in the </w:t>
      </w:r>
      <w:r w:rsidR="0072197D">
        <w:t xml:space="preserve">wake </w:t>
      </w:r>
      <w:r w:rsidR="006F686C">
        <w:t>of the fish</w:t>
      </w:r>
      <w:r w:rsidR="0072197D">
        <w:t>.</w:t>
      </w:r>
      <w:r w:rsidR="007722E8">
        <w:t xml:space="preserve"> </w:t>
      </w:r>
      <w:r w:rsidR="006F686C">
        <w:t>The l</w:t>
      </w:r>
      <w:r w:rsidR="00883354">
        <w:t xml:space="preserve">ong-term measurements were conducted with </w:t>
      </w:r>
      <w:r w:rsidR="006F686C">
        <w:t>both</w:t>
      </w:r>
      <w:r w:rsidR="00883354">
        <w:t xml:space="preserve"> ADVs fixed</w:t>
      </w:r>
      <w:r w:rsidR="00BD410D">
        <w:t xml:space="preserve"> and</w:t>
      </w:r>
      <w:r w:rsidR="0051503F">
        <w:t xml:space="preserve"> </w:t>
      </w:r>
      <w:r w:rsidR="00BD410D">
        <w:t xml:space="preserve">aligned to the fish nose </w:t>
      </w:r>
      <w:r w:rsidR="0051503F">
        <w:t xml:space="preserve">in the vertical and </w:t>
      </w:r>
      <w:r w:rsidR="00702AD0">
        <w:t>transverse</w:t>
      </w:r>
      <w:r w:rsidR="0051503F">
        <w:t xml:space="preserve"> direction</w:t>
      </w:r>
      <w:r w:rsidR="009C1FA0">
        <w:t>s</w:t>
      </w:r>
      <w:r w:rsidR="0051503F">
        <w:t xml:space="preserve"> to obtain</w:t>
      </w:r>
      <w:r w:rsidR="009C1FA0">
        <w:t xml:space="preserve"> highly converged statistics of drag force and velocity fluctuations. In all case</w:t>
      </w:r>
      <w:r w:rsidR="00761817">
        <w:t>s</w:t>
      </w:r>
      <w:r w:rsidR="009C1FA0">
        <w:t xml:space="preserve"> the fish models were placed 9 m (approximately 50 flow depths, </w:t>
      </w:r>
      <w:r w:rsidR="009C1FA0" w:rsidRPr="00F453E0">
        <w:rPr>
          <w:i/>
          <w:iCs/>
        </w:rPr>
        <w:t>H</w:t>
      </w:r>
      <w:r w:rsidR="009C1FA0">
        <w:t>) from the flume entrance.</w:t>
      </w:r>
    </w:p>
    <w:p w14:paraId="7CC5AE2A" w14:textId="77777777" w:rsidR="00B90A6F" w:rsidRDefault="00B90A6F" w:rsidP="00DE5E73"/>
    <w:p w14:paraId="46B77925" w14:textId="77777777" w:rsidR="00BD252F" w:rsidRPr="00E46DF1" w:rsidRDefault="00BD252F" w:rsidP="00DE5E73">
      <w:pPr>
        <w:pStyle w:val="1"/>
        <w:ind w:left="431" w:right="357" w:hanging="431"/>
      </w:pPr>
      <w:r>
        <w:lastRenderedPageBreak/>
        <w:t>results</w:t>
      </w:r>
    </w:p>
    <w:p w14:paraId="6AFF66A8" w14:textId="77777777" w:rsidR="00BD252F" w:rsidRDefault="00BD252F" w:rsidP="00DE5E73">
      <w:pPr>
        <w:pStyle w:val="2"/>
        <w:ind w:left="578" w:right="357" w:hanging="578"/>
      </w:pPr>
      <w:r>
        <w:t>Wake structure</w:t>
      </w:r>
    </w:p>
    <w:p w14:paraId="63122C65" w14:textId="38B0582D" w:rsidR="00BD252F" w:rsidRDefault="00BD252F" w:rsidP="00DE5E73">
      <w:pPr>
        <w:spacing w:line="260" w:lineRule="atLeast"/>
        <w:jc w:val="both"/>
      </w:pPr>
      <w:r>
        <w:t>Figure 2 shows streamwise velocity profiles in the wake of the fish as a function of the normalised transverse</w:t>
      </w:r>
      <w:r w:rsidR="007528E6">
        <w:t xml:space="preserve"> </w:t>
      </w:r>
      <w:r>
        <w:t>direction. A</w:t>
      </w:r>
      <w:r w:rsidR="00826219">
        <w:t>n</w:t>
      </w:r>
      <w:r>
        <w:t xml:space="preserve"> asymmetry of the profiles likely</w:t>
      </w:r>
      <w:r w:rsidR="00826219">
        <w:t xml:space="preserve"> results</w:t>
      </w:r>
      <w:r>
        <w:t xml:space="preserve"> </w:t>
      </w:r>
      <w:r w:rsidR="00826219">
        <w:t>from</w:t>
      </w:r>
      <w:r>
        <w:t xml:space="preserve"> a single cell secondary current associated with the narrow aspect ratio of the channel. The drop in velocity near the channel centreline is caused by the fish presence and it can be noticed that the velocity defect is larger near the fish (</w:t>
      </w:r>
      <w:r w:rsidRPr="00C00C04">
        <w:rPr>
          <w:i/>
        </w:rPr>
        <w:t>x</w:t>
      </w:r>
      <w:r>
        <w:rPr>
          <w:vertAlign w:val="subscript"/>
        </w:rPr>
        <w:t>tail</w:t>
      </w:r>
      <w:r>
        <w:t>/</w:t>
      </w:r>
      <w:r w:rsidRPr="00C00C04">
        <w:rPr>
          <w:i/>
        </w:rPr>
        <w:t>L</w:t>
      </w:r>
      <w:r>
        <w:t xml:space="preserve"> = 1) and recovers towards undisturbed flow conditions at larger </w:t>
      </w:r>
      <w:r w:rsidRPr="00C00C04">
        <w:rPr>
          <w:i/>
        </w:rPr>
        <w:t>x</w:t>
      </w:r>
      <w:r>
        <w:rPr>
          <w:vertAlign w:val="subscript"/>
        </w:rPr>
        <w:t xml:space="preserve">tail </w:t>
      </w:r>
      <w:r>
        <w:t xml:space="preserve">coordinates, while the width of the disturbed flow simultaneously grows. It is evident from Figure 3, that by </w:t>
      </w:r>
      <w:r w:rsidRPr="00736493">
        <w:rPr>
          <w:i/>
        </w:rPr>
        <w:t>x</w:t>
      </w:r>
      <w:r w:rsidRPr="00736493">
        <w:rPr>
          <w:vertAlign w:val="subscript"/>
        </w:rPr>
        <w:t>rod</w:t>
      </w:r>
      <w:r>
        <w:t>/</w:t>
      </w:r>
      <w:r w:rsidRPr="0002342A">
        <w:rPr>
          <w:i/>
        </w:rPr>
        <w:t>L</w:t>
      </w:r>
      <w:r w:rsidR="00EB7E13">
        <w:rPr>
          <w:i/>
        </w:rPr>
        <w:t xml:space="preserve"> </w:t>
      </w:r>
      <w:r>
        <w:t>=</w:t>
      </w:r>
      <w:r w:rsidR="00EB7E13">
        <w:t xml:space="preserve"> </w:t>
      </w:r>
      <w:r>
        <w:t xml:space="preserve">4 the streamwise velocity has recovered to within 2.5% of the upstream velocity. Both normalised mean velocity </w:t>
      </w:r>
      <m:oMath>
        <m:acc>
          <m:accPr>
            <m:chr m:val="̅"/>
            <m:ctrlPr>
              <w:rPr>
                <w:rFonts w:ascii="Cambria Math" w:hAnsi="Cambria Math"/>
                <w:i/>
              </w:rPr>
            </m:ctrlPr>
          </m:accPr>
          <m:e>
            <m:r>
              <w:rPr>
                <w:rFonts w:ascii="Cambria Math" w:hAnsi="Cambria Math"/>
              </w:rPr>
              <m:t>u</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up</m:t>
            </m:r>
          </m:sub>
        </m:sSub>
      </m:oMath>
      <w:r>
        <w:t xml:space="preserve"> and variance </w:t>
      </w:r>
      <m:oMath>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r>
          <w:rPr>
            <w:rFonts w:ascii="Cambria Math" w:hAnsi="Cambria Math"/>
          </w:rPr>
          <m:t>/</m:t>
        </m:r>
        <m:sSub>
          <m:sSubPr>
            <m:ctrlPr>
              <w:rPr>
                <w:rFonts w:ascii="Cambria Math" w:hAnsi="Cambria Math"/>
                <w:i/>
              </w:rPr>
            </m:ctrlPr>
          </m:sSubPr>
          <m:e>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e>
          <m:sub>
            <m:r>
              <w:rPr>
                <w:rFonts w:ascii="Cambria Math" w:hAnsi="Cambria Math"/>
              </w:rPr>
              <m:t>up</m:t>
            </m:r>
          </m:sub>
        </m:sSub>
      </m:oMath>
      <w:r>
        <w:t xml:space="preserve"> collapse on a single curve</w:t>
      </w:r>
      <w:r w:rsidRPr="000F71E9">
        <w:t xml:space="preserve"> </w:t>
      </w:r>
      <w:r>
        <w:t xml:space="preserve">indicating that the development of the normalised wake is independent </w:t>
      </w:r>
      <w:r w:rsidR="005560D6">
        <w:t xml:space="preserve">of </w:t>
      </w:r>
      <w:r>
        <w:t xml:space="preserve">fish size and </w:t>
      </w:r>
      <w:r w:rsidR="005560D6">
        <w:t xml:space="preserve">studied </w:t>
      </w:r>
      <w:r>
        <w:t>hydraulic conditions.</w:t>
      </w:r>
    </w:p>
    <w:p w14:paraId="4B3E1826" w14:textId="5BF223E3" w:rsidR="004839B1" w:rsidRDefault="004839B1" w:rsidP="00DE5E73"/>
    <w:p w14:paraId="0783A585" w14:textId="6F91459F" w:rsidR="00BD410D" w:rsidRPr="00776EEC" w:rsidRDefault="00BD410D" w:rsidP="00BD410D">
      <w:pPr>
        <w:pStyle w:val="a4"/>
        <w:spacing w:line="260" w:lineRule="exact"/>
        <w:ind w:right="24"/>
        <w:rPr>
          <w:sz w:val="20"/>
        </w:rPr>
      </w:pPr>
      <w:r w:rsidRPr="00E46DF1">
        <w:rPr>
          <w:sz w:val="20"/>
        </w:rPr>
        <w:t xml:space="preserve">Table 1. </w:t>
      </w:r>
      <w:r>
        <w:rPr>
          <w:sz w:val="20"/>
        </w:rPr>
        <w:t xml:space="preserve">Summary of </w:t>
      </w:r>
      <w:r w:rsidR="00795DD8">
        <w:rPr>
          <w:sz w:val="20"/>
        </w:rPr>
        <w:t>experiments:</w:t>
      </w:r>
      <w:r>
        <w:rPr>
          <w:sz w:val="20"/>
        </w:rPr>
        <w:t xml:space="preserve"> </w:t>
      </w:r>
      <w:r w:rsidRPr="00936C18">
        <w:rPr>
          <w:i/>
          <w:iCs/>
          <w:sz w:val="20"/>
        </w:rPr>
        <w:t>H</w:t>
      </w:r>
      <w:r>
        <w:rPr>
          <w:sz w:val="20"/>
        </w:rPr>
        <w:t xml:space="preserve"> is flow depth, </w:t>
      </w:r>
      <w:r w:rsidRPr="00936C18">
        <w:rPr>
          <w:i/>
          <w:iCs/>
          <w:sz w:val="20"/>
        </w:rPr>
        <w:t>Q</w:t>
      </w:r>
      <w:r>
        <w:rPr>
          <w:sz w:val="20"/>
        </w:rPr>
        <w:t xml:space="preserve"> is flowrate, </w:t>
      </w:r>
      <w:r w:rsidRPr="00936C18">
        <w:rPr>
          <w:i/>
          <w:iCs/>
          <w:sz w:val="20"/>
        </w:rPr>
        <w:t>U</w:t>
      </w:r>
      <w:r>
        <w:rPr>
          <w:i/>
          <w:iCs/>
          <w:sz w:val="20"/>
        </w:rPr>
        <w:t xml:space="preserve"> = Q/BH</w:t>
      </w:r>
      <w:r>
        <w:rPr>
          <w:sz w:val="20"/>
        </w:rPr>
        <w:t xml:space="preserve"> is bulk velocity, </w:t>
      </w:r>
      <w:r w:rsidRPr="00936C18">
        <w:rPr>
          <w:i/>
          <w:iCs/>
          <w:sz w:val="20"/>
        </w:rPr>
        <w:t>S</w:t>
      </w:r>
      <w:r w:rsidRPr="00936C18">
        <w:rPr>
          <w:i/>
          <w:iCs/>
          <w:sz w:val="20"/>
          <w:vertAlign w:val="subscript"/>
        </w:rPr>
        <w:t>0</w:t>
      </w:r>
      <w:r>
        <w:rPr>
          <w:sz w:val="20"/>
        </w:rPr>
        <w:t xml:space="preserve"> is bed surface slope, </w:t>
      </w:r>
      <w:r w:rsidRPr="00936C18">
        <w:rPr>
          <w:i/>
          <w:iCs/>
          <w:sz w:val="20"/>
        </w:rPr>
        <w:t>Re</w:t>
      </w:r>
      <w:r w:rsidRPr="00936C18">
        <w:rPr>
          <w:i/>
          <w:iCs/>
          <w:sz w:val="20"/>
          <w:vertAlign w:val="subscript"/>
        </w:rPr>
        <w:t>H</w:t>
      </w:r>
      <w:r w:rsidRPr="00936C18">
        <w:rPr>
          <w:i/>
          <w:iCs/>
          <w:sz w:val="20"/>
        </w:rPr>
        <w:t xml:space="preserve"> = UH/ν</w:t>
      </w:r>
      <w:r>
        <w:rPr>
          <w:sz w:val="20"/>
        </w:rPr>
        <w:t xml:space="preserve"> is bulk Reynolds number, </w:t>
      </w:r>
      <w:r w:rsidRPr="00936C18">
        <w:rPr>
          <w:i/>
          <w:iCs/>
          <w:sz w:val="20"/>
        </w:rPr>
        <w:t>Fr = U(gH</w:t>
      </w:r>
      <w:r>
        <w:rPr>
          <w:i/>
          <w:iCs/>
          <w:sz w:val="20"/>
        </w:rPr>
        <w:t>)</w:t>
      </w:r>
      <w:r>
        <w:rPr>
          <w:i/>
          <w:iCs/>
          <w:sz w:val="20"/>
          <w:vertAlign w:val="superscript"/>
        </w:rPr>
        <w:t xml:space="preserve">-0.5 </w:t>
      </w:r>
      <w:r>
        <w:rPr>
          <w:sz w:val="20"/>
        </w:rPr>
        <w:t xml:space="preserve">is Froude number, </w:t>
      </w:r>
      <w:r w:rsidRPr="00E508F3">
        <w:rPr>
          <w:i/>
          <w:iCs/>
          <w:sz w:val="20"/>
        </w:rPr>
        <w:t>L</w:t>
      </w:r>
      <w:r>
        <w:rPr>
          <w:sz w:val="20"/>
        </w:rPr>
        <w:t xml:space="preserve"> is fish body length, </w:t>
      </w:r>
      <w:r w:rsidRPr="00E508F3">
        <w:rPr>
          <w:i/>
          <w:iCs/>
          <w:sz w:val="20"/>
        </w:rPr>
        <w:t>H</w:t>
      </w:r>
      <w:r w:rsidRPr="00E508F3">
        <w:rPr>
          <w:i/>
          <w:iCs/>
          <w:sz w:val="20"/>
          <w:vertAlign w:val="subscript"/>
        </w:rPr>
        <w:t>fish</w:t>
      </w:r>
      <w:r w:rsidRPr="00E508F3">
        <w:rPr>
          <w:i/>
          <w:iCs/>
          <w:sz w:val="20"/>
        </w:rPr>
        <w:t xml:space="preserve"> </w:t>
      </w:r>
      <w:r>
        <w:rPr>
          <w:sz w:val="20"/>
        </w:rPr>
        <w:t xml:space="preserve">is fish body </w:t>
      </w:r>
      <w:r w:rsidR="00E57ABB">
        <w:rPr>
          <w:sz w:val="20"/>
        </w:rPr>
        <w:t>depth</w:t>
      </w:r>
      <w:r>
        <w:rPr>
          <w:sz w:val="20"/>
        </w:rPr>
        <w:t xml:space="preserve">, </w:t>
      </w:r>
      <w:r w:rsidRPr="00E508F3">
        <w:rPr>
          <w:i/>
          <w:iCs/>
          <w:sz w:val="20"/>
        </w:rPr>
        <w:t>Re</w:t>
      </w:r>
      <w:r w:rsidRPr="00E508F3">
        <w:rPr>
          <w:i/>
          <w:iCs/>
          <w:sz w:val="20"/>
          <w:vertAlign w:val="subscript"/>
        </w:rPr>
        <w:t>L</w:t>
      </w:r>
      <w:r w:rsidRPr="00E508F3">
        <w:rPr>
          <w:i/>
          <w:iCs/>
          <w:sz w:val="20"/>
        </w:rPr>
        <w:t xml:space="preserve"> = UL/ν</w:t>
      </w:r>
      <w:r>
        <w:rPr>
          <w:sz w:val="20"/>
        </w:rPr>
        <w:t xml:space="preserve"> is fish Reynolds number, </w:t>
      </w:r>
      <w:r w:rsidRPr="00E508F3">
        <w:rPr>
          <w:i/>
          <w:iCs/>
          <w:sz w:val="20"/>
        </w:rPr>
        <w:t>ν</w:t>
      </w:r>
      <w:r>
        <w:rPr>
          <w:i/>
          <w:iCs/>
          <w:sz w:val="20"/>
        </w:rPr>
        <w:t xml:space="preserve"> </w:t>
      </w:r>
      <w:r>
        <w:rPr>
          <w:sz w:val="20"/>
        </w:rPr>
        <w:t>is fluid kinematic viscosity</w:t>
      </w:r>
      <w:r w:rsidR="005625D5">
        <w:rPr>
          <w:sz w:val="20"/>
        </w:rPr>
        <w:t xml:space="preserve">, and </w:t>
      </w:r>
      <w:r w:rsidR="005625D5" w:rsidRPr="00DE5E73">
        <w:rPr>
          <w:i/>
          <w:sz w:val="20"/>
        </w:rPr>
        <w:t>g</w:t>
      </w:r>
      <w:r w:rsidR="005625D5">
        <w:rPr>
          <w:sz w:val="20"/>
        </w:rPr>
        <w:t xml:space="preserve"> is gravity</w:t>
      </w:r>
      <w:r w:rsidR="00E30758">
        <w:rPr>
          <w:sz w:val="20"/>
        </w:rPr>
        <w:t xml:space="preserve"> acce</w:t>
      </w:r>
      <w:r w:rsidR="00795DD8">
        <w:rPr>
          <w:sz w:val="20"/>
        </w:rPr>
        <w:t>leration</w:t>
      </w:r>
      <w:r w:rsidR="005625D5">
        <w:rPr>
          <w:sz w:val="20"/>
        </w:rPr>
        <w:t>.</w:t>
      </w:r>
    </w:p>
    <w:p w14:paraId="60718BD2" w14:textId="77777777" w:rsidR="00BD410D" w:rsidRPr="00E46DF1" w:rsidRDefault="00BD410D" w:rsidP="00BD410D">
      <w:pPr>
        <w:spacing w:line="260" w:lineRule="exact"/>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85"/>
        <w:gridCol w:w="1001"/>
        <w:gridCol w:w="903"/>
        <w:gridCol w:w="850"/>
        <w:gridCol w:w="993"/>
        <w:gridCol w:w="567"/>
        <w:gridCol w:w="850"/>
        <w:gridCol w:w="851"/>
        <w:gridCol w:w="992"/>
      </w:tblGrid>
      <w:tr w:rsidR="00BD410D" w:rsidRPr="00E46DF1" w14:paraId="31F24DFC" w14:textId="77777777" w:rsidTr="003C5D7D">
        <w:trPr>
          <w:jc w:val="center"/>
        </w:trPr>
        <w:tc>
          <w:tcPr>
            <w:tcW w:w="992" w:type="dxa"/>
            <w:tcBorders>
              <w:top w:val="single" w:sz="4" w:space="0" w:color="auto"/>
              <w:left w:val="single" w:sz="4" w:space="0" w:color="auto"/>
              <w:bottom w:val="nil"/>
              <w:right w:val="single" w:sz="4" w:space="0" w:color="auto"/>
            </w:tcBorders>
          </w:tcPr>
          <w:p w14:paraId="7F0DF371" w14:textId="77777777" w:rsidR="00BD410D" w:rsidRPr="00E46DF1" w:rsidRDefault="00BD410D" w:rsidP="003C5D7D">
            <w:pPr>
              <w:spacing w:line="260" w:lineRule="exact"/>
              <w:jc w:val="center"/>
            </w:pPr>
            <w:r>
              <w:t>RUN</w:t>
            </w:r>
          </w:p>
        </w:tc>
        <w:tc>
          <w:tcPr>
            <w:tcW w:w="785" w:type="dxa"/>
            <w:tcBorders>
              <w:left w:val="single" w:sz="4" w:space="0" w:color="auto"/>
              <w:bottom w:val="nil"/>
              <w:right w:val="single" w:sz="4" w:space="0" w:color="auto"/>
            </w:tcBorders>
          </w:tcPr>
          <w:p w14:paraId="5541356E" w14:textId="77777777" w:rsidR="00BD410D" w:rsidRPr="001851F8" w:rsidRDefault="00BD410D" w:rsidP="003C5D7D">
            <w:pPr>
              <w:spacing w:line="260" w:lineRule="exact"/>
              <w:jc w:val="center"/>
              <w:rPr>
                <w:i/>
                <w:iCs/>
              </w:rPr>
            </w:pPr>
            <w:r w:rsidRPr="001851F8">
              <w:rPr>
                <w:i/>
                <w:iCs/>
              </w:rPr>
              <w:t>H</w:t>
            </w:r>
          </w:p>
        </w:tc>
        <w:tc>
          <w:tcPr>
            <w:tcW w:w="1001" w:type="dxa"/>
            <w:tcBorders>
              <w:left w:val="single" w:sz="4" w:space="0" w:color="auto"/>
              <w:bottom w:val="nil"/>
              <w:right w:val="single" w:sz="4" w:space="0" w:color="auto"/>
            </w:tcBorders>
          </w:tcPr>
          <w:p w14:paraId="41AB8EB5" w14:textId="77777777" w:rsidR="00BD410D" w:rsidRPr="001851F8" w:rsidRDefault="00BD410D" w:rsidP="003C5D7D">
            <w:pPr>
              <w:spacing w:line="260" w:lineRule="exact"/>
              <w:jc w:val="center"/>
              <w:rPr>
                <w:i/>
                <w:iCs/>
              </w:rPr>
            </w:pPr>
            <w:r w:rsidRPr="001851F8">
              <w:rPr>
                <w:i/>
                <w:iCs/>
              </w:rPr>
              <w:t>Q</w:t>
            </w:r>
          </w:p>
        </w:tc>
        <w:tc>
          <w:tcPr>
            <w:tcW w:w="903" w:type="dxa"/>
            <w:tcBorders>
              <w:left w:val="single" w:sz="4" w:space="0" w:color="auto"/>
              <w:bottom w:val="nil"/>
            </w:tcBorders>
          </w:tcPr>
          <w:p w14:paraId="6D8E961C" w14:textId="77777777" w:rsidR="00BD410D" w:rsidRPr="00D416D4" w:rsidRDefault="00BD410D" w:rsidP="003C5D7D">
            <w:pPr>
              <w:spacing w:line="260" w:lineRule="exact"/>
              <w:jc w:val="center"/>
              <w:rPr>
                <w:i/>
                <w:iCs/>
              </w:rPr>
            </w:pPr>
            <w:r w:rsidRPr="00E46DF1">
              <w:t xml:space="preserve"> </w:t>
            </w:r>
            <w:r w:rsidRPr="00D416D4">
              <w:rPr>
                <w:i/>
                <w:iCs/>
              </w:rPr>
              <w:t>U</w:t>
            </w:r>
          </w:p>
        </w:tc>
        <w:tc>
          <w:tcPr>
            <w:tcW w:w="850" w:type="dxa"/>
            <w:tcBorders>
              <w:bottom w:val="nil"/>
            </w:tcBorders>
          </w:tcPr>
          <w:p w14:paraId="1221A0A4" w14:textId="77777777" w:rsidR="00BD410D" w:rsidRPr="001851F8" w:rsidRDefault="00BD410D" w:rsidP="003C5D7D">
            <w:pPr>
              <w:spacing w:line="260" w:lineRule="exact"/>
              <w:ind w:left="-95"/>
              <w:jc w:val="center"/>
              <w:rPr>
                <w:i/>
                <w:iCs/>
                <w:vertAlign w:val="subscript"/>
              </w:rPr>
            </w:pPr>
            <w:r>
              <w:rPr>
                <w:i/>
                <w:iCs/>
              </w:rPr>
              <w:t>S</w:t>
            </w:r>
            <w:r>
              <w:rPr>
                <w:i/>
                <w:iCs/>
                <w:vertAlign w:val="subscript"/>
              </w:rPr>
              <w:t>0</w:t>
            </w:r>
          </w:p>
        </w:tc>
        <w:tc>
          <w:tcPr>
            <w:tcW w:w="993" w:type="dxa"/>
            <w:tcBorders>
              <w:bottom w:val="nil"/>
            </w:tcBorders>
          </w:tcPr>
          <w:p w14:paraId="2F1C7FC8" w14:textId="77777777" w:rsidR="00BD410D" w:rsidRPr="004D52D3" w:rsidRDefault="00BD410D" w:rsidP="003C5D7D">
            <w:pPr>
              <w:spacing w:line="260" w:lineRule="exact"/>
              <w:jc w:val="center"/>
              <w:rPr>
                <w:i/>
                <w:iCs/>
                <w:vertAlign w:val="subscript"/>
              </w:rPr>
            </w:pPr>
            <w:r w:rsidRPr="004D52D3">
              <w:rPr>
                <w:i/>
                <w:iCs/>
              </w:rPr>
              <w:t>Re</w:t>
            </w:r>
            <w:r w:rsidRPr="004D52D3">
              <w:rPr>
                <w:i/>
                <w:iCs/>
                <w:vertAlign w:val="subscript"/>
              </w:rPr>
              <w:t>H</w:t>
            </w:r>
          </w:p>
        </w:tc>
        <w:tc>
          <w:tcPr>
            <w:tcW w:w="567" w:type="dxa"/>
            <w:tcBorders>
              <w:bottom w:val="nil"/>
            </w:tcBorders>
          </w:tcPr>
          <w:p w14:paraId="735EEB14" w14:textId="77777777" w:rsidR="00BD410D" w:rsidRPr="004D52D3" w:rsidRDefault="00BD410D" w:rsidP="003C5D7D">
            <w:pPr>
              <w:spacing w:line="260" w:lineRule="exact"/>
              <w:jc w:val="center"/>
              <w:rPr>
                <w:i/>
                <w:iCs/>
              </w:rPr>
            </w:pPr>
            <w:r w:rsidRPr="004D52D3">
              <w:rPr>
                <w:i/>
                <w:iCs/>
              </w:rPr>
              <w:t>Fr</w:t>
            </w:r>
          </w:p>
        </w:tc>
        <w:tc>
          <w:tcPr>
            <w:tcW w:w="850" w:type="dxa"/>
            <w:tcBorders>
              <w:bottom w:val="nil"/>
            </w:tcBorders>
          </w:tcPr>
          <w:p w14:paraId="1B6D4CCA" w14:textId="77777777" w:rsidR="00BD410D" w:rsidRPr="004D52D3" w:rsidRDefault="00BD410D" w:rsidP="003C5D7D">
            <w:pPr>
              <w:spacing w:line="260" w:lineRule="exact"/>
              <w:jc w:val="center"/>
              <w:rPr>
                <w:i/>
                <w:iCs/>
                <w:vertAlign w:val="subscript"/>
              </w:rPr>
            </w:pPr>
            <w:r w:rsidRPr="004D52D3">
              <w:rPr>
                <w:i/>
                <w:iCs/>
              </w:rPr>
              <w:t>L</w:t>
            </w:r>
          </w:p>
        </w:tc>
        <w:tc>
          <w:tcPr>
            <w:tcW w:w="851" w:type="dxa"/>
            <w:tcBorders>
              <w:bottom w:val="nil"/>
            </w:tcBorders>
          </w:tcPr>
          <w:p w14:paraId="4B2791DC" w14:textId="77777777" w:rsidR="00BD410D" w:rsidRPr="00936C18" w:rsidRDefault="00BD410D" w:rsidP="003C5D7D">
            <w:pPr>
              <w:spacing w:line="260" w:lineRule="exact"/>
              <w:jc w:val="center"/>
              <w:rPr>
                <w:i/>
                <w:iCs/>
              </w:rPr>
            </w:pPr>
            <w:r w:rsidRPr="00936C18">
              <w:rPr>
                <w:i/>
                <w:iCs/>
              </w:rPr>
              <w:t>H</w:t>
            </w:r>
            <w:r w:rsidRPr="00936C18">
              <w:rPr>
                <w:i/>
                <w:iCs/>
                <w:vertAlign w:val="subscript"/>
              </w:rPr>
              <w:t>fish</w:t>
            </w:r>
          </w:p>
        </w:tc>
        <w:tc>
          <w:tcPr>
            <w:tcW w:w="992" w:type="dxa"/>
            <w:tcBorders>
              <w:bottom w:val="nil"/>
            </w:tcBorders>
          </w:tcPr>
          <w:p w14:paraId="481392C4" w14:textId="77777777" w:rsidR="00BD410D" w:rsidRPr="00936C18" w:rsidRDefault="00BD410D" w:rsidP="003C5D7D">
            <w:pPr>
              <w:spacing w:line="260" w:lineRule="exact"/>
              <w:jc w:val="center"/>
              <w:rPr>
                <w:i/>
                <w:iCs/>
                <w:vertAlign w:val="subscript"/>
              </w:rPr>
            </w:pPr>
            <w:r w:rsidRPr="00936C18">
              <w:rPr>
                <w:i/>
                <w:iCs/>
              </w:rPr>
              <w:t>Re</w:t>
            </w:r>
            <w:r w:rsidRPr="00936C18">
              <w:rPr>
                <w:i/>
                <w:iCs/>
                <w:vertAlign w:val="subscript"/>
              </w:rPr>
              <w:t>L</w:t>
            </w:r>
          </w:p>
        </w:tc>
      </w:tr>
      <w:tr w:rsidR="00BD410D" w:rsidRPr="00E46DF1" w14:paraId="044A8557" w14:textId="77777777" w:rsidTr="003C5D7D">
        <w:trPr>
          <w:jc w:val="center"/>
        </w:trPr>
        <w:tc>
          <w:tcPr>
            <w:tcW w:w="992" w:type="dxa"/>
            <w:tcBorders>
              <w:top w:val="nil"/>
              <w:bottom w:val="single" w:sz="4" w:space="0" w:color="auto"/>
            </w:tcBorders>
          </w:tcPr>
          <w:p w14:paraId="37A67BCA" w14:textId="77777777" w:rsidR="00BD410D" w:rsidRPr="00E46DF1" w:rsidRDefault="00BD410D" w:rsidP="003C5D7D">
            <w:pPr>
              <w:spacing w:line="260" w:lineRule="exact"/>
              <w:jc w:val="center"/>
            </w:pPr>
          </w:p>
        </w:tc>
        <w:tc>
          <w:tcPr>
            <w:tcW w:w="785" w:type="dxa"/>
            <w:tcBorders>
              <w:top w:val="nil"/>
              <w:bottom w:val="single" w:sz="4" w:space="0" w:color="auto"/>
              <w:right w:val="single" w:sz="4" w:space="0" w:color="auto"/>
            </w:tcBorders>
          </w:tcPr>
          <w:p w14:paraId="08E7B38D" w14:textId="77777777" w:rsidR="00BD410D" w:rsidRDefault="00BD410D" w:rsidP="003C5D7D">
            <w:pPr>
              <w:tabs>
                <w:tab w:val="decimal" w:pos="373"/>
              </w:tabs>
              <w:spacing w:line="260" w:lineRule="exact"/>
              <w:jc w:val="center"/>
            </w:pPr>
            <w:r>
              <w:t>(mm)</w:t>
            </w:r>
          </w:p>
        </w:tc>
        <w:tc>
          <w:tcPr>
            <w:tcW w:w="1001" w:type="dxa"/>
            <w:tcBorders>
              <w:top w:val="nil"/>
              <w:bottom w:val="single" w:sz="4" w:space="0" w:color="auto"/>
              <w:right w:val="single" w:sz="4" w:space="0" w:color="auto"/>
            </w:tcBorders>
          </w:tcPr>
          <w:p w14:paraId="3BDFE06B" w14:textId="77777777" w:rsidR="00BD410D" w:rsidRDefault="00BD410D" w:rsidP="003C5D7D">
            <w:pPr>
              <w:tabs>
                <w:tab w:val="decimal" w:pos="373"/>
              </w:tabs>
              <w:spacing w:line="260" w:lineRule="exact"/>
              <w:jc w:val="center"/>
            </w:pPr>
            <w:r>
              <w:t>(m</w:t>
            </w:r>
            <w:r>
              <w:rPr>
                <w:vertAlign w:val="superscript"/>
              </w:rPr>
              <w:t>3</w:t>
            </w:r>
            <w:r>
              <w:t xml:space="preserve"> s</w:t>
            </w:r>
            <w:r>
              <w:rPr>
                <w:vertAlign w:val="superscript"/>
              </w:rPr>
              <w:t>-1</w:t>
            </w:r>
            <w:r>
              <w:t>)</w:t>
            </w:r>
          </w:p>
        </w:tc>
        <w:tc>
          <w:tcPr>
            <w:tcW w:w="903" w:type="dxa"/>
            <w:tcBorders>
              <w:top w:val="nil"/>
              <w:left w:val="single" w:sz="4" w:space="0" w:color="auto"/>
              <w:bottom w:val="single" w:sz="4" w:space="0" w:color="auto"/>
            </w:tcBorders>
          </w:tcPr>
          <w:p w14:paraId="16B14B8E" w14:textId="77777777" w:rsidR="00BD410D" w:rsidRPr="00E46DF1" w:rsidRDefault="00BD410D" w:rsidP="003C5D7D">
            <w:pPr>
              <w:tabs>
                <w:tab w:val="decimal" w:pos="373"/>
              </w:tabs>
              <w:spacing w:line="260" w:lineRule="exact"/>
              <w:jc w:val="center"/>
            </w:pPr>
            <w:r>
              <w:t>(m s</w:t>
            </w:r>
            <w:r>
              <w:rPr>
                <w:vertAlign w:val="superscript"/>
              </w:rPr>
              <w:t>-1</w:t>
            </w:r>
            <w:r>
              <w:t>)</w:t>
            </w:r>
          </w:p>
        </w:tc>
        <w:tc>
          <w:tcPr>
            <w:tcW w:w="850" w:type="dxa"/>
            <w:tcBorders>
              <w:top w:val="nil"/>
              <w:left w:val="nil"/>
              <w:bottom w:val="single" w:sz="4" w:space="0" w:color="auto"/>
            </w:tcBorders>
          </w:tcPr>
          <w:p w14:paraId="2AAC4288" w14:textId="77777777" w:rsidR="00BD410D" w:rsidRPr="00E46DF1" w:rsidRDefault="00BD410D" w:rsidP="003C5D7D">
            <w:pPr>
              <w:tabs>
                <w:tab w:val="decimal" w:pos="265"/>
              </w:tabs>
              <w:spacing w:line="260" w:lineRule="exact"/>
            </w:pPr>
          </w:p>
        </w:tc>
        <w:tc>
          <w:tcPr>
            <w:tcW w:w="993" w:type="dxa"/>
            <w:tcBorders>
              <w:top w:val="nil"/>
              <w:left w:val="nil"/>
              <w:bottom w:val="single" w:sz="4" w:space="0" w:color="auto"/>
            </w:tcBorders>
          </w:tcPr>
          <w:p w14:paraId="2D811ADF" w14:textId="77777777" w:rsidR="00BD410D" w:rsidRPr="00E46DF1" w:rsidRDefault="00BD410D" w:rsidP="003C5D7D">
            <w:pPr>
              <w:tabs>
                <w:tab w:val="decimal" w:pos="337"/>
              </w:tabs>
              <w:spacing w:line="260" w:lineRule="exact"/>
            </w:pPr>
          </w:p>
        </w:tc>
        <w:tc>
          <w:tcPr>
            <w:tcW w:w="567" w:type="dxa"/>
            <w:tcBorders>
              <w:top w:val="nil"/>
              <w:left w:val="nil"/>
              <w:bottom w:val="single" w:sz="4" w:space="0" w:color="auto"/>
              <w:right w:val="single" w:sz="4" w:space="0" w:color="auto"/>
            </w:tcBorders>
          </w:tcPr>
          <w:p w14:paraId="4CF0B115" w14:textId="77777777" w:rsidR="00BD410D" w:rsidRPr="00E46DF1" w:rsidRDefault="00BD410D" w:rsidP="003C5D7D">
            <w:pPr>
              <w:tabs>
                <w:tab w:val="decimal" w:pos="319"/>
              </w:tabs>
              <w:spacing w:line="260" w:lineRule="exact"/>
            </w:pPr>
          </w:p>
        </w:tc>
        <w:tc>
          <w:tcPr>
            <w:tcW w:w="850" w:type="dxa"/>
            <w:tcBorders>
              <w:top w:val="nil"/>
              <w:left w:val="single" w:sz="4" w:space="0" w:color="auto"/>
              <w:bottom w:val="single" w:sz="4" w:space="0" w:color="auto"/>
            </w:tcBorders>
          </w:tcPr>
          <w:p w14:paraId="48C644D3" w14:textId="77777777" w:rsidR="00BD410D" w:rsidRPr="00E46DF1" w:rsidRDefault="00BD410D" w:rsidP="003C5D7D">
            <w:pPr>
              <w:tabs>
                <w:tab w:val="decimal" w:pos="319"/>
              </w:tabs>
              <w:spacing w:line="260" w:lineRule="exact"/>
              <w:jc w:val="center"/>
            </w:pPr>
            <w:r>
              <w:t>(mm)</w:t>
            </w:r>
          </w:p>
        </w:tc>
        <w:tc>
          <w:tcPr>
            <w:tcW w:w="851" w:type="dxa"/>
            <w:tcBorders>
              <w:top w:val="nil"/>
              <w:left w:val="nil"/>
              <w:bottom w:val="single" w:sz="4" w:space="0" w:color="auto"/>
              <w:right w:val="single" w:sz="4" w:space="0" w:color="auto"/>
            </w:tcBorders>
          </w:tcPr>
          <w:p w14:paraId="794B3674" w14:textId="77777777" w:rsidR="00BD410D" w:rsidRPr="00E46DF1" w:rsidRDefault="00BD410D" w:rsidP="003C5D7D">
            <w:pPr>
              <w:tabs>
                <w:tab w:val="decimal" w:pos="319"/>
              </w:tabs>
              <w:spacing w:line="260" w:lineRule="exact"/>
              <w:jc w:val="center"/>
            </w:pPr>
            <w:r>
              <w:t>(mm)</w:t>
            </w:r>
          </w:p>
        </w:tc>
        <w:tc>
          <w:tcPr>
            <w:tcW w:w="992" w:type="dxa"/>
            <w:tcBorders>
              <w:top w:val="nil"/>
              <w:left w:val="single" w:sz="4" w:space="0" w:color="auto"/>
              <w:bottom w:val="single" w:sz="4" w:space="0" w:color="auto"/>
            </w:tcBorders>
          </w:tcPr>
          <w:p w14:paraId="5574FE3E" w14:textId="77777777" w:rsidR="00BD410D" w:rsidRPr="00E46DF1" w:rsidRDefault="00BD410D" w:rsidP="003C5D7D">
            <w:pPr>
              <w:tabs>
                <w:tab w:val="decimal" w:pos="319"/>
              </w:tabs>
              <w:spacing w:line="260" w:lineRule="exact"/>
            </w:pPr>
          </w:p>
        </w:tc>
      </w:tr>
      <w:tr w:rsidR="00BD410D" w:rsidRPr="00E46DF1" w14:paraId="7FCEED6D" w14:textId="77777777" w:rsidTr="00DE5E73">
        <w:trPr>
          <w:trHeight w:val="198"/>
          <w:jc w:val="center"/>
        </w:trPr>
        <w:tc>
          <w:tcPr>
            <w:tcW w:w="992" w:type="dxa"/>
            <w:tcBorders>
              <w:top w:val="single" w:sz="4" w:space="0" w:color="auto"/>
              <w:bottom w:val="nil"/>
            </w:tcBorders>
          </w:tcPr>
          <w:p w14:paraId="39EA14E6" w14:textId="77777777" w:rsidR="00BD410D" w:rsidRPr="00E46DF1" w:rsidRDefault="00BD410D" w:rsidP="003C5D7D">
            <w:pPr>
              <w:spacing w:line="260" w:lineRule="exact"/>
              <w:jc w:val="center"/>
            </w:pPr>
            <w:r>
              <w:t>“U1-L1”</w:t>
            </w:r>
          </w:p>
        </w:tc>
        <w:tc>
          <w:tcPr>
            <w:tcW w:w="785" w:type="dxa"/>
            <w:tcBorders>
              <w:top w:val="single" w:sz="4" w:space="0" w:color="auto"/>
              <w:bottom w:val="nil"/>
              <w:right w:val="single" w:sz="4" w:space="0" w:color="auto"/>
            </w:tcBorders>
          </w:tcPr>
          <w:p w14:paraId="6430A188" w14:textId="77777777" w:rsidR="00BD410D" w:rsidRDefault="00BD410D" w:rsidP="003C5D7D">
            <w:pPr>
              <w:tabs>
                <w:tab w:val="decimal" w:pos="450"/>
              </w:tabs>
              <w:spacing w:line="260" w:lineRule="exact"/>
            </w:pPr>
            <w:r>
              <w:t>180</w:t>
            </w:r>
          </w:p>
        </w:tc>
        <w:tc>
          <w:tcPr>
            <w:tcW w:w="1001" w:type="dxa"/>
            <w:tcBorders>
              <w:top w:val="single" w:sz="4" w:space="0" w:color="auto"/>
              <w:bottom w:val="nil"/>
              <w:right w:val="single" w:sz="4" w:space="0" w:color="auto"/>
            </w:tcBorders>
          </w:tcPr>
          <w:p w14:paraId="38B1C06A" w14:textId="77777777" w:rsidR="00BD410D" w:rsidRDefault="00BD410D" w:rsidP="003C5D7D">
            <w:pPr>
              <w:tabs>
                <w:tab w:val="decimal" w:pos="237"/>
              </w:tabs>
              <w:spacing w:line="260" w:lineRule="exact"/>
            </w:pPr>
            <w:r>
              <w:t>0.0208</w:t>
            </w:r>
          </w:p>
        </w:tc>
        <w:tc>
          <w:tcPr>
            <w:tcW w:w="903" w:type="dxa"/>
            <w:tcBorders>
              <w:top w:val="single" w:sz="4" w:space="0" w:color="auto"/>
              <w:left w:val="single" w:sz="4" w:space="0" w:color="auto"/>
              <w:bottom w:val="nil"/>
            </w:tcBorders>
          </w:tcPr>
          <w:p w14:paraId="162F6C77" w14:textId="77777777" w:rsidR="00BD410D" w:rsidRPr="00E46DF1" w:rsidRDefault="00BD410D" w:rsidP="003C5D7D">
            <w:pPr>
              <w:tabs>
                <w:tab w:val="decimal" w:pos="229"/>
              </w:tabs>
              <w:spacing w:line="260" w:lineRule="exact"/>
            </w:pPr>
            <w:r>
              <w:t>0.386</w:t>
            </w:r>
          </w:p>
        </w:tc>
        <w:tc>
          <w:tcPr>
            <w:tcW w:w="850" w:type="dxa"/>
            <w:tcBorders>
              <w:top w:val="single" w:sz="4" w:space="0" w:color="auto"/>
              <w:left w:val="nil"/>
              <w:bottom w:val="nil"/>
            </w:tcBorders>
          </w:tcPr>
          <w:p w14:paraId="3460CF6C" w14:textId="77777777" w:rsidR="00BD410D" w:rsidRPr="00E46DF1" w:rsidRDefault="00BD410D" w:rsidP="003C5D7D">
            <w:pPr>
              <w:tabs>
                <w:tab w:val="decimal" w:pos="179"/>
              </w:tabs>
              <w:spacing w:line="260" w:lineRule="exact"/>
            </w:pPr>
            <w:r>
              <w:t>0.0004</w:t>
            </w:r>
          </w:p>
        </w:tc>
        <w:tc>
          <w:tcPr>
            <w:tcW w:w="993" w:type="dxa"/>
            <w:tcBorders>
              <w:top w:val="single" w:sz="4" w:space="0" w:color="auto"/>
              <w:left w:val="nil"/>
              <w:bottom w:val="nil"/>
            </w:tcBorders>
          </w:tcPr>
          <w:p w14:paraId="010232F0" w14:textId="77777777" w:rsidR="00BD410D" w:rsidRPr="00E46DF1" w:rsidRDefault="00BD410D" w:rsidP="003C5D7D">
            <w:pPr>
              <w:tabs>
                <w:tab w:val="decimal" w:pos="337"/>
              </w:tabs>
              <w:spacing w:line="260" w:lineRule="exact"/>
            </w:pPr>
            <w:r>
              <w:t>69 000</w:t>
            </w:r>
          </w:p>
        </w:tc>
        <w:tc>
          <w:tcPr>
            <w:tcW w:w="567" w:type="dxa"/>
            <w:tcBorders>
              <w:top w:val="single" w:sz="4" w:space="0" w:color="auto"/>
              <w:left w:val="nil"/>
              <w:bottom w:val="nil"/>
              <w:right w:val="single" w:sz="4" w:space="0" w:color="auto"/>
            </w:tcBorders>
          </w:tcPr>
          <w:p w14:paraId="4C68C65A" w14:textId="77777777" w:rsidR="00BD410D" w:rsidRDefault="00BD410D" w:rsidP="003C5D7D">
            <w:pPr>
              <w:tabs>
                <w:tab w:val="decimal" w:pos="179"/>
              </w:tabs>
              <w:spacing w:line="260" w:lineRule="exact"/>
              <w:jc w:val="center"/>
            </w:pPr>
            <w:r>
              <w:t>0.29</w:t>
            </w:r>
          </w:p>
        </w:tc>
        <w:tc>
          <w:tcPr>
            <w:tcW w:w="850" w:type="dxa"/>
            <w:tcBorders>
              <w:top w:val="single" w:sz="4" w:space="0" w:color="auto"/>
              <w:left w:val="single" w:sz="4" w:space="0" w:color="auto"/>
              <w:bottom w:val="nil"/>
            </w:tcBorders>
          </w:tcPr>
          <w:p w14:paraId="6A8E4821" w14:textId="77777777" w:rsidR="00BD410D" w:rsidRPr="00E46DF1" w:rsidRDefault="00BD410D" w:rsidP="003C5D7D">
            <w:pPr>
              <w:tabs>
                <w:tab w:val="decimal" w:pos="454"/>
              </w:tabs>
              <w:spacing w:line="260" w:lineRule="exact"/>
            </w:pPr>
            <w:r>
              <w:t>150</w:t>
            </w:r>
          </w:p>
        </w:tc>
        <w:tc>
          <w:tcPr>
            <w:tcW w:w="851" w:type="dxa"/>
            <w:tcBorders>
              <w:top w:val="single" w:sz="4" w:space="0" w:color="auto"/>
              <w:left w:val="nil"/>
              <w:bottom w:val="nil"/>
              <w:right w:val="single" w:sz="4" w:space="0" w:color="auto"/>
            </w:tcBorders>
          </w:tcPr>
          <w:p w14:paraId="6F7212B2" w14:textId="77777777" w:rsidR="00BD410D" w:rsidRDefault="00BD410D" w:rsidP="003C5D7D">
            <w:pPr>
              <w:tabs>
                <w:tab w:val="decimal" w:pos="234"/>
              </w:tabs>
              <w:spacing w:line="260" w:lineRule="exact"/>
              <w:jc w:val="center"/>
            </w:pPr>
            <w:r>
              <w:t>33.1</w:t>
            </w:r>
          </w:p>
        </w:tc>
        <w:tc>
          <w:tcPr>
            <w:tcW w:w="992" w:type="dxa"/>
            <w:tcBorders>
              <w:top w:val="single" w:sz="4" w:space="0" w:color="auto"/>
              <w:left w:val="single" w:sz="4" w:space="0" w:color="auto"/>
              <w:bottom w:val="nil"/>
            </w:tcBorders>
          </w:tcPr>
          <w:p w14:paraId="06442869" w14:textId="77777777" w:rsidR="00BD410D" w:rsidRDefault="00BD410D" w:rsidP="003C5D7D">
            <w:pPr>
              <w:tabs>
                <w:tab w:val="decimal" w:pos="313"/>
              </w:tabs>
              <w:spacing w:line="260" w:lineRule="exact"/>
            </w:pPr>
            <w:r>
              <w:t>58 000</w:t>
            </w:r>
          </w:p>
        </w:tc>
      </w:tr>
      <w:tr w:rsidR="00BD410D" w:rsidRPr="00E46DF1" w14:paraId="647CB780" w14:textId="77777777" w:rsidTr="00DE5E73">
        <w:trPr>
          <w:trHeight w:val="198"/>
          <w:jc w:val="center"/>
        </w:trPr>
        <w:tc>
          <w:tcPr>
            <w:tcW w:w="992" w:type="dxa"/>
            <w:tcBorders>
              <w:top w:val="nil"/>
              <w:bottom w:val="nil"/>
            </w:tcBorders>
          </w:tcPr>
          <w:p w14:paraId="40777206" w14:textId="77777777" w:rsidR="00BD410D" w:rsidRPr="00E46DF1" w:rsidRDefault="00BD410D" w:rsidP="003C5D7D">
            <w:pPr>
              <w:spacing w:line="260" w:lineRule="exact"/>
              <w:jc w:val="center"/>
            </w:pPr>
            <w:r>
              <w:t>“U4-L1”</w:t>
            </w:r>
          </w:p>
        </w:tc>
        <w:tc>
          <w:tcPr>
            <w:tcW w:w="785" w:type="dxa"/>
            <w:tcBorders>
              <w:top w:val="nil"/>
              <w:bottom w:val="nil"/>
              <w:right w:val="single" w:sz="4" w:space="0" w:color="auto"/>
            </w:tcBorders>
          </w:tcPr>
          <w:p w14:paraId="415E1ABC" w14:textId="77777777" w:rsidR="00BD410D" w:rsidRDefault="00BD410D" w:rsidP="003C5D7D">
            <w:pPr>
              <w:tabs>
                <w:tab w:val="decimal" w:pos="450"/>
              </w:tabs>
              <w:spacing w:line="260" w:lineRule="exact"/>
            </w:pPr>
            <w:r>
              <w:t>180</w:t>
            </w:r>
          </w:p>
        </w:tc>
        <w:tc>
          <w:tcPr>
            <w:tcW w:w="1001" w:type="dxa"/>
            <w:tcBorders>
              <w:top w:val="nil"/>
              <w:bottom w:val="nil"/>
              <w:right w:val="single" w:sz="4" w:space="0" w:color="auto"/>
            </w:tcBorders>
          </w:tcPr>
          <w:p w14:paraId="52346DDF" w14:textId="77777777" w:rsidR="00BD410D" w:rsidRDefault="00BD410D" w:rsidP="003C5D7D">
            <w:pPr>
              <w:tabs>
                <w:tab w:val="decimal" w:pos="237"/>
              </w:tabs>
              <w:spacing w:line="260" w:lineRule="exact"/>
            </w:pPr>
            <w:r>
              <w:t>0.0355</w:t>
            </w:r>
          </w:p>
        </w:tc>
        <w:tc>
          <w:tcPr>
            <w:tcW w:w="903" w:type="dxa"/>
            <w:tcBorders>
              <w:top w:val="nil"/>
              <w:left w:val="single" w:sz="4" w:space="0" w:color="auto"/>
              <w:bottom w:val="nil"/>
            </w:tcBorders>
          </w:tcPr>
          <w:p w14:paraId="4067DA1B" w14:textId="77777777" w:rsidR="00BD410D" w:rsidRPr="00E46DF1" w:rsidRDefault="00BD410D" w:rsidP="003C5D7D">
            <w:pPr>
              <w:tabs>
                <w:tab w:val="decimal" w:pos="229"/>
              </w:tabs>
              <w:spacing w:line="260" w:lineRule="exact"/>
            </w:pPr>
            <w:r>
              <w:t>0.658</w:t>
            </w:r>
          </w:p>
        </w:tc>
        <w:tc>
          <w:tcPr>
            <w:tcW w:w="850" w:type="dxa"/>
            <w:tcBorders>
              <w:top w:val="nil"/>
              <w:left w:val="nil"/>
              <w:bottom w:val="nil"/>
            </w:tcBorders>
          </w:tcPr>
          <w:p w14:paraId="6B270C55" w14:textId="77777777" w:rsidR="00BD410D" w:rsidRPr="00E46DF1" w:rsidRDefault="00BD410D" w:rsidP="003C5D7D">
            <w:pPr>
              <w:tabs>
                <w:tab w:val="decimal" w:pos="179"/>
              </w:tabs>
              <w:spacing w:line="260" w:lineRule="exact"/>
            </w:pPr>
            <w:r>
              <w:t>0.0010</w:t>
            </w:r>
          </w:p>
        </w:tc>
        <w:tc>
          <w:tcPr>
            <w:tcW w:w="993" w:type="dxa"/>
            <w:tcBorders>
              <w:top w:val="nil"/>
              <w:left w:val="nil"/>
              <w:bottom w:val="nil"/>
            </w:tcBorders>
          </w:tcPr>
          <w:p w14:paraId="54110081" w14:textId="77777777" w:rsidR="00BD410D" w:rsidRPr="00E46DF1" w:rsidRDefault="00BD410D" w:rsidP="003C5D7D">
            <w:pPr>
              <w:tabs>
                <w:tab w:val="decimal" w:pos="337"/>
              </w:tabs>
              <w:spacing w:line="260" w:lineRule="exact"/>
            </w:pPr>
            <w:r>
              <w:t>118 000</w:t>
            </w:r>
          </w:p>
        </w:tc>
        <w:tc>
          <w:tcPr>
            <w:tcW w:w="567" w:type="dxa"/>
            <w:tcBorders>
              <w:top w:val="nil"/>
              <w:left w:val="nil"/>
              <w:bottom w:val="nil"/>
              <w:right w:val="single" w:sz="4" w:space="0" w:color="auto"/>
            </w:tcBorders>
          </w:tcPr>
          <w:p w14:paraId="2B4D36CC" w14:textId="77777777" w:rsidR="00BD410D" w:rsidRDefault="00BD410D" w:rsidP="003C5D7D">
            <w:pPr>
              <w:tabs>
                <w:tab w:val="decimal" w:pos="179"/>
              </w:tabs>
              <w:spacing w:line="260" w:lineRule="exact"/>
              <w:jc w:val="center"/>
            </w:pPr>
            <w:r>
              <w:t>0.50</w:t>
            </w:r>
          </w:p>
        </w:tc>
        <w:tc>
          <w:tcPr>
            <w:tcW w:w="850" w:type="dxa"/>
            <w:tcBorders>
              <w:top w:val="nil"/>
              <w:left w:val="single" w:sz="4" w:space="0" w:color="auto"/>
              <w:bottom w:val="nil"/>
            </w:tcBorders>
          </w:tcPr>
          <w:p w14:paraId="4C3BF318" w14:textId="77777777" w:rsidR="00BD410D" w:rsidRPr="00E46DF1" w:rsidRDefault="00BD410D" w:rsidP="003C5D7D">
            <w:pPr>
              <w:tabs>
                <w:tab w:val="decimal" w:pos="454"/>
              </w:tabs>
              <w:spacing w:line="260" w:lineRule="exact"/>
            </w:pPr>
            <w:r>
              <w:t>150</w:t>
            </w:r>
          </w:p>
        </w:tc>
        <w:tc>
          <w:tcPr>
            <w:tcW w:w="851" w:type="dxa"/>
            <w:tcBorders>
              <w:top w:val="nil"/>
              <w:left w:val="nil"/>
              <w:bottom w:val="nil"/>
              <w:right w:val="single" w:sz="4" w:space="0" w:color="auto"/>
            </w:tcBorders>
          </w:tcPr>
          <w:p w14:paraId="32E9C865" w14:textId="77777777" w:rsidR="00BD410D" w:rsidRDefault="00BD410D" w:rsidP="003C5D7D">
            <w:pPr>
              <w:tabs>
                <w:tab w:val="decimal" w:pos="234"/>
              </w:tabs>
              <w:spacing w:line="260" w:lineRule="exact"/>
              <w:jc w:val="center"/>
            </w:pPr>
            <w:r>
              <w:t>33.1</w:t>
            </w:r>
          </w:p>
        </w:tc>
        <w:tc>
          <w:tcPr>
            <w:tcW w:w="992" w:type="dxa"/>
            <w:tcBorders>
              <w:top w:val="nil"/>
              <w:left w:val="single" w:sz="4" w:space="0" w:color="auto"/>
              <w:bottom w:val="nil"/>
            </w:tcBorders>
          </w:tcPr>
          <w:p w14:paraId="4DB99B04" w14:textId="77777777" w:rsidR="00BD410D" w:rsidRDefault="00BD410D" w:rsidP="003C5D7D">
            <w:pPr>
              <w:tabs>
                <w:tab w:val="decimal" w:pos="313"/>
              </w:tabs>
              <w:spacing w:line="260" w:lineRule="exact"/>
            </w:pPr>
            <w:r>
              <w:t>98 000</w:t>
            </w:r>
          </w:p>
        </w:tc>
      </w:tr>
      <w:tr w:rsidR="00BD410D" w:rsidRPr="00E46DF1" w14:paraId="394E0B94" w14:textId="77777777" w:rsidTr="00DE5E73">
        <w:trPr>
          <w:trHeight w:val="198"/>
          <w:jc w:val="center"/>
        </w:trPr>
        <w:tc>
          <w:tcPr>
            <w:tcW w:w="992" w:type="dxa"/>
            <w:tcBorders>
              <w:top w:val="nil"/>
              <w:bottom w:val="nil"/>
            </w:tcBorders>
          </w:tcPr>
          <w:p w14:paraId="1F989B8B" w14:textId="77777777" w:rsidR="00BD410D" w:rsidRPr="00E46DF1" w:rsidRDefault="00BD410D" w:rsidP="003C5D7D">
            <w:pPr>
              <w:spacing w:line="260" w:lineRule="exact"/>
              <w:jc w:val="center"/>
            </w:pPr>
            <w:r>
              <w:t>“U1-L3”</w:t>
            </w:r>
          </w:p>
        </w:tc>
        <w:tc>
          <w:tcPr>
            <w:tcW w:w="785" w:type="dxa"/>
            <w:tcBorders>
              <w:top w:val="nil"/>
              <w:bottom w:val="nil"/>
              <w:right w:val="single" w:sz="4" w:space="0" w:color="auto"/>
            </w:tcBorders>
          </w:tcPr>
          <w:p w14:paraId="3C93E881" w14:textId="77777777" w:rsidR="00BD410D" w:rsidRDefault="00BD410D" w:rsidP="003C5D7D">
            <w:pPr>
              <w:tabs>
                <w:tab w:val="decimal" w:pos="450"/>
              </w:tabs>
              <w:spacing w:line="260" w:lineRule="exact"/>
            </w:pPr>
            <w:r>
              <w:t>180</w:t>
            </w:r>
          </w:p>
        </w:tc>
        <w:tc>
          <w:tcPr>
            <w:tcW w:w="1001" w:type="dxa"/>
            <w:tcBorders>
              <w:top w:val="nil"/>
              <w:bottom w:val="nil"/>
              <w:right w:val="single" w:sz="4" w:space="0" w:color="auto"/>
            </w:tcBorders>
          </w:tcPr>
          <w:p w14:paraId="114B81DF" w14:textId="77777777" w:rsidR="00BD410D" w:rsidRDefault="00BD410D" w:rsidP="003C5D7D">
            <w:pPr>
              <w:tabs>
                <w:tab w:val="decimal" w:pos="237"/>
              </w:tabs>
              <w:spacing w:line="260" w:lineRule="exact"/>
            </w:pPr>
            <w:r>
              <w:t>0.0208</w:t>
            </w:r>
          </w:p>
        </w:tc>
        <w:tc>
          <w:tcPr>
            <w:tcW w:w="903" w:type="dxa"/>
            <w:tcBorders>
              <w:top w:val="nil"/>
              <w:left w:val="single" w:sz="4" w:space="0" w:color="auto"/>
              <w:bottom w:val="nil"/>
            </w:tcBorders>
          </w:tcPr>
          <w:p w14:paraId="18C1F5CC" w14:textId="77777777" w:rsidR="00BD410D" w:rsidRPr="00E46DF1" w:rsidRDefault="00BD410D" w:rsidP="003C5D7D">
            <w:pPr>
              <w:tabs>
                <w:tab w:val="decimal" w:pos="229"/>
              </w:tabs>
              <w:spacing w:line="260" w:lineRule="exact"/>
            </w:pPr>
            <w:r>
              <w:t>0.386</w:t>
            </w:r>
          </w:p>
        </w:tc>
        <w:tc>
          <w:tcPr>
            <w:tcW w:w="850" w:type="dxa"/>
            <w:tcBorders>
              <w:top w:val="nil"/>
              <w:left w:val="nil"/>
              <w:bottom w:val="nil"/>
            </w:tcBorders>
          </w:tcPr>
          <w:p w14:paraId="63FF45E9" w14:textId="77777777" w:rsidR="00BD410D" w:rsidRPr="00E46DF1" w:rsidRDefault="00BD410D" w:rsidP="003C5D7D">
            <w:pPr>
              <w:tabs>
                <w:tab w:val="decimal" w:pos="179"/>
              </w:tabs>
              <w:spacing w:line="260" w:lineRule="exact"/>
            </w:pPr>
            <w:r>
              <w:t>0.0004</w:t>
            </w:r>
          </w:p>
        </w:tc>
        <w:tc>
          <w:tcPr>
            <w:tcW w:w="993" w:type="dxa"/>
            <w:tcBorders>
              <w:top w:val="nil"/>
              <w:left w:val="nil"/>
              <w:bottom w:val="nil"/>
            </w:tcBorders>
          </w:tcPr>
          <w:p w14:paraId="5329DB54" w14:textId="77777777" w:rsidR="00BD410D" w:rsidRPr="00E46DF1" w:rsidRDefault="00BD410D" w:rsidP="003C5D7D">
            <w:pPr>
              <w:tabs>
                <w:tab w:val="decimal" w:pos="337"/>
              </w:tabs>
              <w:spacing w:line="260" w:lineRule="exact"/>
            </w:pPr>
            <w:r>
              <w:t>69 000</w:t>
            </w:r>
          </w:p>
        </w:tc>
        <w:tc>
          <w:tcPr>
            <w:tcW w:w="567" w:type="dxa"/>
            <w:tcBorders>
              <w:top w:val="nil"/>
              <w:left w:val="nil"/>
              <w:bottom w:val="nil"/>
              <w:right w:val="single" w:sz="4" w:space="0" w:color="auto"/>
            </w:tcBorders>
          </w:tcPr>
          <w:p w14:paraId="07CFFDA3" w14:textId="77777777" w:rsidR="00BD410D" w:rsidRDefault="00BD410D" w:rsidP="003C5D7D">
            <w:pPr>
              <w:tabs>
                <w:tab w:val="decimal" w:pos="179"/>
              </w:tabs>
              <w:spacing w:line="260" w:lineRule="exact"/>
              <w:jc w:val="center"/>
            </w:pPr>
            <w:r>
              <w:t>0.29</w:t>
            </w:r>
          </w:p>
        </w:tc>
        <w:tc>
          <w:tcPr>
            <w:tcW w:w="850" w:type="dxa"/>
            <w:tcBorders>
              <w:top w:val="nil"/>
              <w:left w:val="single" w:sz="4" w:space="0" w:color="auto"/>
              <w:bottom w:val="nil"/>
            </w:tcBorders>
          </w:tcPr>
          <w:p w14:paraId="5141FAB4" w14:textId="77777777" w:rsidR="00BD410D" w:rsidRPr="00E46DF1" w:rsidRDefault="00BD410D" w:rsidP="003C5D7D">
            <w:pPr>
              <w:tabs>
                <w:tab w:val="decimal" w:pos="454"/>
              </w:tabs>
              <w:spacing w:line="260" w:lineRule="exact"/>
            </w:pPr>
            <w:r>
              <w:t>210</w:t>
            </w:r>
          </w:p>
        </w:tc>
        <w:tc>
          <w:tcPr>
            <w:tcW w:w="851" w:type="dxa"/>
            <w:tcBorders>
              <w:top w:val="nil"/>
              <w:left w:val="nil"/>
              <w:bottom w:val="nil"/>
              <w:right w:val="single" w:sz="4" w:space="0" w:color="auto"/>
            </w:tcBorders>
          </w:tcPr>
          <w:p w14:paraId="6B3BB6D6" w14:textId="77777777" w:rsidR="00BD410D" w:rsidRDefault="00BD410D" w:rsidP="003C5D7D">
            <w:pPr>
              <w:tabs>
                <w:tab w:val="decimal" w:pos="234"/>
              </w:tabs>
              <w:spacing w:line="260" w:lineRule="exact"/>
              <w:jc w:val="center"/>
            </w:pPr>
            <w:r>
              <w:t>45.9</w:t>
            </w:r>
          </w:p>
        </w:tc>
        <w:tc>
          <w:tcPr>
            <w:tcW w:w="992" w:type="dxa"/>
            <w:tcBorders>
              <w:top w:val="nil"/>
              <w:left w:val="single" w:sz="4" w:space="0" w:color="auto"/>
              <w:bottom w:val="nil"/>
            </w:tcBorders>
          </w:tcPr>
          <w:p w14:paraId="6CE21BB6" w14:textId="77777777" w:rsidR="00BD410D" w:rsidRDefault="00BD410D" w:rsidP="003C5D7D">
            <w:pPr>
              <w:tabs>
                <w:tab w:val="decimal" w:pos="313"/>
              </w:tabs>
              <w:spacing w:line="260" w:lineRule="exact"/>
            </w:pPr>
            <w:r>
              <w:t>81 000</w:t>
            </w:r>
          </w:p>
        </w:tc>
      </w:tr>
      <w:tr w:rsidR="00BD410D" w:rsidRPr="00E46DF1" w14:paraId="3383CB5B" w14:textId="77777777" w:rsidTr="00DE5E73">
        <w:trPr>
          <w:trHeight w:val="198"/>
          <w:jc w:val="center"/>
        </w:trPr>
        <w:tc>
          <w:tcPr>
            <w:tcW w:w="992" w:type="dxa"/>
            <w:tcBorders>
              <w:top w:val="nil"/>
              <w:bottom w:val="nil"/>
            </w:tcBorders>
          </w:tcPr>
          <w:p w14:paraId="021F0D5A" w14:textId="77777777" w:rsidR="00BD410D" w:rsidRPr="00E46DF1" w:rsidRDefault="00BD410D" w:rsidP="003C5D7D">
            <w:pPr>
              <w:spacing w:line="260" w:lineRule="exact"/>
              <w:jc w:val="center"/>
            </w:pPr>
            <w:r>
              <w:t>“U4-L3”</w:t>
            </w:r>
          </w:p>
        </w:tc>
        <w:tc>
          <w:tcPr>
            <w:tcW w:w="785" w:type="dxa"/>
            <w:tcBorders>
              <w:top w:val="nil"/>
              <w:bottom w:val="nil"/>
              <w:right w:val="single" w:sz="4" w:space="0" w:color="auto"/>
            </w:tcBorders>
          </w:tcPr>
          <w:p w14:paraId="7C4FEE56" w14:textId="77777777" w:rsidR="00BD410D" w:rsidRDefault="00BD410D" w:rsidP="003C5D7D">
            <w:pPr>
              <w:tabs>
                <w:tab w:val="decimal" w:pos="450"/>
              </w:tabs>
              <w:spacing w:line="260" w:lineRule="exact"/>
            </w:pPr>
            <w:r>
              <w:t>180</w:t>
            </w:r>
          </w:p>
        </w:tc>
        <w:tc>
          <w:tcPr>
            <w:tcW w:w="1001" w:type="dxa"/>
            <w:tcBorders>
              <w:top w:val="nil"/>
              <w:bottom w:val="nil"/>
              <w:right w:val="single" w:sz="4" w:space="0" w:color="auto"/>
            </w:tcBorders>
          </w:tcPr>
          <w:p w14:paraId="217765BD" w14:textId="77777777" w:rsidR="00BD410D" w:rsidRDefault="00BD410D" w:rsidP="003C5D7D">
            <w:pPr>
              <w:tabs>
                <w:tab w:val="decimal" w:pos="237"/>
              </w:tabs>
              <w:spacing w:line="260" w:lineRule="exact"/>
            </w:pPr>
            <w:r>
              <w:t>0.0355</w:t>
            </w:r>
          </w:p>
        </w:tc>
        <w:tc>
          <w:tcPr>
            <w:tcW w:w="903" w:type="dxa"/>
            <w:tcBorders>
              <w:top w:val="nil"/>
              <w:left w:val="single" w:sz="4" w:space="0" w:color="auto"/>
              <w:bottom w:val="nil"/>
            </w:tcBorders>
          </w:tcPr>
          <w:p w14:paraId="7C86BDE0" w14:textId="77777777" w:rsidR="00BD410D" w:rsidRPr="00E46DF1" w:rsidRDefault="00BD410D" w:rsidP="003C5D7D">
            <w:pPr>
              <w:tabs>
                <w:tab w:val="decimal" w:pos="229"/>
              </w:tabs>
              <w:spacing w:line="260" w:lineRule="exact"/>
            </w:pPr>
            <w:r>
              <w:t>0.658</w:t>
            </w:r>
          </w:p>
        </w:tc>
        <w:tc>
          <w:tcPr>
            <w:tcW w:w="850" w:type="dxa"/>
            <w:tcBorders>
              <w:top w:val="nil"/>
              <w:left w:val="nil"/>
              <w:bottom w:val="nil"/>
            </w:tcBorders>
          </w:tcPr>
          <w:p w14:paraId="582F3FBF" w14:textId="77777777" w:rsidR="00BD410D" w:rsidRPr="00E46DF1" w:rsidRDefault="00BD410D" w:rsidP="003C5D7D">
            <w:pPr>
              <w:tabs>
                <w:tab w:val="decimal" w:pos="179"/>
              </w:tabs>
              <w:spacing w:line="260" w:lineRule="exact"/>
            </w:pPr>
            <w:r>
              <w:t>0.0010</w:t>
            </w:r>
          </w:p>
        </w:tc>
        <w:tc>
          <w:tcPr>
            <w:tcW w:w="993" w:type="dxa"/>
            <w:tcBorders>
              <w:top w:val="nil"/>
              <w:left w:val="nil"/>
              <w:bottom w:val="nil"/>
            </w:tcBorders>
          </w:tcPr>
          <w:p w14:paraId="27AD6884" w14:textId="77777777" w:rsidR="00BD410D" w:rsidRPr="00E46DF1" w:rsidRDefault="00BD410D" w:rsidP="003C5D7D">
            <w:pPr>
              <w:tabs>
                <w:tab w:val="decimal" w:pos="337"/>
              </w:tabs>
              <w:spacing w:line="260" w:lineRule="exact"/>
            </w:pPr>
            <w:r>
              <w:t>118 000</w:t>
            </w:r>
          </w:p>
        </w:tc>
        <w:tc>
          <w:tcPr>
            <w:tcW w:w="567" w:type="dxa"/>
            <w:tcBorders>
              <w:top w:val="nil"/>
              <w:left w:val="nil"/>
              <w:bottom w:val="nil"/>
              <w:right w:val="single" w:sz="4" w:space="0" w:color="auto"/>
            </w:tcBorders>
          </w:tcPr>
          <w:p w14:paraId="428F5988" w14:textId="77777777" w:rsidR="00BD410D" w:rsidRDefault="00BD410D" w:rsidP="003C5D7D">
            <w:pPr>
              <w:tabs>
                <w:tab w:val="decimal" w:pos="179"/>
              </w:tabs>
              <w:spacing w:line="260" w:lineRule="exact"/>
              <w:jc w:val="center"/>
            </w:pPr>
            <w:r>
              <w:t>0.50</w:t>
            </w:r>
          </w:p>
        </w:tc>
        <w:tc>
          <w:tcPr>
            <w:tcW w:w="850" w:type="dxa"/>
            <w:tcBorders>
              <w:top w:val="nil"/>
              <w:left w:val="single" w:sz="4" w:space="0" w:color="auto"/>
              <w:bottom w:val="nil"/>
            </w:tcBorders>
          </w:tcPr>
          <w:p w14:paraId="106A9E7C" w14:textId="77777777" w:rsidR="00BD410D" w:rsidRPr="00E46DF1" w:rsidRDefault="00BD410D" w:rsidP="003C5D7D">
            <w:pPr>
              <w:tabs>
                <w:tab w:val="decimal" w:pos="454"/>
              </w:tabs>
              <w:spacing w:line="260" w:lineRule="exact"/>
            </w:pPr>
            <w:r>
              <w:t>210</w:t>
            </w:r>
          </w:p>
        </w:tc>
        <w:tc>
          <w:tcPr>
            <w:tcW w:w="851" w:type="dxa"/>
            <w:tcBorders>
              <w:top w:val="nil"/>
              <w:left w:val="nil"/>
              <w:bottom w:val="nil"/>
              <w:right w:val="single" w:sz="4" w:space="0" w:color="auto"/>
            </w:tcBorders>
          </w:tcPr>
          <w:p w14:paraId="654EB9FC" w14:textId="77777777" w:rsidR="00BD410D" w:rsidRDefault="00BD410D" w:rsidP="003C5D7D">
            <w:pPr>
              <w:tabs>
                <w:tab w:val="decimal" w:pos="234"/>
              </w:tabs>
              <w:spacing w:line="260" w:lineRule="exact"/>
              <w:jc w:val="center"/>
            </w:pPr>
            <w:r>
              <w:t>45.9</w:t>
            </w:r>
          </w:p>
        </w:tc>
        <w:tc>
          <w:tcPr>
            <w:tcW w:w="992" w:type="dxa"/>
            <w:tcBorders>
              <w:top w:val="nil"/>
              <w:left w:val="single" w:sz="4" w:space="0" w:color="auto"/>
              <w:bottom w:val="nil"/>
            </w:tcBorders>
          </w:tcPr>
          <w:p w14:paraId="1841E891" w14:textId="77777777" w:rsidR="00BD410D" w:rsidRDefault="00BD410D" w:rsidP="003C5D7D">
            <w:pPr>
              <w:tabs>
                <w:tab w:val="decimal" w:pos="313"/>
              </w:tabs>
              <w:spacing w:line="260" w:lineRule="exact"/>
            </w:pPr>
            <w:r>
              <w:t>140 000</w:t>
            </w:r>
          </w:p>
        </w:tc>
      </w:tr>
      <w:tr w:rsidR="00BD410D" w:rsidRPr="00E46DF1" w14:paraId="2C0F7FB9" w14:textId="77777777" w:rsidTr="00DE5E73">
        <w:trPr>
          <w:trHeight w:val="198"/>
          <w:jc w:val="center"/>
        </w:trPr>
        <w:tc>
          <w:tcPr>
            <w:tcW w:w="992" w:type="dxa"/>
            <w:tcBorders>
              <w:top w:val="nil"/>
              <w:bottom w:val="nil"/>
            </w:tcBorders>
          </w:tcPr>
          <w:p w14:paraId="621D433D" w14:textId="77777777" w:rsidR="00BD410D" w:rsidRPr="00E46DF1" w:rsidRDefault="00BD410D" w:rsidP="003C5D7D">
            <w:pPr>
              <w:spacing w:line="260" w:lineRule="exact"/>
              <w:jc w:val="center"/>
            </w:pPr>
            <w:r>
              <w:t>“U1-L5”</w:t>
            </w:r>
          </w:p>
        </w:tc>
        <w:tc>
          <w:tcPr>
            <w:tcW w:w="785" w:type="dxa"/>
            <w:tcBorders>
              <w:top w:val="nil"/>
              <w:bottom w:val="nil"/>
              <w:right w:val="single" w:sz="4" w:space="0" w:color="auto"/>
            </w:tcBorders>
          </w:tcPr>
          <w:p w14:paraId="17A96B8E" w14:textId="77777777" w:rsidR="00BD410D" w:rsidRDefault="00BD410D" w:rsidP="003C5D7D">
            <w:pPr>
              <w:tabs>
                <w:tab w:val="decimal" w:pos="450"/>
              </w:tabs>
              <w:spacing w:line="260" w:lineRule="exact"/>
            </w:pPr>
            <w:r>
              <w:t>180</w:t>
            </w:r>
          </w:p>
        </w:tc>
        <w:tc>
          <w:tcPr>
            <w:tcW w:w="1001" w:type="dxa"/>
            <w:tcBorders>
              <w:top w:val="nil"/>
              <w:bottom w:val="nil"/>
              <w:right w:val="single" w:sz="4" w:space="0" w:color="auto"/>
            </w:tcBorders>
          </w:tcPr>
          <w:p w14:paraId="598FEBBE" w14:textId="77777777" w:rsidR="00BD410D" w:rsidRDefault="00BD410D" w:rsidP="003C5D7D">
            <w:pPr>
              <w:tabs>
                <w:tab w:val="decimal" w:pos="237"/>
              </w:tabs>
              <w:spacing w:line="260" w:lineRule="exact"/>
            </w:pPr>
            <w:r>
              <w:t>0.0208</w:t>
            </w:r>
          </w:p>
        </w:tc>
        <w:tc>
          <w:tcPr>
            <w:tcW w:w="903" w:type="dxa"/>
            <w:tcBorders>
              <w:top w:val="nil"/>
              <w:left w:val="single" w:sz="4" w:space="0" w:color="auto"/>
              <w:bottom w:val="nil"/>
            </w:tcBorders>
          </w:tcPr>
          <w:p w14:paraId="0153CAF8" w14:textId="77777777" w:rsidR="00BD410D" w:rsidRPr="00E46DF1" w:rsidRDefault="00BD410D" w:rsidP="003C5D7D">
            <w:pPr>
              <w:tabs>
                <w:tab w:val="decimal" w:pos="229"/>
              </w:tabs>
              <w:spacing w:line="260" w:lineRule="exact"/>
            </w:pPr>
            <w:r>
              <w:t>0.386</w:t>
            </w:r>
          </w:p>
        </w:tc>
        <w:tc>
          <w:tcPr>
            <w:tcW w:w="850" w:type="dxa"/>
            <w:tcBorders>
              <w:top w:val="nil"/>
              <w:left w:val="nil"/>
              <w:bottom w:val="nil"/>
            </w:tcBorders>
          </w:tcPr>
          <w:p w14:paraId="069E31A3" w14:textId="77777777" w:rsidR="00BD410D" w:rsidRPr="00E46DF1" w:rsidRDefault="00BD410D" w:rsidP="003C5D7D">
            <w:pPr>
              <w:tabs>
                <w:tab w:val="decimal" w:pos="179"/>
              </w:tabs>
              <w:spacing w:line="260" w:lineRule="exact"/>
            </w:pPr>
            <w:r>
              <w:t>0.0004</w:t>
            </w:r>
          </w:p>
        </w:tc>
        <w:tc>
          <w:tcPr>
            <w:tcW w:w="993" w:type="dxa"/>
            <w:tcBorders>
              <w:top w:val="nil"/>
              <w:left w:val="nil"/>
              <w:bottom w:val="nil"/>
            </w:tcBorders>
          </w:tcPr>
          <w:p w14:paraId="7DE2EDC3" w14:textId="77777777" w:rsidR="00BD410D" w:rsidRPr="00E46DF1" w:rsidRDefault="00BD410D" w:rsidP="003C5D7D">
            <w:pPr>
              <w:tabs>
                <w:tab w:val="decimal" w:pos="337"/>
              </w:tabs>
              <w:spacing w:line="260" w:lineRule="exact"/>
            </w:pPr>
            <w:r>
              <w:t>69 000</w:t>
            </w:r>
          </w:p>
        </w:tc>
        <w:tc>
          <w:tcPr>
            <w:tcW w:w="567" w:type="dxa"/>
            <w:tcBorders>
              <w:top w:val="nil"/>
              <w:left w:val="nil"/>
              <w:bottom w:val="nil"/>
              <w:right w:val="single" w:sz="4" w:space="0" w:color="auto"/>
            </w:tcBorders>
          </w:tcPr>
          <w:p w14:paraId="05C85C58" w14:textId="77777777" w:rsidR="00BD410D" w:rsidRDefault="00BD410D" w:rsidP="003C5D7D">
            <w:pPr>
              <w:tabs>
                <w:tab w:val="decimal" w:pos="179"/>
              </w:tabs>
              <w:spacing w:line="260" w:lineRule="exact"/>
              <w:jc w:val="center"/>
            </w:pPr>
            <w:r>
              <w:t>0.29</w:t>
            </w:r>
          </w:p>
        </w:tc>
        <w:tc>
          <w:tcPr>
            <w:tcW w:w="850" w:type="dxa"/>
            <w:tcBorders>
              <w:top w:val="nil"/>
              <w:left w:val="single" w:sz="4" w:space="0" w:color="auto"/>
              <w:bottom w:val="nil"/>
            </w:tcBorders>
          </w:tcPr>
          <w:p w14:paraId="728B51FD" w14:textId="77777777" w:rsidR="00BD410D" w:rsidRPr="00E46DF1" w:rsidRDefault="00BD410D" w:rsidP="003C5D7D">
            <w:pPr>
              <w:tabs>
                <w:tab w:val="decimal" w:pos="454"/>
              </w:tabs>
              <w:spacing w:line="260" w:lineRule="exact"/>
            </w:pPr>
            <w:r>
              <w:t>270</w:t>
            </w:r>
          </w:p>
        </w:tc>
        <w:tc>
          <w:tcPr>
            <w:tcW w:w="851" w:type="dxa"/>
            <w:tcBorders>
              <w:top w:val="nil"/>
              <w:left w:val="nil"/>
              <w:bottom w:val="nil"/>
              <w:right w:val="single" w:sz="4" w:space="0" w:color="auto"/>
            </w:tcBorders>
          </w:tcPr>
          <w:p w14:paraId="65D555B0" w14:textId="77777777" w:rsidR="00BD410D" w:rsidRDefault="00BD410D" w:rsidP="003C5D7D">
            <w:pPr>
              <w:tabs>
                <w:tab w:val="decimal" w:pos="234"/>
              </w:tabs>
              <w:spacing w:line="260" w:lineRule="exact"/>
              <w:jc w:val="center"/>
            </w:pPr>
            <w:r>
              <w:t>58.7</w:t>
            </w:r>
          </w:p>
        </w:tc>
        <w:tc>
          <w:tcPr>
            <w:tcW w:w="992" w:type="dxa"/>
            <w:tcBorders>
              <w:top w:val="nil"/>
              <w:left w:val="single" w:sz="4" w:space="0" w:color="auto"/>
              <w:bottom w:val="nil"/>
            </w:tcBorders>
          </w:tcPr>
          <w:p w14:paraId="444527AA" w14:textId="77777777" w:rsidR="00BD410D" w:rsidRDefault="00BD410D" w:rsidP="003C5D7D">
            <w:pPr>
              <w:tabs>
                <w:tab w:val="decimal" w:pos="313"/>
              </w:tabs>
              <w:spacing w:line="260" w:lineRule="exact"/>
            </w:pPr>
            <w:r>
              <w:t>100 000</w:t>
            </w:r>
          </w:p>
        </w:tc>
      </w:tr>
      <w:tr w:rsidR="00BD410D" w:rsidRPr="00E46DF1" w14:paraId="411594AB" w14:textId="77777777" w:rsidTr="00DE5E73">
        <w:trPr>
          <w:trHeight w:val="198"/>
          <w:jc w:val="center"/>
        </w:trPr>
        <w:tc>
          <w:tcPr>
            <w:tcW w:w="992" w:type="dxa"/>
            <w:tcBorders>
              <w:top w:val="nil"/>
            </w:tcBorders>
          </w:tcPr>
          <w:p w14:paraId="69A3A350" w14:textId="77777777" w:rsidR="00BD410D" w:rsidRDefault="00BD410D" w:rsidP="003C5D7D">
            <w:pPr>
              <w:spacing w:line="260" w:lineRule="exact"/>
              <w:jc w:val="center"/>
            </w:pPr>
            <w:r>
              <w:t>“U4-L5”</w:t>
            </w:r>
          </w:p>
        </w:tc>
        <w:tc>
          <w:tcPr>
            <w:tcW w:w="785" w:type="dxa"/>
            <w:tcBorders>
              <w:top w:val="nil"/>
              <w:right w:val="single" w:sz="4" w:space="0" w:color="auto"/>
            </w:tcBorders>
          </w:tcPr>
          <w:p w14:paraId="45BD1C5D" w14:textId="77777777" w:rsidR="00BD410D" w:rsidRDefault="00BD410D" w:rsidP="003C5D7D">
            <w:pPr>
              <w:tabs>
                <w:tab w:val="decimal" w:pos="450"/>
              </w:tabs>
              <w:spacing w:line="260" w:lineRule="exact"/>
            </w:pPr>
            <w:r>
              <w:t>180</w:t>
            </w:r>
          </w:p>
        </w:tc>
        <w:tc>
          <w:tcPr>
            <w:tcW w:w="1001" w:type="dxa"/>
            <w:tcBorders>
              <w:top w:val="nil"/>
              <w:right w:val="single" w:sz="4" w:space="0" w:color="auto"/>
            </w:tcBorders>
          </w:tcPr>
          <w:p w14:paraId="02F5EFA2" w14:textId="77777777" w:rsidR="00BD410D" w:rsidRDefault="00BD410D" w:rsidP="003C5D7D">
            <w:pPr>
              <w:tabs>
                <w:tab w:val="decimal" w:pos="237"/>
              </w:tabs>
              <w:spacing w:line="260" w:lineRule="exact"/>
            </w:pPr>
            <w:r>
              <w:t>0.0355</w:t>
            </w:r>
          </w:p>
        </w:tc>
        <w:tc>
          <w:tcPr>
            <w:tcW w:w="903" w:type="dxa"/>
            <w:tcBorders>
              <w:top w:val="nil"/>
              <w:left w:val="single" w:sz="4" w:space="0" w:color="auto"/>
            </w:tcBorders>
          </w:tcPr>
          <w:p w14:paraId="2FF6D725" w14:textId="77777777" w:rsidR="00BD410D" w:rsidRPr="00E46DF1" w:rsidRDefault="00BD410D" w:rsidP="003C5D7D">
            <w:pPr>
              <w:tabs>
                <w:tab w:val="decimal" w:pos="229"/>
              </w:tabs>
              <w:spacing w:line="260" w:lineRule="exact"/>
            </w:pPr>
            <w:r>
              <w:t>0.658</w:t>
            </w:r>
          </w:p>
        </w:tc>
        <w:tc>
          <w:tcPr>
            <w:tcW w:w="850" w:type="dxa"/>
            <w:tcBorders>
              <w:top w:val="nil"/>
              <w:left w:val="nil"/>
            </w:tcBorders>
          </w:tcPr>
          <w:p w14:paraId="2BA87040" w14:textId="77777777" w:rsidR="00BD410D" w:rsidRPr="00E46DF1" w:rsidRDefault="00BD410D" w:rsidP="003C5D7D">
            <w:pPr>
              <w:tabs>
                <w:tab w:val="decimal" w:pos="179"/>
              </w:tabs>
              <w:spacing w:line="260" w:lineRule="exact"/>
            </w:pPr>
            <w:r>
              <w:t>0.0010</w:t>
            </w:r>
          </w:p>
        </w:tc>
        <w:tc>
          <w:tcPr>
            <w:tcW w:w="993" w:type="dxa"/>
            <w:tcBorders>
              <w:top w:val="nil"/>
              <w:left w:val="nil"/>
            </w:tcBorders>
          </w:tcPr>
          <w:p w14:paraId="77E70E81" w14:textId="77777777" w:rsidR="00BD410D" w:rsidRPr="00E46DF1" w:rsidRDefault="00BD410D" w:rsidP="003C5D7D">
            <w:pPr>
              <w:tabs>
                <w:tab w:val="decimal" w:pos="337"/>
              </w:tabs>
              <w:spacing w:line="260" w:lineRule="exact"/>
            </w:pPr>
            <w:r>
              <w:t>118 000</w:t>
            </w:r>
          </w:p>
        </w:tc>
        <w:tc>
          <w:tcPr>
            <w:tcW w:w="567" w:type="dxa"/>
            <w:tcBorders>
              <w:top w:val="nil"/>
              <w:left w:val="nil"/>
              <w:right w:val="single" w:sz="4" w:space="0" w:color="auto"/>
            </w:tcBorders>
          </w:tcPr>
          <w:p w14:paraId="76246119" w14:textId="77777777" w:rsidR="00BD410D" w:rsidRDefault="00BD410D" w:rsidP="003C5D7D">
            <w:pPr>
              <w:tabs>
                <w:tab w:val="decimal" w:pos="179"/>
              </w:tabs>
              <w:spacing w:line="260" w:lineRule="exact"/>
              <w:jc w:val="center"/>
            </w:pPr>
            <w:r>
              <w:t>0.50</w:t>
            </w:r>
          </w:p>
        </w:tc>
        <w:tc>
          <w:tcPr>
            <w:tcW w:w="850" w:type="dxa"/>
            <w:tcBorders>
              <w:top w:val="nil"/>
              <w:left w:val="single" w:sz="4" w:space="0" w:color="auto"/>
            </w:tcBorders>
          </w:tcPr>
          <w:p w14:paraId="6CADEE32" w14:textId="77777777" w:rsidR="00BD410D" w:rsidRPr="00E46DF1" w:rsidRDefault="00BD410D" w:rsidP="003C5D7D">
            <w:pPr>
              <w:tabs>
                <w:tab w:val="decimal" w:pos="454"/>
              </w:tabs>
              <w:spacing w:line="260" w:lineRule="exact"/>
            </w:pPr>
            <w:r>
              <w:t>270</w:t>
            </w:r>
          </w:p>
        </w:tc>
        <w:tc>
          <w:tcPr>
            <w:tcW w:w="851" w:type="dxa"/>
            <w:tcBorders>
              <w:top w:val="nil"/>
              <w:left w:val="nil"/>
              <w:right w:val="single" w:sz="4" w:space="0" w:color="auto"/>
            </w:tcBorders>
          </w:tcPr>
          <w:p w14:paraId="6797E694" w14:textId="77777777" w:rsidR="00BD410D" w:rsidRDefault="00BD410D" w:rsidP="003C5D7D">
            <w:pPr>
              <w:tabs>
                <w:tab w:val="decimal" w:pos="234"/>
              </w:tabs>
              <w:spacing w:line="260" w:lineRule="exact"/>
              <w:jc w:val="center"/>
            </w:pPr>
            <w:r>
              <w:t>58.7</w:t>
            </w:r>
          </w:p>
        </w:tc>
        <w:tc>
          <w:tcPr>
            <w:tcW w:w="992" w:type="dxa"/>
            <w:tcBorders>
              <w:top w:val="nil"/>
              <w:left w:val="single" w:sz="4" w:space="0" w:color="auto"/>
            </w:tcBorders>
          </w:tcPr>
          <w:p w14:paraId="4975A3B1" w14:textId="77777777" w:rsidR="00BD410D" w:rsidRDefault="00BD410D" w:rsidP="003C5D7D">
            <w:pPr>
              <w:tabs>
                <w:tab w:val="decimal" w:pos="313"/>
              </w:tabs>
              <w:spacing w:line="260" w:lineRule="exact"/>
            </w:pPr>
            <w:r>
              <w:t>180 000</w:t>
            </w:r>
          </w:p>
        </w:tc>
      </w:tr>
    </w:tbl>
    <w:p w14:paraId="2E6B6A3A" w14:textId="77777777" w:rsidR="0072197D" w:rsidRDefault="0079042A" w:rsidP="00DE5E73">
      <w:pPr>
        <w:pStyle w:val="2"/>
        <w:ind w:left="578" w:right="357" w:hanging="578"/>
      </w:pPr>
      <w:r>
        <w:t>Application of the momentum integral approach</w:t>
      </w:r>
    </w:p>
    <w:p w14:paraId="76570382" w14:textId="3F7DEA01" w:rsidR="008F67A5" w:rsidRDefault="00256D94" w:rsidP="00DE5E73">
      <w:pPr>
        <w:pStyle w:val="spara"/>
      </w:pPr>
      <w:r>
        <w:t xml:space="preserve">Mean values of drag force experienced by the fish model </w:t>
      </w:r>
      <w:r w:rsidRPr="002C79D4">
        <w:rPr>
          <w:i/>
          <w:iCs/>
        </w:rPr>
        <w:t>F</w:t>
      </w:r>
      <w:r w:rsidRPr="002C79D4">
        <w:rPr>
          <w:i/>
          <w:iCs/>
          <w:vertAlign w:val="subscript"/>
        </w:rPr>
        <w:t>d</w:t>
      </w:r>
      <w:r>
        <w:t xml:space="preserve"> were calculated from direct instantaneous drag measurements</w:t>
      </w:r>
      <w:r w:rsidR="00476BBB">
        <w:t xml:space="preserve"> and corrected for the contribution of the support strut (Table 2)</w:t>
      </w:r>
      <w:r>
        <w:t>. It can be noted that mean drag increases with increasing flow velocity and fish model size. Fish drag coefficient</w:t>
      </w:r>
      <w:r w:rsidR="00E97ED7">
        <w:t>s</w:t>
      </w:r>
      <w:r>
        <w:t xml:space="preserve"> </w:t>
      </w:r>
      <w:r w:rsidRPr="00256D94">
        <w:rPr>
          <w:i/>
          <w:iCs/>
        </w:rPr>
        <w:t>C</w:t>
      </w:r>
      <w:r w:rsidRPr="00256D94">
        <w:rPr>
          <w:i/>
          <w:iCs/>
          <w:vertAlign w:val="subscript"/>
        </w:rPr>
        <w:t>d</w:t>
      </w:r>
      <w:r>
        <w:t xml:space="preserve"> w</w:t>
      </w:r>
      <w:r w:rsidR="00476BBB">
        <w:t>ere</w:t>
      </w:r>
      <w:r>
        <w:t xml:space="preserve"> then calculated from </w:t>
      </w:r>
      <w:r w:rsidRPr="00256D94">
        <w:rPr>
          <w:i/>
          <w:iCs/>
        </w:rPr>
        <w:t>F</w:t>
      </w:r>
      <w:r w:rsidRPr="00256D94">
        <w:rPr>
          <w:i/>
          <w:iCs/>
          <w:vertAlign w:val="subscript"/>
        </w:rPr>
        <w:t>d</w:t>
      </w:r>
      <w:r>
        <w:t xml:space="preserve"> values and found to be almost constant and equal to 0.02</w:t>
      </w:r>
      <w:r w:rsidR="00EA15BC">
        <w:t>,</w:t>
      </w:r>
      <w:r>
        <w:t xml:space="preserve"> thus </w:t>
      </w:r>
      <w:r w:rsidR="00B12F50">
        <w:t xml:space="preserve">being </w:t>
      </w:r>
      <w:r>
        <w:t xml:space="preserve">within the range of </w:t>
      </w:r>
      <w:r w:rsidRPr="00256D94">
        <w:rPr>
          <w:i/>
          <w:iCs/>
        </w:rPr>
        <w:t>C</w:t>
      </w:r>
      <w:r w:rsidRPr="00256D94">
        <w:rPr>
          <w:i/>
          <w:iCs/>
          <w:vertAlign w:val="subscript"/>
        </w:rPr>
        <w:t>d</w:t>
      </w:r>
      <w:r>
        <w:t xml:space="preserve"> values for rainbow trout reported </w:t>
      </w:r>
      <w:r w:rsidR="00403D6F">
        <w:t>by Webb [</w:t>
      </w:r>
      <w:r w:rsidR="00042423">
        <w:t>3</w:t>
      </w:r>
      <w:r w:rsidR="00403D6F">
        <w:t>].</w:t>
      </w:r>
      <w:r w:rsidR="00BC1052">
        <w:t xml:space="preserve"> </w:t>
      </w:r>
      <w:r w:rsidR="00612BF1">
        <w:t xml:space="preserve">An independent estimate of the mean drag force acting on the fish model </w:t>
      </w:r>
      <w:r w:rsidR="00EA15BC">
        <w:t>was</w:t>
      </w:r>
      <w:r w:rsidR="00612BF1">
        <w:t xml:space="preserve"> computed by applying </w:t>
      </w:r>
      <w:r w:rsidR="000C1670">
        <w:t>an approximate implementation</w:t>
      </w:r>
      <w:r w:rsidR="008F67A5">
        <w:t xml:space="preserve"> of</w:t>
      </w:r>
      <w:r w:rsidR="000C1670">
        <w:t xml:space="preserve"> a time-averaged version of</w:t>
      </w:r>
      <w:r w:rsidR="008F67A5">
        <w:t xml:space="preserve"> Eq. (1)</w:t>
      </w:r>
      <w:r w:rsidR="000C1670">
        <w:t>:</w:t>
      </w:r>
    </w:p>
    <w:p w14:paraId="5C8702BA" w14:textId="77777777" w:rsidR="00B47F37" w:rsidRPr="00B47F37" w:rsidRDefault="00B47F37" w:rsidP="003404ED"/>
    <w:p w14:paraId="032E8D56" w14:textId="428075A8" w:rsidR="000C1670" w:rsidRDefault="00623959" w:rsidP="00B74DAA">
      <w:pPr>
        <w:jc w:val="both"/>
        <w:rPr>
          <w:sz w:val="22"/>
          <w:szCs w:val="22"/>
        </w:rPr>
      </w:pP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d</m:t>
            </m:r>
          </m:sub>
          <m:sup>
            <m:r>
              <w:rPr>
                <w:rFonts w:ascii="Cambria Math" w:hAnsi="Cambria Math"/>
                <w:sz w:val="22"/>
                <w:szCs w:val="22"/>
              </w:rPr>
              <m:t>*</m:t>
            </m:r>
          </m:sup>
        </m:sSubSup>
        <m:r>
          <w:rPr>
            <w:rFonts w:ascii="Cambria Math" w:hAnsi="Cambria Math"/>
            <w:sz w:val="22"/>
            <w:szCs w:val="22"/>
          </w:rPr>
          <m:t>≈</m:t>
        </m:r>
        <m:r>
          <w:rPr>
            <w:rFonts w:ascii="Cambria Math" w:hAnsi="Cambria Math" w:cstheme="majorHAnsi"/>
            <w:sz w:val="22"/>
            <w:szCs w:val="22"/>
          </w:rPr>
          <m:t>ρ</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H</m:t>
            </m:r>
          </m:e>
          <m:sub>
            <m:r>
              <m:rPr>
                <m:nor/>
              </m:rPr>
              <w:rPr>
                <w:rFonts w:ascii="Cambria Math" w:hAnsi="Cambria Math"/>
                <w:sz w:val="22"/>
                <w:szCs w:val="22"/>
              </w:rPr>
              <m:t>fish</m:t>
            </m:r>
          </m:sub>
        </m:sSub>
        <m:nary>
          <m:naryPr>
            <m:limLoc m:val="undOvr"/>
            <m:ctrlPr>
              <w:rPr>
                <w:rFonts w:ascii="Cambria Math" w:hAnsi="Cambria Math"/>
                <w:i/>
                <w:sz w:val="22"/>
                <w:szCs w:val="22"/>
              </w:rPr>
            </m:ctrlPr>
          </m:naryPr>
          <m:sub>
            <m:r>
              <w:rPr>
                <w:rFonts w:ascii="Cambria Math" w:hAnsi="Cambria Math"/>
                <w:sz w:val="22"/>
                <w:szCs w:val="22"/>
              </w:rPr>
              <m:t>-0.33b</m:t>
            </m:r>
          </m:sub>
          <m:sup>
            <m:r>
              <w:rPr>
                <w:rFonts w:ascii="Cambria Math" w:hAnsi="Cambria Math"/>
                <w:sz w:val="22"/>
                <w:szCs w:val="22"/>
              </w:rPr>
              <m:t>+0.33b</m:t>
            </m:r>
          </m:sup>
          <m:e>
            <m:sSubSup>
              <m:sSubSupPr>
                <m:ctrlPr>
                  <w:rPr>
                    <w:rFonts w:ascii="Cambria Math" w:hAnsi="Cambria Math" w:cstheme="majorHAnsi"/>
                    <w:i/>
                    <w:sz w:val="22"/>
                    <w:szCs w:val="22"/>
                    <w:lang w:val="en-US"/>
                  </w:rPr>
                </m:ctrlPr>
              </m:sSubSupPr>
              <m:e>
                <m:acc>
                  <m:accPr>
                    <m:chr m:val="̅"/>
                    <m:ctrlPr>
                      <w:rPr>
                        <w:rFonts w:ascii="Cambria Math" w:hAnsi="Cambria Math" w:cstheme="majorHAnsi"/>
                        <w:i/>
                        <w:sz w:val="22"/>
                        <w:szCs w:val="22"/>
                        <w:lang w:val="en-US"/>
                      </w:rPr>
                    </m:ctrlPr>
                  </m:accPr>
                  <m:e>
                    <m:r>
                      <w:rPr>
                        <w:rFonts w:ascii="Cambria Math" w:hAnsi="Cambria Math" w:cstheme="majorHAnsi"/>
                        <w:sz w:val="22"/>
                        <w:szCs w:val="22"/>
                      </w:rPr>
                      <m:t>u</m:t>
                    </m:r>
                  </m:e>
                </m:acc>
              </m:e>
              <m:sub>
                <m:r>
                  <m:rPr>
                    <m:nor/>
                  </m:rPr>
                  <w:rPr>
                    <w:rFonts w:ascii="Cambria Math" w:hAnsi="Cambria Math" w:cstheme="majorHAnsi"/>
                    <w:sz w:val="22"/>
                    <w:szCs w:val="22"/>
                    <w:lang w:val="en-US"/>
                  </w:rPr>
                  <m:t>up</m:t>
                </m:r>
              </m:sub>
              <m:sup>
                <m:r>
                  <w:rPr>
                    <w:rFonts w:ascii="Cambria Math" w:hAnsi="Cambria Math" w:cstheme="majorHAnsi"/>
                    <w:sz w:val="22"/>
                    <w:szCs w:val="22"/>
                    <w:lang w:val="en-US"/>
                  </w:rPr>
                  <m:t>2</m:t>
                </m:r>
              </m:sup>
            </m:sSubSup>
          </m:e>
        </m:nary>
        <m:box>
          <m:boxPr>
            <m:diff m:val="1"/>
            <m:ctrlPr>
              <w:rPr>
                <w:rFonts w:ascii="Cambria Math" w:hAnsi="Cambria Math" w:cstheme="majorHAnsi"/>
                <w:i/>
                <w:sz w:val="22"/>
                <w:szCs w:val="22"/>
              </w:rPr>
            </m:ctrlPr>
          </m:boxPr>
          <m:e>
            <m:r>
              <w:rPr>
                <w:rFonts w:ascii="Cambria Math" w:hAnsi="Cambria Math" w:cstheme="majorHAnsi"/>
                <w:sz w:val="22"/>
                <w:szCs w:val="22"/>
              </w:rPr>
              <m:t>dy</m:t>
            </m:r>
          </m:e>
        </m:box>
        <m:r>
          <w:rPr>
            <w:rFonts w:ascii="Cambria Math" w:hAnsi="Cambria Math" w:cstheme="majorHAnsi"/>
            <w:sz w:val="22"/>
            <w:szCs w:val="22"/>
          </w:rPr>
          <m:t>-ρ</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H</m:t>
            </m:r>
          </m:e>
          <m:sub>
            <m:r>
              <m:rPr>
                <m:nor/>
              </m:rPr>
              <w:rPr>
                <w:rFonts w:ascii="Cambria Math" w:hAnsi="Cambria Math"/>
                <w:sz w:val="22"/>
                <w:szCs w:val="22"/>
              </w:rPr>
              <m:t>fish</m:t>
            </m:r>
          </m:sub>
        </m:sSub>
        <m:nary>
          <m:naryPr>
            <m:limLoc m:val="undOvr"/>
            <m:ctrlPr>
              <w:rPr>
                <w:rFonts w:ascii="Cambria Math" w:hAnsi="Cambria Math"/>
                <w:i/>
                <w:sz w:val="22"/>
                <w:szCs w:val="22"/>
              </w:rPr>
            </m:ctrlPr>
          </m:naryPr>
          <m:sub>
            <m:r>
              <w:rPr>
                <w:rFonts w:ascii="Cambria Math" w:hAnsi="Cambria Math"/>
                <w:sz w:val="22"/>
                <w:szCs w:val="22"/>
              </w:rPr>
              <m:t>-0.33b</m:t>
            </m:r>
          </m:sub>
          <m:sup>
            <m:r>
              <w:rPr>
                <w:rFonts w:ascii="Cambria Math" w:hAnsi="Cambria Math"/>
                <w:sz w:val="22"/>
                <w:szCs w:val="22"/>
              </w:rPr>
              <m:t>+0.33b</m:t>
            </m:r>
          </m:sup>
          <m:e>
            <m:sSubSup>
              <m:sSubSupPr>
                <m:ctrlPr>
                  <w:rPr>
                    <w:rFonts w:ascii="Cambria Math" w:hAnsi="Cambria Math" w:cstheme="majorHAnsi"/>
                    <w:i/>
                    <w:sz w:val="22"/>
                    <w:szCs w:val="22"/>
                    <w:lang w:val="en-US"/>
                  </w:rPr>
                </m:ctrlPr>
              </m:sSubSupPr>
              <m:e>
                <m:acc>
                  <m:accPr>
                    <m:chr m:val="̅"/>
                    <m:ctrlPr>
                      <w:rPr>
                        <w:rFonts w:ascii="Cambria Math" w:hAnsi="Cambria Math" w:cstheme="majorHAnsi"/>
                        <w:i/>
                        <w:sz w:val="22"/>
                        <w:szCs w:val="22"/>
                        <w:lang w:val="en-US"/>
                      </w:rPr>
                    </m:ctrlPr>
                  </m:accPr>
                  <m:e>
                    <m:r>
                      <w:rPr>
                        <w:rFonts w:ascii="Cambria Math" w:hAnsi="Cambria Math" w:cstheme="majorHAnsi"/>
                        <w:sz w:val="22"/>
                        <w:szCs w:val="22"/>
                      </w:rPr>
                      <m:t>u</m:t>
                    </m:r>
                  </m:e>
                </m:acc>
              </m:e>
              <m:sub>
                <m:r>
                  <m:rPr>
                    <m:nor/>
                  </m:rPr>
                  <w:rPr>
                    <w:rFonts w:ascii="Cambria Math" w:hAnsi="Cambria Math" w:cstheme="majorHAnsi"/>
                    <w:sz w:val="22"/>
                    <w:szCs w:val="22"/>
                    <w:lang w:val="en-US"/>
                  </w:rPr>
                  <m:t>down</m:t>
                </m:r>
              </m:sub>
              <m:sup>
                <m:r>
                  <w:rPr>
                    <w:rFonts w:ascii="Cambria Math" w:hAnsi="Cambria Math" w:cstheme="majorHAnsi"/>
                    <w:sz w:val="22"/>
                    <w:szCs w:val="22"/>
                    <w:lang w:val="en-US"/>
                  </w:rPr>
                  <m:t>2</m:t>
                </m:r>
              </m:sup>
            </m:sSubSup>
          </m:e>
        </m:nary>
        <m:box>
          <m:boxPr>
            <m:diff m:val="1"/>
            <m:ctrlPr>
              <w:rPr>
                <w:rFonts w:ascii="Cambria Math" w:hAnsi="Cambria Math" w:cstheme="majorHAnsi"/>
                <w:i/>
                <w:sz w:val="22"/>
                <w:szCs w:val="22"/>
              </w:rPr>
            </m:ctrlPr>
          </m:boxPr>
          <m:e>
            <m:r>
              <w:rPr>
                <w:rFonts w:ascii="Cambria Math" w:hAnsi="Cambria Math" w:cstheme="majorHAnsi"/>
                <w:sz w:val="22"/>
                <w:szCs w:val="22"/>
              </w:rPr>
              <m:t>dy</m:t>
            </m:r>
          </m:e>
        </m:box>
        <m:r>
          <w:rPr>
            <w:rFonts w:ascii="Cambria Math" w:hAnsi="Cambria Math" w:cstheme="majorHAnsi"/>
            <w:sz w:val="22"/>
            <w:szCs w:val="22"/>
          </w:rPr>
          <m:t>,</m:t>
        </m:r>
      </m:oMath>
      <w:r w:rsidR="000C1670">
        <w:rPr>
          <w:sz w:val="24"/>
          <w:szCs w:val="24"/>
        </w:rPr>
        <w:t xml:space="preserve">          </w:t>
      </w:r>
      <w:r w:rsidR="00BB0F4D">
        <w:rPr>
          <w:sz w:val="24"/>
          <w:szCs w:val="24"/>
        </w:rPr>
        <w:t xml:space="preserve">      </w:t>
      </w:r>
      <w:r w:rsidR="000C1670">
        <w:rPr>
          <w:sz w:val="24"/>
          <w:szCs w:val="24"/>
        </w:rPr>
        <w:t xml:space="preserve">                                                 </w:t>
      </w:r>
      <w:r w:rsidR="000C1670" w:rsidRPr="00A130F1">
        <w:rPr>
          <w:sz w:val="22"/>
          <w:szCs w:val="22"/>
        </w:rPr>
        <w:t>(</w:t>
      </w:r>
      <w:r w:rsidR="000C1670">
        <w:rPr>
          <w:sz w:val="22"/>
          <w:szCs w:val="22"/>
        </w:rPr>
        <w:t>2</w:t>
      </w:r>
      <w:r w:rsidR="000C1670" w:rsidRPr="00A130F1">
        <w:rPr>
          <w:sz w:val="22"/>
          <w:szCs w:val="22"/>
        </w:rPr>
        <w:t>)</w:t>
      </w:r>
    </w:p>
    <w:p w14:paraId="552E90F0" w14:textId="77777777" w:rsidR="00B47F37" w:rsidRDefault="00B47F37" w:rsidP="003404ED">
      <w:pPr>
        <w:jc w:val="both"/>
        <w:rPr>
          <w:sz w:val="22"/>
          <w:szCs w:val="22"/>
        </w:rPr>
      </w:pPr>
    </w:p>
    <w:p w14:paraId="52E17A8C" w14:textId="336EE749" w:rsidR="00163D44" w:rsidRDefault="00F4168F" w:rsidP="00DE5E73">
      <w:pPr>
        <w:spacing w:line="260" w:lineRule="atLeast"/>
        <w:jc w:val="both"/>
      </w:pPr>
      <w:r>
        <w:t>w</w:t>
      </w:r>
      <w:r w:rsidR="00016BB6">
        <w:t>here</w:t>
      </w:r>
      <w:r>
        <w:t xml:space="preserve"> the int</w:t>
      </w:r>
      <w:r w:rsidR="000646D6">
        <w:t>egral over</w:t>
      </w:r>
      <w:r w:rsidR="00A43C8C">
        <w:t xml:space="preserve"> the</w:t>
      </w:r>
      <w:r w:rsidR="000646D6">
        <w:t xml:space="preserve"> vertical coordinate has been </w:t>
      </w:r>
      <w:r w:rsidR="00A43C8C">
        <w:t>approximated</w:t>
      </w:r>
      <w:r w:rsidR="000646D6">
        <w:t xml:space="preserve"> by multiplication with </w:t>
      </w:r>
      <w:r w:rsidR="000646D6" w:rsidRPr="00DE5E73">
        <w:rPr>
          <w:i/>
        </w:rPr>
        <w:t>H</w:t>
      </w:r>
      <w:r w:rsidR="000646D6" w:rsidRPr="00DE5E73">
        <w:rPr>
          <w:vertAlign w:val="subscript"/>
        </w:rPr>
        <w:t>fish</w:t>
      </w:r>
      <w:r w:rsidR="000646D6" w:rsidRPr="000646D6">
        <w:t>,</w:t>
      </w:r>
      <w:r w:rsidR="000646D6">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m:rPr>
                <m:nor/>
              </m:rPr>
              <w:rPr>
                <w:rFonts w:ascii="Cambria Math" w:hAnsi="Cambria Math"/>
              </w:rPr>
              <m:t>up</m:t>
            </m:r>
          </m:sub>
        </m:sSub>
      </m:oMath>
      <w:r w:rsidR="00016BB6">
        <w:t xml:space="preserve"> </w:t>
      </w:r>
      <w:r w:rsidR="00213294">
        <w:t>is the mean velocity 1</w:t>
      </w:r>
      <w:r w:rsidR="00213294" w:rsidRPr="00DE5E73">
        <w:rPr>
          <w:i/>
        </w:rPr>
        <w:t>L</w:t>
      </w:r>
      <w:r w:rsidR="00213294">
        <w:t xml:space="preserve"> upstream of the fish </w:t>
      </w:r>
      <w:r w:rsidR="00016BB6">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m:rPr>
                <m:nor/>
              </m:rPr>
              <w:rPr>
                <w:rFonts w:ascii="Cambria Math" w:hAnsi="Cambria Math"/>
              </w:rPr>
              <m:t>down</m:t>
            </m:r>
          </m:sub>
        </m:sSub>
      </m:oMath>
      <w:r w:rsidR="00016BB6">
        <w:t xml:space="preserve"> </w:t>
      </w:r>
      <w:r w:rsidR="00213294">
        <w:t>is the mean</w:t>
      </w:r>
      <w:r w:rsidR="00016BB6">
        <w:t xml:space="preserve"> velocity </w:t>
      </w:r>
      <w:r w:rsidR="00775505">
        <w:t>downstream. For each experiment</w:t>
      </w:r>
      <w:r w:rsidR="00B12F50">
        <w:t>al</w:t>
      </w:r>
      <w:r w:rsidR="00775505">
        <w:t xml:space="preserve"> scenario Eq. </w:t>
      </w:r>
      <w:r w:rsidR="00D35991">
        <w:t>(</w:t>
      </w:r>
      <w:r w:rsidR="00775505">
        <w:t>2</w:t>
      </w:r>
      <w:r w:rsidR="00D35991">
        <w:t>)</w:t>
      </w:r>
      <w:r w:rsidR="00775505">
        <w:t xml:space="preserve"> was evaluated with </w:t>
      </w:r>
      <w:r w:rsidR="00A43C8C">
        <w:t xml:space="preserve">downstream velocities located at </w:t>
      </w:r>
      <w:r w:rsidR="006F57B4" w:rsidRPr="007D2990">
        <w:rPr>
          <w:i/>
          <w:iCs/>
        </w:rPr>
        <w:t>x</w:t>
      </w:r>
      <w:r w:rsidR="006F57B4" w:rsidRPr="007D2990">
        <w:rPr>
          <w:i/>
          <w:iCs/>
          <w:vertAlign w:val="subscript"/>
        </w:rPr>
        <w:t>tail</w:t>
      </w:r>
      <w:r w:rsidR="006F57B4" w:rsidRPr="007D2990">
        <w:rPr>
          <w:i/>
          <w:iCs/>
        </w:rPr>
        <w:t>/L</w:t>
      </w:r>
      <w:r w:rsidR="006F57B4">
        <w:t xml:space="preserve"> = 1,</w:t>
      </w:r>
      <w:r w:rsidR="006F57B4" w:rsidRPr="006F57B4">
        <w:rPr>
          <w:i/>
          <w:iCs/>
        </w:rPr>
        <w:t xml:space="preserve"> </w:t>
      </w:r>
      <w:r w:rsidR="006F57B4" w:rsidRPr="007D2990">
        <w:rPr>
          <w:i/>
          <w:iCs/>
        </w:rPr>
        <w:t>x</w:t>
      </w:r>
      <w:r w:rsidR="006F57B4" w:rsidRPr="007D2990">
        <w:rPr>
          <w:i/>
          <w:iCs/>
          <w:vertAlign w:val="subscript"/>
        </w:rPr>
        <w:t>tail</w:t>
      </w:r>
      <w:r w:rsidR="006F57B4" w:rsidRPr="007D2990">
        <w:rPr>
          <w:i/>
          <w:iCs/>
        </w:rPr>
        <w:t>/L</w:t>
      </w:r>
      <w:r w:rsidR="006F57B4">
        <w:t xml:space="preserve"> = 2, and </w:t>
      </w:r>
      <w:r w:rsidR="006F57B4" w:rsidRPr="007D2990">
        <w:rPr>
          <w:i/>
          <w:iCs/>
        </w:rPr>
        <w:t>x</w:t>
      </w:r>
      <w:r w:rsidR="006F57B4" w:rsidRPr="007D2990">
        <w:rPr>
          <w:i/>
          <w:iCs/>
          <w:vertAlign w:val="subscript"/>
        </w:rPr>
        <w:t>tail</w:t>
      </w:r>
      <w:r w:rsidR="006F57B4" w:rsidRPr="007D2990">
        <w:rPr>
          <w:i/>
          <w:iCs/>
        </w:rPr>
        <w:t>/L</w:t>
      </w:r>
      <w:r w:rsidR="006F57B4">
        <w:t xml:space="preserve"> = 3 for comparison (Table 2). E</w:t>
      </w:r>
      <w:r w:rsidR="00163D44">
        <w:t xml:space="preserve">stimated drag values </w:t>
      </w:r>
      <w:r w:rsidR="00163D44" w:rsidRPr="00763E06">
        <w:rPr>
          <w:i/>
          <w:iCs/>
        </w:rPr>
        <w:t>F</w:t>
      </w:r>
      <w:r w:rsidR="00163D44" w:rsidRPr="00763E06">
        <w:rPr>
          <w:i/>
          <w:iCs/>
          <w:vertAlign w:val="subscript"/>
        </w:rPr>
        <w:t>d</w:t>
      </w:r>
      <w:r w:rsidR="00163D44">
        <w:t xml:space="preserve">* were found </w:t>
      </w:r>
      <w:r w:rsidR="00E8176C">
        <w:t xml:space="preserve">on average </w:t>
      </w:r>
      <w:r w:rsidR="00163D44">
        <w:t xml:space="preserve">to be </w:t>
      </w:r>
      <w:r w:rsidR="00E8176C">
        <w:t xml:space="preserve">within </w:t>
      </w:r>
      <w:r w:rsidR="00B95B53">
        <w:t>around</w:t>
      </w:r>
      <w:r w:rsidR="00E8176C">
        <w:t xml:space="preserve"> 40%</w:t>
      </w:r>
      <w:r w:rsidR="00163D44">
        <w:t xml:space="preserve"> of</w:t>
      </w:r>
      <w:r w:rsidR="006F57B4">
        <w:t xml:space="preserve"> measured drag</w:t>
      </w:r>
      <w:r w:rsidR="00163D44">
        <w:t xml:space="preserve"> </w:t>
      </w:r>
      <w:r w:rsidR="00163D44" w:rsidRPr="00763E06">
        <w:rPr>
          <w:i/>
          <w:iCs/>
        </w:rPr>
        <w:t>F</w:t>
      </w:r>
      <w:r w:rsidR="00163D44" w:rsidRPr="00763E06">
        <w:rPr>
          <w:i/>
          <w:iCs/>
          <w:vertAlign w:val="subscript"/>
        </w:rPr>
        <w:t>d</w:t>
      </w:r>
      <w:r w:rsidR="00163D44">
        <w:t xml:space="preserve"> </w:t>
      </w:r>
      <w:r w:rsidR="00E8176C">
        <w:t xml:space="preserve">despite a </w:t>
      </w:r>
      <w:r w:rsidR="00B12F50">
        <w:t>significant simplification of</w:t>
      </w:r>
      <w:r w:rsidR="00F973BE">
        <w:t xml:space="preserve"> the </w:t>
      </w:r>
      <w:r w:rsidR="00B12F50">
        <w:t xml:space="preserve">proposed </w:t>
      </w:r>
      <w:r w:rsidR="00F973BE">
        <w:t>methodology</w:t>
      </w:r>
      <w:r w:rsidR="00163D44">
        <w:t>.</w:t>
      </w:r>
      <w:r w:rsidR="006F57B4">
        <w:t xml:space="preserve"> No</w:t>
      </w:r>
      <w:r w:rsidR="00F973BE">
        <w:t xml:space="preserve"> consistent</w:t>
      </w:r>
      <w:r w:rsidR="006F57B4">
        <w:t xml:space="preserve"> effect </w:t>
      </w:r>
      <w:r w:rsidR="00185E91">
        <w:t xml:space="preserve">of the streamwise coordinate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m:rPr>
                <m:nor/>
              </m:rPr>
              <w:rPr>
                <w:rFonts w:ascii="Cambria Math" w:hAnsi="Cambria Math"/>
              </w:rPr>
              <m:t>down</m:t>
            </m:r>
          </m:sub>
        </m:sSub>
      </m:oMath>
      <w:r w:rsidR="00F2142D">
        <w:t xml:space="preserve"> can </w:t>
      </w:r>
      <w:r w:rsidR="00F973BE">
        <w:t>be detected</w:t>
      </w:r>
      <w:r w:rsidR="00BC1052">
        <w:t xml:space="preserve"> in the data.</w:t>
      </w:r>
    </w:p>
    <w:p w14:paraId="4EBF3A19" w14:textId="77777777" w:rsidR="00763E06" w:rsidRPr="00763E06" w:rsidRDefault="00763E06" w:rsidP="00612BF1">
      <w:pPr>
        <w:jc w:val="both"/>
        <w:rPr>
          <w:sz w:val="22"/>
          <w:szCs w:val="22"/>
        </w:rPr>
      </w:pPr>
    </w:p>
    <w:p w14:paraId="1924A18F" w14:textId="12B57425" w:rsidR="00452C90" w:rsidRDefault="00452C90" w:rsidP="00CD3AF0">
      <w:pPr>
        <w:pStyle w:val="a4"/>
        <w:spacing w:line="260" w:lineRule="exact"/>
        <w:ind w:right="24"/>
        <w:rPr>
          <w:sz w:val="20"/>
        </w:rPr>
      </w:pPr>
      <w:r w:rsidRPr="00E46DF1">
        <w:rPr>
          <w:sz w:val="20"/>
        </w:rPr>
        <w:t xml:space="preserve">Table </w:t>
      </w:r>
      <w:r>
        <w:rPr>
          <w:sz w:val="20"/>
        </w:rPr>
        <w:t>2</w:t>
      </w:r>
      <w:r w:rsidRPr="00E46DF1">
        <w:rPr>
          <w:sz w:val="20"/>
        </w:rPr>
        <w:t>.</w:t>
      </w:r>
      <w:r w:rsidR="007E37D9">
        <w:rPr>
          <w:sz w:val="20"/>
        </w:rPr>
        <w:t xml:space="preserve"> Mean</w:t>
      </w:r>
      <w:r w:rsidR="005208AA">
        <w:rPr>
          <w:sz w:val="20"/>
        </w:rPr>
        <w:t xml:space="preserve"> measured</w:t>
      </w:r>
      <w:r w:rsidR="007E37D9">
        <w:rPr>
          <w:sz w:val="20"/>
        </w:rPr>
        <w:t xml:space="preserve"> drag force </w:t>
      </w:r>
      <w:r w:rsidR="007E37D9" w:rsidRPr="007E37D9">
        <w:rPr>
          <w:i/>
          <w:iCs/>
          <w:sz w:val="20"/>
        </w:rPr>
        <w:t>F</w:t>
      </w:r>
      <w:r w:rsidR="007E37D9" w:rsidRPr="007E37D9">
        <w:rPr>
          <w:i/>
          <w:iCs/>
          <w:sz w:val="20"/>
          <w:vertAlign w:val="subscript"/>
        </w:rPr>
        <w:t>d</w:t>
      </w:r>
      <w:r w:rsidR="007E37D9">
        <w:rPr>
          <w:sz w:val="20"/>
        </w:rPr>
        <w:t xml:space="preserve"> and drag coefficient </w:t>
      </w:r>
      <w:r w:rsidR="007E37D9" w:rsidRPr="006D0E2D">
        <w:rPr>
          <w:i/>
          <w:iCs/>
          <w:sz w:val="20"/>
        </w:rPr>
        <w:t>C</w:t>
      </w:r>
      <w:r w:rsidR="007E37D9" w:rsidRPr="006D0E2D">
        <w:rPr>
          <w:i/>
          <w:iCs/>
          <w:sz w:val="20"/>
          <w:vertAlign w:val="subscript"/>
        </w:rPr>
        <w:t>d</w:t>
      </w:r>
      <w:r w:rsidR="002C79D4">
        <w:rPr>
          <w:i/>
          <w:iCs/>
          <w:sz w:val="20"/>
        </w:rPr>
        <w:t xml:space="preserve"> </w:t>
      </w:r>
      <w:r w:rsidR="00AE1F4E" w:rsidRPr="006D0E2D">
        <w:rPr>
          <w:i/>
          <w:iCs/>
          <w:sz w:val="20"/>
        </w:rPr>
        <w:t>=</w:t>
      </w:r>
      <w:r w:rsidR="002C79D4">
        <w:rPr>
          <w:i/>
          <w:iCs/>
          <w:sz w:val="20"/>
        </w:rPr>
        <w:t xml:space="preserve"> </w:t>
      </w:r>
      <w:r w:rsidR="006D0E2D" w:rsidRPr="006D0E2D">
        <w:rPr>
          <w:i/>
          <w:iCs/>
          <w:sz w:val="20"/>
        </w:rPr>
        <w:t>2F</w:t>
      </w:r>
      <w:r w:rsidR="006D0E2D" w:rsidRPr="006D0E2D">
        <w:rPr>
          <w:i/>
          <w:iCs/>
          <w:sz w:val="20"/>
          <w:vertAlign w:val="subscript"/>
        </w:rPr>
        <w:t>d</w:t>
      </w:r>
      <w:r w:rsidR="006D0E2D" w:rsidRPr="006D0E2D">
        <w:rPr>
          <w:i/>
          <w:iCs/>
          <w:sz w:val="20"/>
        </w:rPr>
        <w:t>/</w:t>
      </w:r>
      <w:r w:rsidR="006D0E2D" w:rsidRPr="00DE5E73">
        <w:rPr>
          <w:iCs/>
          <w:sz w:val="20"/>
        </w:rPr>
        <w:t>(</w:t>
      </w:r>
      <w:r w:rsidR="006D0E2D" w:rsidRPr="006D0E2D">
        <w:rPr>
          <w:i/>
          <w:iCs/>
          <w:sz w:val="20"/>
        </w:rPr>
        <w:t>ρA</w:t>
      </w:r>
      <w:r w:rsidR="006D0E2D" w:rsidRPr="006D0E2D">
        <w:rPr>
          <w:i/>
          <w:iCs/>
          <w:sz w:val="20"/>
          <w:vertAlign w:val="subscript"/>
        </w:rPr>
        <w:t>wetted</w:t>
      </w:r>
      <w:r w:rsidR="006D0E2D" w:rsidRPr="006D0E2D">
        <w:rPr>
          <w:i/>
          <w:iCs/>
          <w:sz w:val="20"/>
        </w:rPr>
        <w:t>U</w:t>
      </w:r>
      <w:r w:rsidR="006D0E2D" w:rsidRPr="006D0E2D">
        <w:rPr>
          <w:i/>
          <w:iCs/>
          <w:sz w:val="20"/>
          <w:vertAlign w:val="superscript"/>
        </w:rPr>
        <w:t>2</w:t>
      </w:r>
      <w:r w:rsidR="006D0E2D" w:rsidRPr="00DE5E73">
        <w:rPr>
          <w:iCs/>
          <w:sz w:val="20"/>
        </w:rPr>
        <w:t>)</w:t>
      </w:r>
      <w:r w:rsidR="005208AA">
        <w:rPr>
          <w:iCs/>
          <w:sz w:val="20"/>
        </w:rPr>
        <w:t>,</w:t>
      </w:r>
      <w:r w:rsidR="006D0E2D">
        <w:rPr>
          <w:sz w:val="20"/>
        </w:rPr>
        <w:t xml:space="preserve"> </w:t>
      </w:r>
      <w:proofErr w:type="spellStart"/>
      <w:r w:rsidR="0072197D" w:rsidRPr="006D0E2D">
        <w:rPr>
          <w:i/>
          <w:iCs/>
          <w:sz w:val="20"/>
        </w:rPr>
        <w:t>A</w:t>
      </w:r>
      <w:r w:rsidR="0072197D" w:rsidRPr="006D0E2D">
        <w:rPr>
          <w:i/>
          <w:iCs/>
          <w:sz w:val="20"/>
          <w:vertAlign w:val="subscript"/>
        </w:rPr>
        <w:t>wetted</w:t>
      </w:r>
      <w:proofErr w:type="spellEnd"/>
      <w:r w:rsidR="0072197D">
        <w:rPr>
          <w:sz w:val="20"/>
        </w:rPr>
        <w:t xml:space="preserve"> is wetted area of</w:t>
      </w:r>
      <w:r w:rsidR="00DA5100">
        <w:rPr>
          <w:sz w:val="20"/>
        </w:rPr>
        <w:t xml:space="preserve"> the</w:t>
      </w:r>
      <w:r w:rsidR="0072197D">
        <w:rPr>
          <w:sz w:val="20"/>
        </w:rPr>
        <w:t xml:space="preserve"> fish model</w:t>
      </w:r>
      <w:r w:rsidR="00B95B53">
        <w:rPr>
          <w:sz w:val="20"/>
        </w:rPr>
        <w:t>,</w:t>
      </w:r>
      <w:r w:rsidR="005208AA">
        <w:rPr>
          <w:sz w:val="20"/>
        </w:rPr>
        <w:t xml:space="preserve"> and</w:t>
      </w:r>
      <w:r w:rsidR="007E37D9">
        <w:rPr>
          <w:sz w:val="20"/>
        </w:rPr>
        <w:t xml:space="preserve"> </w:t>
      </w:r>
      <w:r w:rsidR="005208AA">
        <w:rPr>
          <w:sz w:val="20"/>
        </w:rPr>
        <w:t>m</w:t>
      </w:r>
      <w:r w:rsidR="00FA40A6">
        <w:rPr>
          <w:sz w:val="20"/>
        </w:rPr>
        <w:t>ean drag force</w:t>
      </w:r>
      <w:r w:rsidR="00F111EA">
        <w:rPr>
          <w:sz w:val="20"/>
        </w:rPr>
        <w:t xml:space="preserve"> estimates</w:t>
      </w:r>
      <w:r w:rsidR="00FA40A6">
        <w:rPr>
          <w:sz w:val="20"/>
        </w:rPr>
        <w:t xml:space="preserve"> </w:t>
      </w:r>
      <w:r w:rsidR="00FA40A6" w:rsidRPr="00FA40A6">
        <w:rPr>
          <w:i/>
          <w:iCs/>
          <w:sz w:val="20"/>
        </w:rPr>
        <w:t>F</w:t>
      </w:r>
      <w:r w:rsidR="00FA40A6" w:rsidRPr="00FA40A6">
        <w:rPr>
          <w:i/>
          <w:iCs/>
          <w:sz w:val="20"/>
          <w:vertAlign w:val="subscript"/>
        </w:rPr>
        <w:t>d</w:t>
      </w:r>
      <w:r w:rsidR="00FA40A6">
        <w:rPr>
          <w:sz w:val="20"/>
        </w:rPr>
        <w:t>*</w:t>
      </w:r>
      <w:r w:rsidR="00F111EA">
        <w:rPr>
          <w:sz w:val="20"/>
        </w:rPr>
        <w:t xml:space="preserve"> from the momentum integral approach</w:t>
      </w:r>
      <w:r w:rsidR="00DA5100">
        <w:rPr>
          <w:sz w:val="20"/>
        </w:rPr>
        <w:t xml:space="preserve"> applied at different </w:t>
      </w:r>
      <w:r w:rsidR="00DA5100" w:rsidRPr="00DE5E73">
        <w:rPr>
          <w:i/>
          <w:sz w:val="20"/>
        </w:rPr>
        <w:t>x</w:t>
      </w:r>
      <w:r w:rsidR="00DA5100" w:rsidRPr="00DE5E73">
        <w:rPr>
          <w:sz w:val="20"/>
          <w:vertAlign w:val="subscript"/>
        </w:rPr>
        <w:t>tail</w:t>
      </w:r>
      <w:r w:rsidR="00DA5100" w:rsidRPr="00DE5E73">
        <w:rPr>
          <w:sz w:val="20"/>
        </w:rPr>
        <w:t>/</w:t>
      </w:r>
      <w:r w:rsidR="00DA5100" w:rsidRPr="00DE5E73">
        <w:rPr>
          <w:i/>
          <w:sz w:val="20"/>
        </w:rPr>
        <w:t>L</w:t>
      </w:r>
      <w:r w:rsidR="00DA5100">
        <w:rPr>
          <w:sz w:val="20"/>
        </w:rPr>
        <w:t>.</w:t>
      </w:r>
    </w:p>
    <w:p w14:paraId="2D56A193" w14:textId="77777777" w:rsidR="00CD3AF0" w:rsidRPr="00CD3AF0" w:rsidRDefault="00CD3AF0" w:rsidP="00CD3AF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01"/>
        <w:gridCol w:w="1133"/>
        <w:gridCol w:w="1138"/>
        <w:gridCol w:w="1559"/>
        <w:gridCol w:w="1559"/>
        <w:gridCol w:w="1560"/>
      </w:tblGrid>
      <w:tr w:rsidR="00C629E7" w:rsidRPr="00E46DF1" w14:paraId="15B95565" w14:textId="77777777" w:rsidTr="007E37D9">
        <w:trPr>
          <w:jc w:val="center"/>
        </w:trPr>
        <w:tc>
          <w:tcPr>
            <w:tcW w:w="1076" w:type="dxa"/>
            <w:tcBorders>
              <w:top w:val="single" w:sz="4" w:space="0" w:color="auto"/>
              <w:left w:val="single" w:sz="4" w:space="0" w:color="auto"/>
              <w:bottom w:val="nil"/>
              <w:right w:val="single" w:sz="4" w:space="0" w:color="auto"/>
            </w:tcBorders>
          </w:tcPr>
          <w:p w14:paraId="6F8147D6" w14:textId="77777777" w:rsidR="00C629E7" w:rsidRPr="00E46DF1" w:rsidRDefault="00C629E7" w:rsidP="00C629E7">
            <w:pPr>
              <w:spacing w:line="260" w:lineRule="exact"/>
              <w:jc w:val="center"/>
            </w:pPr>
            <w:r>
              <w:t>RUN</w:t>
            </w:r>
          </w:p>
        </w:tc>
        <w:tc>
          <w:tcPr>
            <w:tcW w:w="901" w:type="dxa"/>
            <w:tcBorders>
              <w:left w:val="single" w:sz="4" w:space="0" w:color="auto"/>
              <w:bottom w:val="nil"/>
            </w:tcBorders>
          </w:tcPr>
          <w:p w14:paraId="4DADC8DD" w14:textId="77777777" w:rsidR="00C629E7" w:rsidRPr="00D416D4" w:rsidRDefault="00C629E7" w:rsidP="00C629E7">
            <w:pPr>
              <w:spacing w:line="260" w:lineRule="exact"/>
              <w:jc w:val="center"/>
              <w:rPr>
                <w:i/>
                <w:iCs/>
              </w:rPr>
            </w:pPr>
            <w:r w:rsidRPr="00E46DF1">
              <w:t xml:space="preserve"> </w:t>
            </w:r>
            <w:r w:rsidRPr="00D416D4">
              <w:rPr>
                <w:i/>
                <w:iCs/>
              </w:rPr>
              <w:t>U</w:t>
            </w:r>
          </w:p>
        </w:tc>
        <w:tc>
          <w:tcPr>
            <w:tcW w:w="1133" w:type="dxa"/>
            <w:tcBorders>
              <w:bottom w:val="nil"/>
            </w:tcBorders>
          </w:tcPr>
          <w:p w14:paraId="1EFFA453" w14:textId="77777777" w:rsidR="00C629E7" w:rsidRPr="00D416D4" w:rsidRDefault="00C629E7" w:rsidP="00C629E7">
            <w:pPr>
              <w:spacing w:line="260" w:lineRule="exact"/>
              <w:ind w:left="-95"/>
              <w:jc w:val="center"/>
              <w:rPr>
                <w:i/>
                <w:iCs/>
                <w:vertAlign w:val="subscript"/>
              </w:rPr>
            </w:pPr>
            <w:r w:rsidRPr="00D416D4">
              <w:rPr>
                <w:i/>
                <w:iCs/>
              </w:rPr>
              <w:t>F</w:t>
            </w:r>
            <w:r w:rsidRPr="00D416D4">
              <w:rPr>
                <w:i/>
                <w:iCs/>
                <w:vertAlign w:val="subscript"/>
              </w:rPr>
              <w:t>d</w:t>
            </w:r>
          </w:p>
        </w:tc>
        <w:tc>
          <w:tcPr>
            <w:tcW w:w="1138" w:type="dxa"/>
            <w:tcBorders>
              <w:bottom w:val="nil"/>
            </w:tcBorders>
          </w:tcPr>
          <w:p w14:paraId="504FB60E" w14:textId="77777777" w:rsidR="00C629E7" w:rsidRPr="00586903" w:rsidRDefault="00C629E7" w:rsidP="00C629E7">
            <w:pPr>
              <w:spacing w:line="260" w:lineRule="exact"/>
              <w:jc w:val="center"/>
              <w:rPr>
                <w:i/>
                <w:iCs/>
              </w:rPr>
            </w:pPr>
            <w:r w:rsidRPr="00586903">
              <w:rPr>
                <w:i/>
                <w:iCs/>
              </w:rPr>
              <w:t>C</w:t>
            </w:r>
            <w:r w:rsidRPr="00586903">
              <w:rPr>
                <w:i/>
                <w:iCs/>
                <w:vertAlign w:val="subscript"/>
              </w:rPr>
              <w:t>d</w:t>
            </w:r>
          </w:p>
        </w:tc>
        <w:tc>
          <w:tcPr>
            <w:tcW w:w="1559" w:type="dxa"/>
            <w:tcBorders>
              <w:bottom w:val="nil"/>
            </w:tcBorders>
          </w:tcPr>
          <w:p w14:paraId="1D080FE1" w14:textId="77777777" w:rsidR="00C629E7" w:rsidRPr="00C5751C" w:rsidRDefault="00C629E7" w:rsidP="00C629E7">
            <w:pPr>
              <w:spacing w:line="260" w:lineRule="exact"/>
              <w:jc w:val="center"/>
            </w:pPr>
            <w:r w:rsidRPr="00D416D4">
              <w:rPr>
                <w:i/>
                <w:iCs/>
              </w:rPr>
              <w:t>F</w:t>
            </w:r>
            <w:r w:rsidRPr="00D416D4">
              <w:rPr>
                <w:i/>
                <w:iCs/>
                <w:vertAlign w:val="subscript"/>
              </w:rPr>
              <w:t>d</w:t>
            </w:r>
            <w:r>
              <w:t xml:space="preserve"> </w:t>
            </w:r>
            <w:r w:rsidR="00C735D4">
              <w:t>*</w:t>
            </w:r>
            <w:r>
              <w:t xml:space="preserve"> (</w:t>
            </w:r>
            <w:r w:rsidRPr="00DE5E73">
              <w:rPr>
                <w:i/>
              </w:rPr>
              <w:t>x</w:t>
            </w:r>
            <w:r>
              <w:rPr>
                <w:vertAlign w:val="subscript"/>
              </w:rPr>
              <w:t>tail</w:t>
            </w:r>
            <w:r>
              <w:t>/</w:t>
            </w:r>
            <w:r w:rsidRPr="00DE5E73">
              <w:rPr>
                <w:i/>
              </w:rPr>
              <w:t>L</w:t>
            </w:r>
            <w:r>
              <w:t xml:space="preserve"> = 1)</w:t>
            </w:r>
          </w:p>
        </w:tc>
        <w:tc>
          <w:tcPr>
            <w:tcW w:w="1559" w:type="dxa"/>
            <w:tcBorders>
              <w:bottom w:val="nil"/>
            </w:tcBorders>
          </w:tcPr>
          <w:p w14:paraId="5955E794" w14:textId="77777777" w:rsidR="00C629E7" w:rsidRPr="00D416D4" w:rsidRDefault="00C629E7" w:rsidP="00C629E7">
            <w:pPr>
              <w:spacing w:line="260" w:lineRule="exact"/>
              <w:jc w:val="center"/>
              <w:rPr>
                <w:i/>
                <w:iCs/>
              </w:rPr>
            </w:pPr>
            <w:r w:rsidRPr="00D416D4">
              <w:rPr>
                <w:i/>
                <w:iCs/>
              </w:rPr>
              <w:t>F</w:t>
            </w:r>
            <w:r w:rsidRPr="00D416D4">
              <w:rPr>
                <w:i/>
                <w:iCs/>
                <w:vertAlign w:val="subscript"/>
              </w:rPr>
              <w:t>d</w:t>
            </w:r>
            <w:r>
              <w:t xml:space="preserve"> </w:t>
            </w:r>
            <w:r w:rsidR="00C735D4">
              <w:t>*</w:t>
            </w:r>
            <w:r>
              <w:t xml:space="preserve"> (</w:t>
            </w:r>
            <w:r w:rsidRPr="00DE5E73">
              <w:rPr>
                <w:i/>
              </w:rPr>
              <w:t>x</w:t>
            </w:r>
            <w:r>
              <w:rPr>
                <w:vertAlign w:val="subscript"/>
              </w:rPr>
              <w:t>tail</w:t>
            </w:r>
            <w:r>
              <w:t>/</w:t>
            </w:r>
            <w:r w:rsidRPr="00DE5E73">
              <w:rPr>
                <w:i/>
              </w:rPr>
              <w:t>L</w:t>
            </w:r>
            <w:r>
              <w:t xml:space="preserve"> = 2)</w:t>
            </w:r>
          </w:p>
        </w:tc>
        <w:tc>
          <w:tcPr>
            <w:tcW w:w="1560" w:type="dxa"/>
            <w:tcBorders>
              <w:bottom w:val="nil"/>
            </w:tcBorders>
          </w:tcPr>
          <w:p w14:paraId="4FA2057C" w14:textId="77777777" w:rsidR="00C629E7" w:rsidRPr="00D416D4" w:rsidRDefault="00C629E7" w:rsidP="00C629E7">
            <w:pPr>
              <w:spacing w:line="260" w:lineRule="exact"/>
              <w:jc w:val="center"/>
              <w:rPr>
                <w:i/>
                <w:iCs/>
              </w:rPr>
            </w:pPr>
            <w:r w:rsidRPr="00D416D4">
              <w:rPr>
                <w:i/>
                <w:iCs/>
              </w:rPr>
              <w:t>F</w:t>
            </w:r>
            <w:r w:rsidRPr="00D416D4">
              <w:rPr>
                <w:i/>
                <w:iCs/>
                <w:vertAlign w:val="subscript"/>
              </w:rPr>
              <w:t>d</w:t>
            </w:r>
            <w:r>
              <w:t xml:space="preserve"> </w:t>
            </w:r>
            <w:r w:rsidR="00C735D4">
              <w:t>*</w:t>
            </w:r>
            <w:r>
              <w:t xml:space="preserve"> (</w:t>
            </w:r>
            <w:bookmarkStart w:id="1" w:name="_Hlk105600966"/>
            <w:r w:rsidRPr="00DE5E73">
              <w:rPr>
                <w:i/>
              </w:rPr>
              <w:t>x</w:t>
            </w:r>
            <w:r>
              <w:rPr>
                <w:vertAlign w:val="subscript"/>
              </w:rPr>
              <w:t>tail</w:t>
            </w:r>
            <w:r>
              <w:t>/</w:t>
            </w:r>
            <w:r w:rsidRPr="00DE5E73">
              <w:rPr>
                <w:i/>
              </w:rPr>
              <w:t>L</w:t>
            </w:r>
            <w:r>
              <w:t xml:space="preserve"> = 3</w:t>
            </w:r>
            <w:bookmarkEnd w:id="1"/>
            <w:r>
              <w:t>)</w:t>
            </w:r>
          </w:p>
        </w:tc>
      </w:tr>
      <w:tr w:rsidR="00C629E7" w:rsidRPr="00E46DF1" w14:paraId="5EB2B0A5" w14:textId="77777777" w:rsidTr="007E37D9">
        <w:trPr>
          <w:jc w:val="center"/>
        </w:trPr>
        <w:tc>
          <w:tcPr>
            <w:tcW w:w="1076" w:type="dxa"/>
            <w:tcBorders>
              <w:top w:val="nil"/>
              <w:bottom w:val="single" w:sz="4" w:space="0" w:color="auto"/>
            </w:tcBorders>
          </w:tcPr>
          <w:p w14:paraId="020DB406" w14:textId="77777777" w:rsidR="00C629E7" w:rsidRPr="00E46DF1" w:rsidRDefault="00C629E7" w:rsidP="00C629E7">
            <w:pPr>
              <w:spacing w:line="260" w:lineRule="exact"/>
              <w:jc w:val="center"/>
            </w:pPr>
          </w:p>
        </w:tc>
        <w:tc>
          <w:tcPr>
            <w:tcW w:w="901" w:type="dxa"/>
            <w:tcBorders>
              <w:top w:val="nil"/>
              <w:left w:val="nil"/>
              <w:bottom w:val="single" w:sz="4" w:space="0" w:color="auto"/>
            </w:tcBorders>
          </w:tcPr>
          <w:p w14:paraId="62C003B9" w14:textId="77777777" w:rsidR="00C629E7" w:rsidRPr="00E46DF1" w:rsidRDefault="00C629E7" w:rsidP="00C629E7">
            <w:pPr>
              <w:tabs>
                <w:tab w:val="decimal" w:pos="373"/>
              </w:tabs>
              <w:spacing w:line="260" w:lineRule="exact"/>
              <w:jc w:val="center"/>
            </w:pPr>
            <w:r>
              <w:t>(m s</w:t>
            </w:r>
            <w:r>
              <w:rPr>
                <w:vertAlign w:val="superscript"/>
              </w:rPr>
              <w:t>-1</w:t>
            </w:r>
            <w:r>
              <w:t>)</w:t>
            </w:r>
          </w:p>
        </w:tc>
        <w:tc>
          <w:tcPr>
            <w:tcW w:w="1133" w:type="dxa"/>
            <w:tcBorders>
              <w:top w:val="nil"/>
              <w:left w:val="nil"/>
              <w:bottom w:val="single" w:sz="4" w:space="0" w:color="auto"/>
            </w:tcBorders>
          </w:tcPr>
          <w:p w14:paraId="7B5BBD3A" w14:textId="77777777" w:rsidR="00C629E7" w:rsidRPr="00E46DF1" w:rsidRDefault="00C629E7" w:rsidP="00C629E7">
            <w:pPr>
              <w:tabs>
                <w:tab w:val="decimal" w:pos="265"/>
              </w:tabs>
              <w:spacing w:line="260" w:lineRule="exact"/>
              <w:jc w:val="center"/>
            </w:pPr>
            <w:r>
              <w:t>(N)</w:t>
            </w:r>
          </w:p>
        </w:tc>
        <w:tc>
          <w:tcPr>
            <w:tcW w:w="1138" w:type="dxa"/>
            <w:tcBorders>
              <w:top w:val="nil"/>
              <w:left w:val="single" w:sz="4" w:space="0" w:color="auto"/>
              <w:bottom w:val="single" w:sz="4" w:space="0" w:color="auto"/>
            </w:tcBorders>
          </w:tcPr>
          <w:p w14:paraId="097755EE" w14:textId="77777777" w:rsidR="00C629E7" w:rsidRDefault="00C629E7" w:rsidP="00C629E7">
            <w:pPr>
              <w:tabs>
                <w:tab w:val="decimal" w:pos="337"/>
              </w:tabs>
              <w:spacing w:line="260" w:lineRule="exact"/>
              <w:jc w:val="center"/>
            </w:pPr>
          </w:p>
        </w:tc>
        <w:tc>
          <w:tcPr>
            <w:tcW w:w="1559" w:type="dxa"/>
            <w:tcBorders>
              <w:top w:val="nil"/>
              <w:left w:val="single" w:sz="4" w:space="0" w:color="auto"/>
              <w:bottom w:val="single" w:sz="4" w:space="0" w:color="auto"/>
            </w:tcBorders>
          </w:tcPr>
          <w:p w14:paraId="422848AD" w14:textId="77777777" w:rsidR="00C629E7" w:rsidRPr="00E46DF1" w:rsidRDefault="00C629E7" w:rsidP="00C629E7">
            <w:pPr>
              <w:tabs>
                <w:tab w:val="decimal" w:pos="337"/>
              </w:tabs>
              <w:spacing w:line="260" w:lineRule="exact"/>
              <w:jc w:val="center"/>
            </w:pPr>
            <w:r>
              <w:t>(N)</w:t>
            </w:r>
          </w:p>
        </w:tc>
        <w:tc>
          <w:tcPr>
            <w:tcW w:w="1559" w:type="dxa"/>
            <w:tcBorders>
              <w:top w:val="nil"/>
              <w:left w:val="single" w:sz="4" w:space="0" w:color="auto"/>
              <w:bottom w:val="single" w:sz="4" w:space="0" w:color="auto"/>
            </w:tcBorders>
          </w:tcPr>
          <w:p w14:paraId="1E78FE0D" w14:textId="77777777" w:rsidR="00C629E7" w:rsidRDefault="00C629E7" w:rsidP="00C629E7">
            <w:pPr>
              <w:tabs>
                <w:tab w:val="decimal" w:pos="337"/>
              </w:tabs>
              <w:spacing w:line="260" w:lineRule="exact"/>
              <w:jc w:val="center"/>
            </w:pPr>
            <w:r>
              <w:t>(N)</w:t>
            </w:r>
          </w:p>
        </w:tc>
        <w:tc>
          <w:tcPr>
            <w:tcW w:w="1560" w:type="dxa"/>
            <w:tcBorders>
              <w:top w:val="nil"/>
              <w:left w:val="single" w:sz="4" w:space="0" w:color="auto"/>
              <w:bottom w:val="single" w:sz="4" w:space="0" w:color="auto"/>
            </w:tcBorders>
          </w:tcPr>
          <w:p w14:paraId="22B6ED1A" w14:textId="77777777" w:rsidR="00C629E7" w:rsidRDefault="00C629E7" w:rsidP="00C629E7">
            <w:pPr>
              <w:tabs>
                <w:tab w:val="decimal" w:pos="337"/>
              </w:tabs>
              <w:spacing w:line="260" w:lineRule="exact"/>
              <w:jc w:val="center"/>
            </w:pPr>
            <w:r>
              <w:t>(N)</w:t>
            </w:r>
          </w:p>
        </w:tc>
      </w:tr>
      <w:tr w:rsidR="00C629E7" w:rsidRPr="00E46DF1" w14:paraId="136C875C" w14:textId="77777777" w:rsidTr="00DE5E73">
        <w:trPr>
          <w:trHeight w:val="198"/>
          <w:jc w:val="center"/>
        </w:trPr>
        <w:tc>
          <w:tcPr>
            <w:tcW w:w="1076" w:type="dxa"/>
            <w:tcBorders>
              <w:top w:val="single" w:sz="4" w:space="0" w:color="auto"/>
              <w:bottom w:val="nil"/>
            </w:tcBorders>
          </w:tcPr>
          <w:p w14:paraId="082F9E9C" w14:textId="77777777" w:rsidR="00C629E7" w:rsidRPr="00E46DF1" w:rsidRDefault="00C629E7" w:rsidP="00C629E7">
            <w:pPr>
              <w:spacing w:line="260" w:lineRule="exact"/>
              <w:jc w:val="center"/>
            </w:pPr>
            <w:r>
              <w:t>“U1</w:t>
            </w:r>
            <w:r w:rsidR="006D6D10">
              <w:t>-</w:t>
            </w:r>
            <w:r>
              <w:t>L1”</w:t>
            </w:r>
          </w:p>
        </w:tc>
        <w:tc>
          <w:tcPr>
            <w:tcW w:w="901" w:type="dxa"/>
            <w:tcBorders>
              <w:top w:val="single" w:sz="4" w:space="0" w:color="auto"/>
              <w:left w:val="nil"/>
              <w:bottom w:val="nil"/>
            </w:tcBorders>
          </w:tcPr>
          <w:p w14:paraId="25E47308" w14:textId="77777777" w:rsidR="00C629E7" w:rsidRPr="00E46DF1" w:rsidRDefault="00C629E7" w:rsidP="007E37D9">
            <w:pPr>
              <w:tabs>
                <w:tab w:val="decimal" w:pos="228"/>
              </w:tabs>
              <w:spacing w:line="260" w:lineRule="exact"/>
            </w:pPr>
            <w:r>
              <w:t>0.386</w:t>
            </w:r>
          </w:p>
        </w:tc>
        <w:tc>
          <w:tcPr>
            <w:tcW w:w="1133" w:type="dxa"/>
            <w:tcBorders>
              <w:top w:val="single" w:sz="4" w:space="0" w:color="auto"/>
              <w:left w:val="nil"/>
              <w:bottom w:val="nil"/>
            </w:tcBorders>
          </w:tcPr>
          <w:p w14:paraId="481DC1C3" w14:textId="77777777" w:rsidR="00C629E7" w:rsidRPr="00E46DF1" w:rsidRDefault="00C629E7" w:rsidP="00C629E7">
            <w:pPr>
              <w:tabs>
                <w:tab w:val="decimal" w:pos="265"/>
              </w:tabs>
              <w:spacing w:line="260" w:lineRule="exact"/>
            </w:pPr>
            <w:r>
              <w:t>0.0163</w:t>
            </w:r>
          </w:p>
        </w:tc>
        <w:tc>
          <w:tcPr>
            <w:tcW w:w="1138" w:type="dxa"/>
            <w:tcBorders>
              <w:top w:val="single" w:sz="4" w:space="0" w:color="auto"/>
              <w:left w:val="single" w:sz="4" w:space="0" w:color="auto"/>
              <w:bottom w:val="nil"/>
            </w:tcBorders>
          </w:tcPr>
          <w:p w14:paraId="389F3719" w14:textId="77777777" w:rsidR="00C629E7" w:rsidRDefault="00C629E7" w:rsidP="00C629E7">
            <w:pPr>
              <w:tabs>
                <w:tab w:val="decimal" w:pos="337"/>
              </w:tabs>
              <w:spacing w:line="260" w:lineRule="exact"/>
            </w:pPr>
            <w:r>
              <w:t>0.0203</w:t>
            </w:r>
          </w:p>
        </w:tc>
        <w:tc>
          <w:tcPr>
            <w:tcW w:w="1559" w:type="dxa"/>
            <w:tcBorders>
              <w:top w:val="single" w:sz="4" w:space="0" w:color="auto"/>
              <w:left w:val="single" w:sz="4" w:space="0" w:color="auto"/>
              <w:bottom w:val="nil"/>
            </w:tcBorders>
          </w:tcPr>
          <w:p w14:paraId="4F118B14" w14:textId="77777777" w:rsidR="00C629E7" w:rsidRPr="00E46DF1" w:rsidRDefault="00C629E7" w:rsidP="007E37D9">
            <w:pPr>
              <w:tabs>
                <w:tab w:val="decimal" w:pos="472"/>
              </w:tabs>
              <w:spacing w:line="260" w:lineRule="exact"/>
            </w:pPr>
            <w:r>
              <w:t>0.0</w:t>
            </w:r>
            <w:r w:rsidR="00CF1C63">
              <w:t>199</w:t>
            </w:r>
          </w:p>
        </w:tc>
        <w:tc>
          <w:tcPr>
            <w:tcW w:w="1559" w:type="dxa"/>
            <w:tcBorders>
              <w:top w:val="single" w:sz="4" w:space="0" w:color="auto"/>
              <w:left w:val="single" w:sz="4" w:space="0" w:color="auto"/>
              <w:bottom w:val="nil"/>
            </w:tcBorders>
          </w:tcPr>
          <w:p w14:paraId="6F1165AA" w14:textId="77777777" w:rsidR="00C629E7" w:rsidRDefault="00CF1C63" w:rsidP="007E37D9">
            <w:pPr>
              <w:tabs>
                <w:tab w:val="decimal" w:pos="461"/>
              </w:tabs>
              <w:spacing w:line="260" w:lineRule="exact"/>
            </w:pPr>
            <w:r>
              <w:t>0.0184</w:t>
            </w:r>
          </w:p>
        </w:tc>
        <w:tc>
          <w:tcPr>
            <w:tcW w:w="1560" w:type="dxa"/>
            <w:tcBorders>
              <w:top w:val="single" w:sz="4" w:space="0" w:color="auto"/>
              <w:left w:val="single" w:sz="4" w:space="0" w:color="auto"/>
              <w:bottom w:val="nil"/>
            </w:tcBorders>
          </w:tcPr>
          <w:p w14:paraId="09761E13" w14:textId="77777777" w:rsidR="00C629E7" w:rsidRDefault="00CF1C63" w:rsidP="007E37D9">
            <w:pPr>
              <w:tabs>
                <w:tab w:val="decimal" w:pos="460"/>
              </w:tabs>
              <w:spacing w:line="260" w:lineRule="exact"/>
            </w:pPr>
            <w:r>
              <w:t>0.0206</w:t>
            </w:r>
          </w:p>
        </w:tc>
      </w:tr>
      <w:tr w:rsidR="00C629E7" w:rsidRPr="00E46DF1" w14:paraId="2AA1B69A" w14:textId="77777777" w:rsidTr="00DE5E73">
        <w:trPr>
          <w:trHeight w:val="198"/>
          <w:jc w:val="center"/>
        </w:trPr>
        <w:tc>
          <w:tcPr>
            <w:tcW w:w="1076" w:type="dxa"/>
            <w:tcBorders>
              <w:top w:val="nil"/>
              <w:bottom w:val="nil"/>
            </w:tcBorders>
          </w:tcPr>
          <w:p w14:paraId="4591A0B3" w14:textId="77777777" w:rsidR="00C629E7" w:rsidRDefault="00C629E7" w:rsidP="00C629E7">
            <w:pPr>
              <w:spacing w:line="260" w:lineRule="exact"/>
              <w:jc w:val="center"/>
            </w:pPr>
            <w:r>
              <w:t>“U4</w:t>
            </w:r>
            <w:r w:rsidR="006D6D10">
              <w:t>-</w:t>
            </w:r>
            <w:r>
              <w:t>L1”</w:t>
            </w:r>
          </w:p>
        </w:tc>
        <w:tc>
          <w:tcPr>
            <w:tcW w:w="901" w:type="dxa"/>
            <w:tcBorders>
              <w:top w:val="nil"/>
              <w:left w:val="nil"/>
              <w:bottom w:val="nil"/>
            </w:tcBorders>
          </w:tcPr>
          <w:p w14:paraId="7ECEC96B" w14:textId="77777777" w:rsidR="00C629E7" w:rsidRDefault="00C629E7" w:rsidP="007E37D9">
            <w:pPr>
              <w:tabs>
                <w:tab w:val="decimal" w:pos="228"/>
              </w:tabs>
              <w:spacing w:line="260" w:lineRule="exact"/>
            </w:pPr>
            <w:r>
              <w:t>0.658</w:t>
            </w:r>
          </w:p>
        </w:tc>
        <w:tc>
          <w:tcPr>
            <w:tcW w:w="1133" w:type="dxa"/>
            <w:tcBorders>
              <w:top w:val="nil"/>
              <w:left w:val="nil"/>
              <w:bottom w:val="nil"/>
            </w:tcBorders>
          </w:tcPr>
          <w:p w14:paraId="5E11F845" w14:textId="77777777" w:rsidR="00C629E7" w:rsidRDefault="00C629E7" w:rsidP="00C629E7">
            <w:pPr>
              <w:tabs>
                <w:tab w:val="decimal" w:pos="265"/>
              </w:tabs>
              <w:spacing w:line="260" w:lineRule="exact"/>
            </w:pPr>
            <w:r>
              <w:t>0.0394</w:t>
            </w:r>
          </w:p>
        </w:tc>
        <w:tc>
          <w:tcPr>
            <w:tcW w:w="1138" w:type="dxa"/>
            <w:tcBorders>
              <w:top w:val="nil"/>
              <w:left w:val="single" w:sz="4" w:space="0" w:color="auto"/>
              <w:bottom w:val="nil"/>
            </w:tcBorders>
          </w:tcPr>
          <w:p w14:paraId="726E4635" w14:textId="77777777" w:rsidR="00C629E7" w:rsidRDefault="00C629E7" w:rsidP="00C629E7">
            <w:pPr>
              <w:tabs>
                <w:tab w:val="decimal" w:pos="337"/>
              </w:tabs>
              <w:spacing w:line="260" w:lineRule="exact"/>
            </w:pPr>
            <w:r>
              <w:t>0.0169</w:t>
            </w:r>
          </w:p>
        </w:tc>
        <w:tc>
          <w:tcPr>
            <w:tcW w:w="1559" w:type="dxa"/>
            <w:tcBorders>
              <w:top w:val="nil"/>
              <w:left w:val="single" w:sz="4" w:space="0" w:color="auto"/>
              <w:bottom w:val="nil"/>
            </w:tcBorders>
          </w:tcPr>
          <w:p w14:paraId="0B88429D" w14:textId="77777777" w:rsidR="00C629E7" w:rsidRDefault="00CF1C63" w:rsidP="007E37D9">
            <w:pPr>
              <w:tabs>
                <w:tab w:val="decimal" w:pos="472"/>
              </w:tabs>
              <w:spacing w:line="260" w:lineRule="exact"/>
            </w:pPr>
            <w:r>
              <w:t>0.0644</w:t>
            </w:r>
          </w:p>
        </w:tc>
        <w:tc>
          <w:tcPr>
            <w:tcW w:w="1559" w:type="dxa"/>
            <w:tcBorders>
              <w:top w:val="nil"/>
              <w:left w:val="single" w:sz="4" w:space="0" w:color="auto"/>
              <w:bottom w:val="nil"/>
            </w:tcBorders>
          </w:tcPr>
          <w:p w14:paraId="05702F1F" w14:textId="77777777" w:rsidR="00C629E7" w:rsidRDefault="00CF1C63" w:rsidP="007E37D9">
            <w:pPr>
              <w:tabs>
                <w:tab w:val="decimal" w:pos="461"/>
              </w:tabs>
              <w:spacing w:line="260" w:lineRule="exact"/>
            </w:pPr>
            <w:r>
              <w:t>0.0350</w:t>
            </w:r>
          </w:p>
        </w:tc>
        <w:tc>
          <w:tcPr>
            <w:tcW w:w="1560" w:type="dxa"/>
            <w:tcBorders>
              <w:top w:val="nil"/>
              <w:left w:val="single" w:sz="4" w:space="0" w:color="auto"/>
              <w:bottom w:val="nil"/>
            </w:tcBorders>
          </w:tcPr>
          <w:p w14:paraId="3BCC6093" w14:textId="77777777" w:rsidR="00C629E7" w:rsidRDefault="00CF1C63" w:rsidP="007E37D9">
            <w:pPr>
              <w:tabs>
                <w:tab w:val="decimal" w:pos="460"/>
              </w:tabs>
              <w:spacing w:line="260" w:lineRule="exact"/>
            </w:pPr>
            <w:r>
              <w:t>0.0626</w:t>
            </w:r>
          </w:p>
        </w:tc>
      </w:tr>
      <w:tr w:rsidR="00C629E7" w:rsidRPr="00E46DF1" w14:paraId="4FA6A7A5" w14:textId="77777777" w:rsidTr="00DE5E73">
        <w:trPr>
          <w:trHeight w:val="198"/>
          <w:jc w:val="center"/>
        </w:trPr>
        <w:tc>
          <w:tcPr>
            <w:tcW w:w="1076" w:type="dxa"/>
            <w:tcBorders>
              <w:top w:val="nil"/>
              <w:bottom w:val="nil"/>
            </w:tcBorders>
          </w:tcPr>
          <w:p w14:paraId="18E70B90" w14:textId="77777777" w:rsidR="00C629E7" w:rsidRPr="00E46DF1" w:rsidRDefault="00C629E7" w:rsidP="00C629E7">
            <w:pPr>
              <w:spacing w:line="260" w:lineRule="exact"/>
              <w:jc w:val="center"/>
            </w:pPr>
            <w:r>
              <w:t>“U1</w:t>
            </w:r>
            <w:r w:rsidR="006D6D10">
              <w:t>-</w:t>
            </w:r>
            <w:r>
              <w:t>L3”</w:t>
            </w:r>
          </w:p>
        </w:tc>
        <w:tc>
          <w:tcPr>
            <w:tcW w:w="901" w:type="dxa"/>
            <w:tcBorders>
              <w:top w:val="nil"/>
              <w:left w:val="nil"/>
              <w:bottom w:val="nil"/>
            </w:tcBorders>
          </w:tcPr>
          <w:p w14:paraId="72B35014" w14:textId="77777777" w:rsidR="00C629E7" w:rsidRPr="00E46DF1" w:rsidRDefault="00C629E7" w:rsidP="007E37D9">
            <w:pPr>
              <w:tabs>
                <w:tab w:val="decimal" w:pos="228"/>
              </w:tabs>
              <w:spacing w:line="260" w:lineRule="exact"/>
            </w:pPr>
            <w:r>
              <w:t>0.386</w:t>
            </w:r>
          </w:p>
        </w:tc>
        <w:tc>
          <w:tcPr>
            <w:tcW w:w="1133" w:type="dxa"/>
            <w:tcBorders>
              <w:top w:val="nil"/>
              <w:left w:val="nil"/>
              <w:bottom w:val="nil"/>
            </w:tcBorders>
          </w:tcPr>
          <w:p w14:paraId="6413F504" w14:textId="77777777" w:rsidR="00C629E7" w:rsidRPr="00E46DF1" w:rsidRDefault="00C629E7" w:rsidP="00C629E7">
            <w:pPr>
              <w:tabs>
                <w:tab w:val="decimal" w:pos="265"/>
              </w:tabs>
              <w:spacing w:line="260" w:lineRule="exact"/>
            </w:pPr>
            <w:r>
              <w:t>0.0402</w:t>
            </w:r>
          </w:p>
        </w:tc>
        <w:tc>
          <w:tcPr>
            <w:tcW w:w="1138" w:type="dxa"/>
            <w:tcBorders>
              <w:top w:val="nil"/>
              <w:left w:val="single" w:sz="4" w:space="0" w:color="auto"/>
              <w:bottom w:val="nil"/>
            </w:tcBorders>
          </w:tcPr>
          <w:p w14:paraId="6CAB8E11" w14:textId="77777777" w:rsidR="00C629E7" w:rsidRDefault="00C629E7" w:rsidP="00C629E7">
            <w:pPr>
              <w:tabs>
                <w:tab w:val="decimal" w:pos="337"/>
              </w:tabs>
              <w:spacing w:line="260" w:lineRule="exact"/>
            </w:pPr>
            <w:r>
              <w:t>0.0255</w:t>
            </w:r>
          </w:p>
        </w:tc>
        <w:tc>
          <w:tcPr>
            <w:tcW w:w="1559" w:type="dxa"/>
            <w:tcBorders>
              <w:top w:val="nil"/>
              <w:left w:val="single" w:sz="4" w:space="0" w:color="auto"/>
              <w:bottom w:val="nil"/>
            </w:tcBorders>
          </w:tcPr>
          <w:p w14:paraId="0C76066F" w14:textId="77777777" w:rsidR="00C629E7" w:rsidRPr="00E46DF1" w:rsidRDefault="00C629E7" w:rsidP="007E37D9">
            <w:pPr>
              <w:tabs>
                <w:tab w:val="decimal" w:pos="472"/>
              </w:tabs>
              <w:spacing w:line="260" w:lineRule="exact"/>
            </w:pPr>
            <w:r>
              <w:t>0.0</w:t>
            </w:r>
            <w:r w:rsidR="00CF1C63">
              <w:t>216</w:t>
            </w:r>
          </w:p>
        </w:tc>
        <w:tc>
          <w:tcPr>
            <w:tcW w:w="1559" w:type="dxa"/>
            <w:tcBorders>
              <w:top w:val="nil"/>
              <w:left w:val="single" w:sz="4" w:space="0" w:color="auto"/>
              <w:bottom w:val="nil"/>
            </w:tcBorders>
          </w:tcPr>
          <w:p w14:paraId="26E1854D" w14:textId="77777777" w:rsidR="00C629E7" w:rsidRDefault="00CF1C63" w:rsidP="007E37D9">
            <w:pPr>
              <w:tabs>
                <w:tab w:val="decimal" w:pos="461"/>
              </w:tabs>
              <w:spacing w:line="260" w:lineRule="exact"/>
            </w:pPr>
            <w:r>
              <w:t>0.0150</w:t>
            </w:r>
          </w:p>
        </w:tc>
        <w:tc>
          <w:tcPr>
            <w:tcW w:w="1560" w:type="dxa"/>
            <w:tcBorders>
              <w:top w:val="nil"/>
              <w:left w:val="single" w:sz="4" w:space="0" w:color="auto"/>
              <w:bottom w:val="nil"/>
            </w:tcBorders>
          </w:tcPr>
          <w:p w14:paraId="34C39E8F" w14:textId="77777777" w:rsidR="00C629E7" w:rsidRDefault="00CF1C63" w:rsidP="007E37D9">
            <w:pPr>
              <w:tabs>
                <w:tab w:val="decimal" w:pos="460"/>
              </w:tabs>
              <w:spacing w:line="260" w:lineRule="exact"/>
            </w:pPr>
            <w:r>
              <w:t>0.0166</w:t>
            </w:r>
          </w:p>
        </w:tc>
      </w:tr>
      <w:tr w:rsidR="00C629E7" w:rsidRPr="00E46DF1" w14:paraId="3BF8E50B" w14:textId="77777777" w:rsidTr="00DE5E73">
        <w:trPr>
          <w:trHeight w:val="198"/>
          <w:jc w:val="center"/>
        </w:trPr>
        <w:tc>
          <w:tcPr>
            <w:tcW w:w="1076" w:type="dxa"/>
            <w:tcBorders>
              <w:top w:val="nil"/>
              <w:bottom w:val="nil"/>
            </w:tcBorders>
          </w:tcPr>
          <w:p w14:paraId="477A3AA9" w14:textId="77777777" w:rsidR="00C629E7" w:rsidRPr="00E46DF1" w:rsidRDefault="00C629E7" w:rsidP="00C629E7">
            <w:pPr>
              <w:spacing w:line="260" w:lineRule="exact"/>
              <w:jc w:val="center"/>
            </w:pPr>
            <w:r>
              <w:t>“U4</w:t>
            </w:r>
            <w:r w:rsidR="006D6D10">
              <w:t>-</w:t>
            </w:r>
            <w:r>
              <w:t>L3”</w:t>
            </w:r>
          </w:p>
        </w:tc>
        <w:tc>
          <w:tcPr>
            <w:tcW w:w="901" w:type="dxa"/>
            <w:tcBorders>
              <w:top w:val="nil"/>
              <w:left w:val="nil"/>
              <w:bottom w:val="nil"/>
            </w:tcBorders>
          </w:tcPr>
          <w:p w14:paraId="37293771" w14:textId="77777777" w:rsidR="00C629E7" w:rsidRPr="00E46DF1" w:rsidRDefault="00C629E7" w:rsidP="007E37D9">
            <w:pPr>
              <w:tabs>
                <w:tab w:val="decimal" w:pos="228"/>
              </w:tabs>
              <w:spacing w:line="260" w:lineRule="exact"/>
            </w:pPr>
            <w:r>
              <w:t>0.658</w:t>
            </w:r>
          </w:p>
        </w:tc>
        <w:tc>
          <w:tcPr>
            <w:tcW w:w="1133" w:type="dxa"/>
            <w:tcBorders>
              <w:top w:val="nil"/>
              <w:left w:val="nil"/>
              <w:bottom w:val="nil"/>
            </w:tcBorders>
          </w:tcPr>
          <w:p w14:paraId="4340BFEB" w14:textId="77777777" w:rsidR="00C629E7" w:rsidRPr="00E46DF1" w:rsidRDefault="00C629E7" w:rsidP="00C629E7">
            <w:pPr>
              <w:tabs>
                <w:tab w:val="decimal" w:pos="265"/>
              </w:tabs>
              <w:spacing w:line="260" w:lineRule="exact"/>
            </w:pPr>
            <w:r>
              <w:t>0.0854</w:t>
            </w:r>
          </w:p>
        </w:tc>
        <w:tc>
          <w:tcPr>
            <w:tcW w:w="1138" w:type="dxa"/>
            <w:tcBorders>
              <w:top w:val="nil"/>
              <w:left w:val="single" w:sz="4" w:space="0" w:color="auto"/>
              <w:bottom w:val="nil"/>
            </w:tcBorders>
          </w:tcPr>
          <w:p w14:paraId="260F7A5B" w14:textId="77777777" w:rsidR="00C629E7" w:rsidRDefault="00C629E7" w:rsidP="00C629E7">
            <w:pPr>
              <w:tabs>
                <w:tab w:val="decimal" w:pos="337"/>
              </w:tabs>
              <w:spacing w:line="260" w:lineRule="exact"/>
            </w:pPr>
            <w:r>
              <w:t>0.0186</w:t>
            </w:r>
          </w:p>
        </w:tc>
        <w:tc>
          <w:tcPr>
            <w:tcW w:w="1559" w:type="dxa"/>
            <w:tcBorders>
              <w:top w:val="nil"/>
              <w:left w:val="single" w:sz="4" w:space="0" w:color="auto"/>
              <w:bottom w:val="nil"/>
            </w:tcBorders>
          </w:tcPr>
          <w:p w14:paraId="3AD5C2AF" w14:textId="77777777" w:rsidR="00C629E7" w:rsidRPr="00E46DF1" w:rsidRDefault="00CF1C63" w:rsidP="007E37D9">
            <w:pPr>
              <w:tabs>
                <w:tab w:val="decimal" w:pos="472"/>
              </w:tabs>
              <w:spacing w:line="260" w:lineRule="exact"/>
            </w:pPr>
            <w:r>
              <w:t>0.0377</w:t>
            </w:r>
          </w:p>
        </w:tc>
        <w:tc>
          <w:tcPr>
            <w:tcW w:w="1559" w:type="dxa"/>
            <w:tcBorders>
              <w:top w:val="nil"/>
              <w:left w:val="single" w:sz="4" w:space="0" w:color="auto"/>
              <w:bottom w:val="nil"/>
            </w:tcBorders>
          </w:tcPr>
          <w:p w14:paraId="359A944F" w14:textId="77777777" w:rsidR="00C629E7" w:rsidRDefault="00CF1C63" w:rsidP="007E37D9">
            <w:pPr>
              <w:tabs>
                <w:tab w:val="decimal" w:pos="461"/>
              </w:tabs>
              <w:spacing w:line="260" w:lineRule="exact"/>
            </w:pPr>
            <w:r>
              <w:t>0.0931</w:t>
            </w:r>
          </w:p>
        </w:tc>
        <w:tc>
          <w:tcPr>
            <w:tcW w:w="1560" w:type="dxa"/>
            <w:tcBorders>
              <w:top w:val="nil"/>
              <w:left w:val="single" w:sz="4" w:space="0" w:color="auto"/>
              <w:bottom w:val="nil"/>
            </w:tcBorders>
          </w:tcPr>
          <w:p w14:paraId="06386149" w14:textId="77777777" w:rsidR="00C629E7" w:rsidRDefault="00CF1C63" w:rsidP="007E37D9">
            <w:pPr>
              <w:tabs>
                <w:tab w:val="decimal" w:pos="460"/>
              </w:tabs>
              <w:spacing w:line="260" w:lineRule="exact"/>
            </w:pPr>
            <w:r>
              <w:t>0.1062</w:t>
            </w:r>
          </w:p>
        </w:tc>
      </w:tr>
      <w:tr w:rsidR="00C629E7" w:rsidRPr="00E46DF1" w14:paraId="60A6E5E0" w14:textId="77777777" w:rsidTr="00DE5E73">
        <w:trPr>
          <w:trHeight w:val="198"/>
          <w:jc w:val="center"/>
        </w:trPr>
        <w:tc>
          <w:tcPr>
            <w:tcW w:w="1076" w:type="dxa"/>
            <w:tcBorders>
              <w:top w:val="nil"/>
              <w:bottom w:val="nil"/>
            </w:tcBorders>
          </w:tcPr>
          <w:p w14:paraId="5677A153" w14:textId="77777777" w:rsidR="00C629E7" w:rsidRPr="00E46DF1" w:rsidRDefault="00C629E7" w:rsidP="00C629E7">
            <w:pPr>
              <w:spacing w:line="260" w:lineRule="exact"/>
              <w:jc w:val="center"/>
            </w:pPr>
            <w:r>
              <w:t>“U1</w:t>
            </w:r>
            <w:r w:rsidR="006D6D10">
              <w:t>-</w:t>
            </w:r>
            <w:r>
              <w:t>L5”</w:t>
            </w:r>
          </w:p>
        </w:tc>
        <w:tc>
          <w:tcPr>
            <w:tcW w:w="901" w:type="dxa"/>
            <w:tcBorders>
              <w:top w:val="nil"/>
              <w:left w:val="nil"/>
              <w:bottom w:val="nil"/>
            </w:tcBorders>
          </w:tcPr>
          <w:p w14:paraId="4674CE2F" w14:textId="77777777" w:rsidR="00C629E7" w:rsidRPr="00E46DF1" w:rsidRDefault="00C629E7" w:rsidP="007E37D9">
            <w:pPr>
              <w:tabs>
                <w:tab w:val="decimal" w:pos="228"/>
              </w:tabs>
              <w:spacing w:line="260" w:lineRule="exact"/>
            </w:pPr>
            <w:r>
              <w:t>0.386</w:t>
            </w:r>
          </w:p>
        </w:tc>
        <w:tc>
          <w:tcPr>
            <w:tcW w:w="1133" w:type="dxa"/>
            <w:tcBorders>
              <w:top w:val="nil"/>
              <w:left w:val="nil"/>
              <w:bottom w:val="nil"/>
            </w:tcBorders>
          </w:tcPr>
          <w:p w14:paraId="0A16C389" w14:textId="77777777" w:rsidR="00C629E7" w:rsidRPr="00E46DF1" w:rsidRDefault="00C629E7" w:rsidP="00C629E7">
            <w:pPr>
              <w:tabs>
                <w:tab w:val="decimal" w:pos="265"/>
              </w:tabs>
              <w:spacing w:line="260" w:lineRule="exact"/>
            </w:pPr>
            <w:r>
              <w:t>0.0551</w:t>
            </w:r>
          </w:p>
        </w:tc>
        <w:tc>
          <w:tcPr>
            <w:tcW w:w="1138" w:type="dxa"/>
            <w:tcBorders>
              <w:top w:val="nil"/>
              <w:left w:val="single" w:sz="4" w:space="0" w:color="auto"/>
              <w:bottom w:val="nil"/>
            </w:tcBorders>
          </w:tcPr>
          <w:p w14:paraId="265805CF" w14:textId="77777777" w:rsidR="00C629E7" w:rsidRDefault="00C629E7" w:rsidP="00C629E7">
            <w:pPr>
              <w:tabs>
                <w:tab w:val="decimal" w:pos="337"/>
              </w:tabs>
              <w:spacing w:line="260" w:lineRule="exact"/>
            </w:pPr>
            <w:r>
              <w:t>0.0211</w:t>
            </w:r>
          </w:p>
        </w:tc>
        <w:tc>
          <w:tcPr>
            <w:tcW w:w="1559" w:type="dxa"/>
            <w:tcBorders>
              <w:top w:val="nil"/>
              <w:left w:val="single" w:sz="4" w:space="0" w:color="auto"/>
              <w:bottom w:val="nil"/>
            </w:tcBorders>
          </w:tcPr>
          <w:p w14:paraId="19E3A208" w14:textId="77777777" w:rsidR="00C629E7" w:rsidRPr="00E46DF1" w:rsidRDefault="00CF1C63" w:rsidP="007E37D9">
            <w:pPr>
              <w:tabs>
                <w:tab w:val="decimal" w:pos="472"/>
              </w:tabs>
              <w:spacing w:line="260" w:lineRule="exact"/>
            </w:pPr>
            <w:r>
              <w:t>0.0406</w:t>
            </w:r>
          </w:p>
        </w:tc>
        <w:tc>
          <w:tcPr>
            <w:tcW w:w="1559" w:type="dxa"/>
            <w:tcBorders>
              <w:top w:val="nil"/>
              <w:left w:val="single" w:sz="4" w:space="0" w:color="auto"/>
              <w:bottom w:val="nil"/>
            </w:tcBorders>
          </w:tcPr>
          <w:p w14:paraId="4CCBB97D" w14:textId="77777777" w:rsidR="00C629E7" w:rsidRDefault="00CF1C63" w:rsidP="007E37D9">
            <w:pPr>
              <w:tabs>
                <w:tab w:val="decimal" w:pos="461"/>
              </w:tabs>
              <w:spacing w:line="260" w:lineRule="exact"/>
            </w:pPr>
            <w:r>
              <w:t>0.0358</w:t>
            </w:r>
          </w:p>
        </w:tc>
        <w:tc>
          <w:tcPr>
            <w:tcW w:w="1560" w:type="dxa"/>
            <w:tcBorders>
              <w:top w:val="nil"/>
              <w:left w:val="single" w:sz="4" w:space="0" w:color="auto"/>
              <w:bottom w:val="nil"/>
            </w:tcBorders>
          </w:tcPr>
          <w:p w14:paraId="3E97CD2C" w14:textId="77777777" w:rsidR="00C629E7" w:rsidRDefault="00CF1C63" w:rsidP="007E37D9">
            <w:pPr>
              <w:tabs>
                <w:tab w:val="decimal" w:pos="460"/>
              </w:tabs>
              <w:spacing w:line="260" w:lineRule="exact"/>
            </w:pPr>
            <w:r>
              <w:t>0.0335</w:t>
            </w:r>
          </w:p>
        </w:tc>
      </w:tr>
      <w:tr w:rsidR="00C629E7" w:rsidRPr="00E46DF1" w14:paraId="3DF47F60" w14:textId="77777777" w:rsidTr="00DE5E73">
        <w:trPr>
          <w:trHeight w:val="198"/>
          <w:jc w:val="center"/>
        </w:trPr>
        <w:tc>
          <w:tcPr>
            <w:tcW w:w="1076" w:type="dxa"/>
            <w:tcBorders>
              <w:top w:val="nil"/>
              <w:bottom w:val="single" w:sz="4" w:space="0" w:color="auto"/>
            </w:tcBorders>
          </w:tcPr>
          <w:p w14:paraId="7DCDBADB" w14:textId="77777777" w:rsidR="00C629E7" w:rsidRDefault="00C629E7" w:rsidP="00C629E7">
            <w:pPr>
              <w:spacing w:line="260" w:lineRule="exact"/>
              <w:jc w:val="center"/>
            </w:pPr>
            <w:r>
              <w:t>“U4</w:t>
            </w:r>
            <w:r w:rsidR="006D6D10">
              <w:t>-</w:t>
            </w:r>
            <w:r>
              <w:t>L5”</w:t>
            </w:r>
          </w:p>
        </w:tc>
        <w:tc>
          <w:tcPr>
            <w:tcW w:w="901" w:type="dxa"/>
            <w:tcBorders>
              <w:top w:val="nil"/>
              <w:left w:val="nil"/>
              <w:bottom w:val="single" w:sz="4" w:space="0" w:color="auto"/>
            </w:tcBorders>
          </w:tcPr>
          <w:p w14:paraId="588666C2" w14:textId="77777777" w:rsidR="00C629E7" w:rsidRPr="00E46DF1" w:rsidRDefault="00C629E7" w:rsidP="007E37D9">
            <w:pPr>
              <w:tabs>
                <w:tab w:val="decimal" w:pos="228"/>
              </w:tabs>
              <w:spacing w:line="260" w:lineRule="exact"/>
            </w:pPr>
            <w:r>
              <w:t>0.658</w:t>
            </w:r>
          </w:p>
        </w:tc>
        <w:tc>
          <w:tcPr>
            <w:tcW w:w="1133" w:type="dxa"/>
            <w:tcBorders>
              <w:top w:val="nil"/>
              <w:left w:val="nil"/>
              <w:bottom w:val="single" w:sz="4" w:space="0" w:color="auto"/>
            </w:tcBorders>
          </w:tcPr>
          <w:p w14:paraId="3720FC6A" w14:textId="77777777" w:rsidR="00C629E7" w:rsidRPr="00E46DF1" w:rsidRDefault="00C629E7" w:rsidP="00C629E7">
            <w:pPr>
              <w:tabs>
                <w:tab w:val="decimal" w:pos="265"/>
              </w:tabs>
              <w:spacing w:line="260" w:lineRule="exact"/>
            </w:pPr>
            <w:r>
              <w:t>0.1329</w:t>
            </w:r>
          </w:p>
        </w:tc>
        <w:tc>
          <w:tcPr>
            <w:tcW w:w="1138" w:type="dxa"/>
            <w:tcBorders>
              <w:top w:val="nil"/>
              <w:left w:val="single" w:sz="4" w:space="0" w:color="auto"/>
              <w:bottom w:val="single" w:sz="4" w:space="0" w:color="auto"/>
            </w:tcBorders>
          </w:tcPr>
          <w:p w14:paraId="0780437B" w14:textId="77777777" w:rsidR="00C629E7" w:rsidRDefault="00C629E7" w:rsidP="00C629E7">
            <w:pPr>
              <w:tabs>
                <w:tab w:val="decimal" w:pos="337"/>
              </w:tabs>
              <w:spacing w:line="260" w:lineRule="exact"/>
            </w:pPr>
            <w:r>
              <w:t>0.0176</w:t>
            </w:r>
          </w:p>
        </w:tc>
        <w:tc>
          <w:tcPr>
            <w:tcW w:w="1559" w:type="dxa"/>
            <w:tcBorders>
              <w:top w:val="nil"/>
              <w:left w:val="single" w:sz="4" w:space="0" w:color="auto"/>
              <w:bottom w:val="single" w:sz="4" w:space="0" w:color="auto"/>
            </w:tcBorders>
          </w:tcPr>
          <w:p w14:paraId="5EA97869" w14:textId="77777777" w:rsidR="00C629E7" w:rsidRPr="00E46DF1" w:rsidRDefault="00C629E7" w:rsidP="007E37D9">
            <w:pPr>
              <w:tabs>
                <w:tab w:val="decimal" w:pos="472"/>
              </w:tabs>
              <w:spacing w:line="260" w:lineRule="exact"/>
            </w:pPr>
            <w:r>
              <w:t>0.1707</w:t>
            </w:r>
          </w:p>
        </w:tc>
        <w:tc>
          <w:tcPr>
            <w:tcW w:w="1559" w:type="dxa"/>
            <w:tcBorders>
              <w:top w:val="nil"/>
              <w:left w:val="single" w:sz="4" w:space="0" w:color="auto"/>
              <w:bottom w:val="single" w:sz="4" w:space="0" w:color="auto"/>
            </w:tcBorders>
          </w:tcPr>
          <w:p w14:paraId="267D2CDD" w14:textId="77777777" w:rsidR="00C629E7" w:rsidRDefault="00CF1C63" w:rsidP="007E37D9">
            <w:pPr>
              <w:tabs>
                <w:tab w:val="decimal" w:pos="461"/>
              </w:tabs>
              <w:spacing w:line="260" w:lineRule="exact"/>
            </w:pPr>
            <w:r>
              <w:t>0.0962</w:t>
            </w:r>
          </w:p>
        </w:tc>
        <w:tc>
          <w:tcPr>
            <w:tcW w:w="1560" w:type="dxa"/>
            <w:tcBorders>
              <w:top w:val="nil"/>
              <w:left w:val="single" w:sz="4" w:space="0" w:color="auto"/>
              <w:bottom w:val="single" w:sz="4" w:space="0" w:color="auto"/>
            </w:tcBorders>
          </w:tcPr>
          <w:p w14:paraId="2B2ED029" w14:textId="77777777" w:rsidR="00C629E7" w:rsidRDefault="00CF1C63" w:rsidP="007E37D9">
            <w:pPr>
              <w:tabs>
                <w:tab w:val="decimal" w:pos="460"/>
              </w:tabs>
              <w:spacing w:line="260" w:lineRule="exact"/>
            </w:pPr>
            <w:r>
              <w:t>0.0867</w:t>
            </w:r>
          </w:p>
        </w:tc>
      </w:tr>
    </w:tbl>
    <w:p w14:paraId="67C74E7A" w14:textId="77777777" w:rsidR="00787B97" w:rsidRDefault="00787B97" w:rsidP="00787B97">
      <w:pPr>
        <w:jc w:val="center"/>
      </w:pPr>
    </w:p>
    <w:p w14:paraId="641A9EE5" w14:textId="77777777" w:rsidR="00787B97" w:rsidRPr="00E46DF1" w:rsidRDefault="00787B97" w:rsidP="00787B97">
      <w:pPr>
        <w:jc w:val="center"/>
      </w:pPr>
      <w:r>
        <w:rPr>
          <w:noProof/>
          <w:lang w:val="en-US" w:eastAsia="zh-CN"/>
        </w:rPr>
        <w:lastRenderedPageBreak/>
        <w:drawing>
          <wp:inline distT="0" distB="0" distL="0" distR="0" wp14:anchorId="24D105DE" wp14:editId="01DAEAD9">
            <wp:extent cx="5181157" cy="2454035"/>
            <wp:effectExtent l="19050" t="0" r="443" b="0"/>
            <wp:docPr id="8" name="Picture 4"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engineering drawing, schematic&#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1157" cy="2454035"/>
                    </a:xfrm>
                    <a:prstGeom prst="rect">
                      <a:avLst/>
                    </a:prstGeom>
                  </pic:spPr>
                </pic:pic>
              </a:graphicData>
            </a:graphic>
          </wp:inline>
        </w:drawing>
      </w:r>
    </w:p>
    <w:p w14:paraId="6C4EABB4" w14:textId="77777777" w:rsidR="00787B97" w:rsidRPr="00BC0FB3" w:rsidRDefault="00787B97" w:rsidP="00787B97">
      <w:pPr>
        <w:pStyle w:val="a4"/>
        <w:spacing w:line="260" w:lineRule="exact"/>
        <w:rPr>
          <w:sz w:val="20"/>
        </w:rPr>
      </w:pPr>
      <w:r w:rsidRPr="00E46DF1">
        <w:rPr>
          <w:sz w:val="20"/>
        </w:rPr>
        <w:t xml:space="preserve">Figure </w:t>
      </w:r>
      <w:r>
        <w:rPr>
          <w:sz w:val="20"/>
        </w:rPr>
        <w:t>2</w:t>
      </w:r>
      <w:r w:rsidRPr="00E46DF1">
        <w:rPr>
          <w:sz w:val="20"/>
        </w:rPr>
        <w:t xml:space="preserve">. </w:t>
      </w:r>
      <w:r>
        <w:rPr>
          <w:sz w:val="20"/>
        </w:rPr>
        <w:t xml:space="preserve">Transverse distribution of time-averaged streamwise velocity at elevation </w:t>
      </w:r>
      <w:r w:rsidRPr="001F0B24">
        <w:rPr>
          <w:i/>
          <w:iCs/>
          <w:sz w:val="20"/>
        </w:rPr>
        <w:t>z</w:t>
      </w:r>
      <w:r>
        <w:rPr>
          <w:sz w:val="20"/>
        </w:rPr>
        <w:t xml:space="preserve"> = 90 mm. The origin of the spanwise coordinate </w:t>
      </w:r>
      <w:r w:rsidRPr="00EC6C5A">
        <w:rPr>
          <w:i/>
          <w:iCs/>
          <w:sz w:val="20"/>
        </w:rPr>
        <w:t>y</w:t>
      </w:r>
      <w:r>
        <w:rPr>
          <w:sz w:val="20"/>
        </w:rPr>
        <w:t xml:space="preserve"> is the channel centreline, and </w:t>
      </w:r>
      <w:r w:rsidRPr="001F0B24">
        <w:rPr>
          <w:i/>
          <w:iCs/>
          <w:sz w:val="20"/>
        </w:rPr>
        <w:t>b</w:t>
      </w:r>
      <w:r>
        <w:rPr>
          <w:sz w:val="20"/>
        </w:rPr>
        <w:t xml:space="preserve"> = 150 mm is half channel width; </w:t>
      </w:r>
      <w:r w:rsidRPr="00971A4A">
        <w:rPr>
          <w:i/>
          <w:iCs/>
          <w:sz w:val="20"/>
        </w:rPr>
        <w:t>x</w:t>
      </w:r>
      <w:r>
        <w:rPr>
          <w:i/>
          <w:iCs/>
          <w:sz w:val="20"/>
          <w:vertAlign w:val="subscript"/>
        </w:rPr>
        <w:t>tail</w:t>
      </w:r>
      <w:r>
        <w:rPr>
          <w:sz w:val="20"/>
        </w:rPr>
        <w:t xml:space="preserve"> is defined in Figure 1. </w:t>
      </w:r>
    </w:p>
    <w:p w14:paraId="211E038A" w14:textId="77777777" w:rsidR="00787B97" w:rsidRDefault="00787B97" w:rsidP="00787B97">
      <w:pPr>
        <w:pStyle w:val="spara"/>
      </w:pPr>
    </w:p>
    <w:p w14:paraId="177A9562" w14:textId="77777777" w:rsidR="00787B97" w:rsidRDefault="00787B97" w:rsidP="00787B97">
      <w:pPr>
        <w:jc w:val="center"/>
      </w:pPr>
      <w:r>
        <w:rPr>
          <w:noProof/>
          <w:lang w:val="en-US" w:eastAsia="zh-CN"/>
        </w:rPr>
        <w:drawing>
          <wp:inline distT="0" distB="0" distL="0" distR="0" wp14:anchorId="4670281A" wp14:editId="57BF39CC">
            <wp:extent cx="4900381" cy="1639349"/>
            <wp:effectExtent l="19050" t="0" r="0" b="0"/>
            <wp:docPr id="9" name="Picture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scatte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00381" cy="1639349"/>
                    </a:xfrm>
                    <a:prstGeom prst="rect">
                      <a:avLst/>
                    </a:prstGeom>
                  </pic:spPr>
                </pic:pic>
              </a:graphicData>
            </a:graphic>
          </wp:inline>
        </w:drawing>
      </w:r>
    </w:p>
    <w:p w14:paraId="54C198AE" w14:textId="77777777" w:rsidR="00787B97" w:rsidRPr="00971A4A" w:rsidRDefault="00787B97" w:rsidP="00787B97">
      <w:pPr>
        <w:pStyle w:val="a4"/>
        <w:spacing w:line="260" w:lineRule="exact"/>
        <w:rPr>
          <w:sz w:val="20"/>
        </w:rPr>
      </w:pPr>
      <w:r w:rsidRPr="00E46DF1">
        <w:rPr>
          <w:sz w:val="20"/>
        </w:rPr>
        <w:t xml:space="preserve">Figure </w:t>
      </w:r>
      <w:r>
        <w:rPr>
          <w:sz w:val="20"/>
        </w:rPr>
        <w:t>3</w:t>
      </w:r>
      <w:r w:rsidRPr="00E46DF1">
        <w:rPr>
          <w:sz w:val="20"/>
        </w:rPr>
        <w:t xml:space="preserve">. </w:t>
      </w:r>
      <w:r w:rsidRPr="00586903">
        <w:rPr>
          <w:sz w:val="20"/>
        </w:rPr>
        <w:t>Longitudinal distribution of</w:t>
      </w:r>
      <w:r>
        <w:rPr>
          <w:sz w:val="20"/>
        </w:rPr>
        <w:t xml:space="preserve"> normalised </w:t>
      </w:r>
      <w:r w:rsidRPr="00586903">
        <w:rPr>
          <w:sz w:val="20"/>
        </w:rPr>
        <w:t>time-averaged streamwise velocities</w:t>
      </w:r>
      <w:r>
        <w:rPr>
          <w:sz w:val="20"/>
        </w:rPr>
        <w:t xml:space="preserve"> (left) and normalised streamwise velocity variance (right); </w:t>
      </w:r>
      <w:r w:rsidRPr="00971A4A">
        <w:rPr>
          <w:i/>
          <w:iCs/>
          <w:sz w:val="20"/>
        </w:rPr>
        <w:t>x</w:t>
      </w:r>
      <w:r w:rsidRPr="00971A4A">
        <w:rPr>
          <w:i/>
          <w:iCs/>
          <w:sz w:val="20"/>
          <w:vertAlign w:val="subscript"/>
        </w:rPr>
        <w:t>rod</w:t>
      </w:r>
      <w:r>
        <w:rPr>
          <w:sz w:val="20"/>
        </w:rPr>
        <w:t xml:space="preserve"> is defined in Figure 1.</w:t>
      </w:r>
    </w:p>
    <w:p w14:paraId="220B4160" w14:textId="77777777" w:rsidR="00A94B4E" w:rsidRPr="00E46DF1" w:rsidRDefault="00A94B4E" w:rsidP="00A94B4E"/>
    <w:p w14:paraId="24D7C483" w14:textId="77777777" w:rsidR="00AC1D24" w:rsidRDefault="00C65677" w:rsidP="00DE5E73">
      <w:pPr>
        <w:pStyle w:val="1"/>
        <w:ind w:left="431" w:right="357" w:hanging="431"/>
      </w:pPr>
      <w:r>
        <w:t>conclusions</w:t>
      </w:r>
    </w:p>
    <w:p w14:paraId="049A97C1" w14:textId="767B1808" w:rsidR="00097EF6" w:rsidRDefault="007F35BF" w:rsidP="00417F8B">
      <w:pPr>
        <w:pStyle w:val="spara"/>
        <w:rPr>
          <w:color w:val="000000" w:themeColor="text1"/>
        </w:rPr>
      </w:pPr>
      <w:r>
        <w:t xml:space="preserve">Experiments with model fish in an open channel flume showed </w:t>
      </w:r>
      <w:r w:rsidR="001D1403">
        <w:t xml:space="preserve">that </w:t>
      </w:r>
      <w:r>
        <w:t>the mean velocities in the wake of the fish recover to their upstream values within around 4 fish body lengths</w:t>
      </w:r>
      <w:r w:rsidR="005444EC">
        <w:t xml:space="preserve"> downstream of the fish tail.</w:t>
      </w:r>
      <w:r w:rsidR="001D1403">
        <w:t xml:space="preserve"> </w:t>
      </w:r>
      <w:r w:rsidR="00455744">
        <w:t xml:space="preserve">An implementation of a momentum integral approach </w:t>
      </w:r>
      <w:r w:rsidR="00493CE8">
        <w:t>to estimating mean drag forces from the velocity field gave values of the same order of magnitude as drag forces measured with a drag force sensor</w:t>
      </w:r>
      <w:r w:rsidR="00B12F50">
        <w:t>, even with significant simplification of the approach</w:t>
      </w:r>
      <w:r w:rsidR="00493CE8">
        <w:t>. We plan to expand the method to capture instantaneous drag forces acting on live fish</w:t>
      </w:r>
      <w:r w:rsidR="00E02D9A">
        <w:t xml:space="preserve">, and to </w:t>
      </w:r>
      <w:r w:rsidR="00E02D9A" w:rsidRPr="003E66A1">
        <w:t>generalise th</w:t>
      </w:r>
      <w:r w:rsidR="00E02D9A">
        <w:t>e</w:t>
      </w:r>
      <w:r w:rsidR="00E02D9A" w:rsidRPr="003E66A1">
        <w:t xml:space="preserve"> </w:t>
      </w:r>
      <w:r w:rsidR="00E02D9A">
        <w:t>approach</w:t>
      </w:r>
      <w:r w:rsidR="00E02D9A" w:rsidRPr="003E66A1">
        <w:t xml:space="preserve"> to </w:t>
      </w:r>
      <w:r w:rsidR="00E02D9A">
        <w:t xml:space="preserve">the integral form of the energy conservation law for fish-flow energy exchanges estimation based solely on </w:t>
      </w:r>
      <w:r w:rsidR="00E02D9A" w:rsidRPr="00C34A62">
        <w:rPr>
          <w:color w:val="000000" w:themeColor="text1"/>
        </w:rPr>
        <w:t xml:space="preserve">kinetic energy </w:t>
      </w:r>
      <w:r w:rsidR="00E02D9A">
        <w:rPr>
          <w:color w:val="000000" w:themeColor="text1"/>
        </w:rPr>
        <w:t>transfer from fish to water, and vice versa</w:t>
      </w:r>
      <w:r w:rsidR="0011660A">
        <w:rPr>
          <w:color w:val="000000" w:themeColor="text1"/>
        </w:rPr>
        <w:t>.</w:t>
      </w:r>
    </w:p>
    <w:p w14:paraId="6B55EABB" w14:textId="77777777" w:rsidR="00B47F37" w:rsidRPr="00B47F37" w:rsidRDefault="00B47F37" w:rsidP="003404ED"/>
    <w:p w14:paraId="173690B2" w14:textId="77777777" w:rsidR="00B94F09" w:rsidRDefault="00B94F09" w:rsidP="00DE5E73">
      <w:pPr>
        <w:pStyle w:val="1"/>
        <w:ind w:left="431" w:right="357" w:hanging="431"/>
      </w:pPr>
      <w:r>
        <w:t>acknowledgements</w:t>
      </w:r>
    </w:p>
    <w:p w14:paraId="2DD6FD91" w14:textId="2BCA6B3C" w:rsidR="00023B24" w:rsidRPr="00023B24" w:rsidRDefault="00177660" w:rsidP="00023B24">
      <w:pPr>
        <w:pStyle w:val="spara"/>
      </w:pPr>
      <w:r>
        <w:t xml:space="preserve">This study has been funded by the </w:t>
      </w:r>
      <w:r w:rsidRPr="00B52E00">
        <w:t xml:space="preserve">RIBES (River flow regulation, fish </w:t>
      </w:r>
      <w:proofErr w:type="spellStart"/>
      <w:r w:rsidRPr="00B52E00">
        <w:t>BEhaviour</w:t>
      </w:r>
      <w:proofErr w:type="spellEnd"/>
      <w:r w:rsidRPr="00B52E00">
        <w:t xml:space="preserve"> and Status)</w:t>
      </w:r>
      <w:r w:rsidR="00701492">
        <w:t xml:space="preserve"> project under the </w:t>
      </w:r>
      <w:r w:rsidRPr="00B52E00">
        <w:t>European Union Horizon 2020 Research and Innovation Programme,</w:t>
      </w:r>
      <w:r>
        <w:t xml:space="preserve"> </w:t>
      </w:r>
      <w:r w:rsidRPr="00B52E00">
        <w:t>Grant Agreement No. 860800</w:t>
      </w:r>
      <w:r>
        <w:t>.</w:t>
      </w:r>
    </w:p>
    <w:p w14:paraId="21F5D826" w14:textId="77777777" w:rsidR="00B94F09" w:rsidRPr="00B94F09" w:rsidRDefault="00B94F09" w:rsidP="00B94F09"/>
    <w:p w14:paraId="6F71F33B" w14:textId="0F80A22F" w:rsidR="00AC1D24" w:rsidRDefault="00AC1D24">
      <w:pPr>
        <w:pStyle w:val="NonumHead-1"/>
        <w:keepNext w:val="0"/>
        <w:spacing w:before="0" w:after="0" w:line="260" w:lineRule="exact"/>
      </w:pPr>
      <w:r w:rsidRPr="00E46DF1">
        <w:t>REFERENCES</w:t>
      </w:r>
    </w:p>
    <w:p w14:paraId="54DAA031" w14:textId="77777777" w:rsidR="00023B24" w:rsidRPr="00023B24" w:rsidRDefault="00023B24" w:rsidP="00023B24"/>
    <w:p w14:paraId="00F9794B" w14:textId="77777777" w:rsidR="00CC4CBB" w:rsidRPr="00E46DF1" w:rsidRDefault="00CC4CBB" w:rsidP="00CC4CBB">
      <w:pPr>
        <w:pStyle w:val="references"/>
        <w:numPr>
          <w:ilvl w:val="0"/>
          <w:numId w:val="3"/>
        </w:numPr>
        <w:tabs>
          <w:tab w:val="clear" w:pos="0"/>
          <w:tab w:val="num" w:pos="368"/>
        </w:tabs>
        <w:spacing w:before="0" w:after="0" w:line="260" w:lineRule="exact"/>
        <w:ind w:left="368" w:hanging="144"/>
        <w:rPr>
          <w:sz w:val="20"/>
        </w:rPr>
      </w:pPr>
      <w:proofErr w:type="spellStart"/>
      <w:r>
        <w:rPr>
          <w:sz w:val="20"/>
          <w:lang w:eastAsia="ko-KR"/>
        </w:rPr>
        <w:t>Leftwich</w:t>
      </w:r>
      <w:proofErr w:type="spellEnd"/>
      <w:r w:rsidRPr="00E46DF1">
        <w:rPr>
          <w:sz w:val="20"/>
        </w:rPr>
        <w:t xml:space="preserve"> </w:t>
      </w:r>
      <w:r>
        <w:rPr>
          <w:sz w:val="20"/>
        </w:rPr>
        <w:t>M</w:t>
      </w:r>
      <w:r w:rsidRPr="00E46DF1">
        <w:rPr>
          <w:sz w:val="20"/>
        </w:rPr>
        <w:t>.</w:t>
      </w:r>
      <w:r>
        <w:rPr>
          <w:sz w:val="20"/>
        </w:rPr>
        <w:t>C.</w:t>
      </w:r>
      <w:r w:rsidRPr="00E46DF1">
        <w:rPr>
          <w:sz w:val="20"/>
        </w:rPr>
        <w:t xml:space="preserve">, </w:t>
      </w:r>
      <w:proofErr w:type="spellStart"/>
      <w:r>
        <w:rPr>
          <w:sz w:val="20"/>
        </w:rPr>
        <w:t>Tytell</w:t>
      </w:r>
      <w:proofErr w:type="spellEnd"/>
      <w:r>
        <w:rPr>
          <w:sz w:val="20"/>
        </w:rPr>
        <w:t xml:space="preserve"> E.D., Cohen A.H.</w:t>
      </w:r>
      <w:r w:rsidRPr="00E46DF1">
        <w:rPr>
          <w:sz w:val="20"/>
        </w:rPr>
        <w:t xml:space="preserve"> and </w:t>
      </w:r>
      <w:r>
        <w:rPr>
          <w:sz w:val="20"/>
        </w:rPr>
        <w:t>Smits</w:t>
      </w:r>
      <w:r w:rsidRPr="00E46DF1">
        <w:rPr>
          <w:sz w:val="20"/>
        </w:rPr>
        <w:t xml:space="preserve"> </w:t>
      </w:r>
      <w:r>
        <w:rPr>
          <w:sz w:val="20"/>
        </w:rPr>
        <w:t>A</w:t>
      </w:r>
      <w:r w:rsidRPr="00E46DF1">
        <w:rPr>
          <w:sz w:val="20"/>
        </w:rPr>
        <w:t>.</w:t>
      </w:r>
      <w:r>
        <w:rPr>
          <w:sz w:val="20"/>
        </w:rPr>
        <w:t>J.</w:t>
      </w:r>
      <w:r w:rsidRPr="00E46DF1">
        <w:rPr>
          <w:rFonts w:hint="eastAsia"/>
          <w:sz w:val="20"/>
          <w:lang w:eastAsia="ko-KR"/>
        </w:rPr>
        <w:t xml:space="preserve">, </w:t>
      </w:r>
      <w:r w:rsidRPr="00E46DF1">
        <w:rPr>
          <w:sz w:val="20"/>
          <w:lang w:eastAsia="ko-KR"/>
        </w:rPr>
        <w:t>“</w:t>
      </w:r>
      <w:r>
        <w:rPr>
          <w:iCs/>
          <w:sz w:val="20"/>
        </w:rPr>
        <w:t>Wake structures behind a swimming robotic lamprey with a passively flexible tail</w:t>
      </w:r>
      <w:r w:rsidRPr="00750D14">
        <w:rPr>
          <w:iCs/>
          <w:sz w:val="20"/>
          <w:lang w:eastAsia="ko-KR"/>
        </w:rPr>
        <w:t>”</w:t>
      </w:r>
      <w:r>
        <w:rPr>
          <w:iCs/>
          <w:sz w:val="20"/>
          <w:lang w:eastAsia="ko-KR"/>
        </w:rPr>
        <w:t xml:space="preserve">, </w:t>
      </w:r>
      <w:r>
        <w:rPr>
          <w:i/>
          <w:sz w:val="20"/>
          <w:lang w:eastAsia="ko-KR"/>
        </w:rPr>
        <w:t>J Exp Biol.</w:t>
      </w:r>
      <w:r>
        <w:rPr>
          <w:iCs/>
          <w:sz w:val="20"/>
          <w:lang w:eastAsia="ko-KR"/>
        </w:rPr>
        <w:t>, Vol. 215, No. 3, (2012), pp 416-425.</w:t>
      </w:r>
    </w:p>
    <w:p w14:paraId="3946D09A" w14:textId="77777777" w:rsidR="00BE1D97" w:rsidRDefault="00EA1365" w:rsidP="00403D6F">
      <w:pPr>
        <w:pStyle w:val="references"/>
        <w:numPr>
          <w:ilvl w:val="0"/>
          <w:numId w:val="3"/>
        </w:numPr>
        <w:tabs>
          <w:tab w:val="clear" w:pos="0"/>
          <w:tab w:val="num" w:pos="368"/>
        </w:tabs>
        <w:spacing w:before="0" w:after="0" w:line="260" w:lineRule="exact"/>
        <w:ind w:left="368" w:hanging="144"/>
        <w:rPr>
          <w:sz w:val="20"/>
        </w:rPr>
      </w:pPr>
      <w:r w:rsidRPr="00DE5E73">
        <w:rPr>
          <w:sz w:val="20"/>
        </w:rPr>
        <w:t xml:space="preserve">Kogan I., </w:t>
      </w:r>
      <w:proofErr w:type="spellStart"/>
      <w:r w:rsidRPr="00DE5E73">
        <w:rPr>
          <w:sz w:val="20"/>
        </w:rPr>
        <w:t>Pacholak</w:t>
      </w:r>
      <w:proofErr w:type="spellEnd"/>
      <w:r w:rsidRPr="00DE5E73">
        <w:rPr>
          <w:sz w:val="20"/>
        </w:rPr>
        <w:t xml:space="preserve"> S., Licht M., Schneider J.W., </w:t>
      </w:r>
      <w:proofErr w:type="spellStart"/>
      <w:r w:rsidRPr="00DE5E73">
        <w:rPr>
          <w:sz w:val="20"/>
        </w:rPr>
        <w:t>Brücker</w:t>
      </w:r>
      <w:proofErr w:type="spellEnd"/>
      <w:r w:rsidRPr="00DE5E73">
        <w:rPr>
          <w:sz w:val="20"/>
        </w:rPr>
        <w:t xml:space="preserve"> C. and Brandt S.</w:t>
      </w:r>
      <w:r w:rsidR="00475F48">
        <w:rPr>
          <w:sz w:val="20"/>
        </w:rPr>
        <w:t>,</w:t>
      </w:r>
      <w:r w:rsidRPr="00DE5E73">
        <w:rPr>
          <w:sz w:val="20"/>
        </w:rPr>
        <w:t xml:space="preserve"> </w:t>
      </w:r>
      <w:r w:rsidR="00BE1D97">
        <w:rPr>
          <w:sz w:val="20"/>
        </w:rPr>
        <w:t>“</w:t>
      </w:r>
      <w:r w:rsidRPr="00DE5E73">
        <w:rPr>
          <w:sz w:val="20"/>
        </w:rPr>
        <w:t xml:space="preserve">The invisible fish: hydrodynamic constraints for predator-prey interaction in fossil fish </w:t>
      </w:r>
      <w:proofErr w:type="spellStart"/>
      <w:r w:rsidRPr="00DE5E73">
        <w:rPr>
          <w:sz w:val="20"/>
        </w:rPr>
        <w:t>Saurichthys</w:t>
      </w:r>
      <w:proofErr w:type="spellEnd"/>
      <w:r w:rsidRPr="00DE5E73">
        <w:rPr>
          <w:sz w:val="20"/>
        </w:rPr>
        <w:t xml:space="preserve"> compared to recent actinopterygians</w:t>
      </w:r>
      <w:r w:rsidR="00BE1D97">
        <w:rPr>
          <w:sz w:val="20"/>
        </w:rPr>
        <w:t>”</w:t>
      </w:r>
      <w:r w:rsidR="00475F48">
        <w:rPr>
          <w:sz w:val="20"/>
        </w:rPr>
        <w:t>,</w:t>
      </w:r>
      <w:r w:rsidRPr="00DE5E73">
        <w:rPr>
          <w:sz w:val="20"/>
        </w:rPr>
        <w:t xml:space="preserve"> </w:t>
      </w:r>
      <w:r w:rsidRPr="00DE5E73">
        <w:rPr>
          <w:i/>
          <w:iCs/>
          <w:sz w:val="20"/>
        </w:rPr>
        <w:t>Biology Open</w:t>
      </w:r>
      <w:r w:rsidRPr="00DE5E73">
        <w:rPr>
          <w:sz w:val="20"/>
        </w:rPr>
        <w:t xml:space="preserve">, </w:t>
      </w:r>
      <w:r w:rsidR="00475F48">
        <w:rPr>
          <w:sz w:val="20"/>
        </w:rPr>
        <w:t xml:space="preserve">Vol. </w:t>
      </w:r>
      <w:r w:rsidRPr="00DE5E73">
        <w:rPr>
          <w:iCs/>
          <w:sz w:val="20"/>
        </w:rPr>
        <w:t>4</w:t>
      </w:r>
      <w:r w:rsidR="00475F48">
        <w:rPr>
          <w:sz w:val="20"/>
        </w:rPr>
        <w:t xml:space="preserve">, No. </w:t>
      </w:r>
      <w:r w:rsidRPr="00DE5E73">
        <w:rPr>
          <w:sz w:val="20"/>
        </w:rPr>
        <w:t xml:space="preserve">12, </w:t>
      </w:r>
      <w:r w:rsidR="00475F48">
        <w:rPr>
          <w:sz w:val="20"/>
        </w:rPr>
        <w:t>(</w:t>
      </w:r>
      <w:r w:rsidR="00475F48" w:rsidRPr="00BE1D97">
        <w:rPr>
          <w:sz w:val="20"/>
        </w:rPr>
        <w:t>2015</w:t>
      </w:r>
      <w:r w:rsidR="00475F48">
        <w:rPr>
          <w:sz w:val="20"/>
        </w:rPr>
        <w:t xml:space="preserve">), </w:t>
      </w:r>
      <w:r w:rsidRPr="00DE5E73">
        <w:rPr>
          <w:sz w:val="20"/>
        </w:rPr>
        <w:t>pp.1715-1726.</w:t>
      </w:r>
    </w:p>
    <w:p w14:paraId="21BB7D06" w14:textId="02BE2303" w:rsidR="00AC1D24" w:rsidRDefault="00042423" w:rsidP="004F7B8A">
      <w:pPr>
        <w:pStyle w:val="references"/>
        <w:numPr>
          <w:ilvl w:val="0"/>
          <w:numId w:val="0"/>
        </w:numPr>
        <w:spacing w:before="0" w:after="0" w:line="260" w:lineRule="exact"/>
        <w:ind w:left="357" w:hanging="357"/>
        <w:rPr>
          <w:sz w:val="20"/>
        </w:rPr>
      </w:pPr>
      <w:r>
        <w:rPr>
          <w:sz w:val="20"/>
        </w:rPr>
        <w:t xml:space="preserve">[3]   </w:t>
      </w:r>
      <w:r w:rsidR="00403D6F">
        <w:rPr>
          <w:sz w:val="20"/>
          <w:lang w:eastAsia="ko-KR"/>
        </w:rPr>
        <w:t>Webb P.</w:t>
      </w:r>
      <w:r w:rsidR="00403D6F">
        <w:rPr>
          <w:sz w:val="20"/>
        </w:rPr>
        <w:t>W</w:t>
      </w:r>
      <w:r w:rsidR="00403D6F" w:rsidRPr="00E46DF1">
        <w:rPr>
          <w:sz w:val="20"/>
        </w:rPr>
        <w:t>.</w:t>
      </w:r>
      <w:r w:rsidR="00403D6F" w:rsidRPr="00E46DF1">
        <w:rPr>
          <w:rFonts w:hint="eastAsia"/>
          <w:sz w:val="20"/>
          <w:lang w:eastAsia="ko-KR"/>
        </w:rPr>
        <w:t xml:space="preserve">, </w:t>
      </w:r>
      <w:r w:rsidR="00403D6F" w:rsidRPr="00E46DF1">
        <w:rPr>
          <w:sz w:val="20"/>
          <w:lang w:eastAsia="ko-KR"/>
        </w:rPr>
        <w:t>“</w:t>
      </w:r>
      <w:r w:rsidR="00403D6F">
        <w:rPr>
          <w:i/>
          <w:sz w:val="20"/>
        </w:rPr>
        <w:t>Hydrodynamics and energetics of fish propulsion</w:t>
      </w:r>
      <w:r w:rsidR="00403D6F" w:rsidRPr="00E46DF1">
        <w:rPr>
          <w:i/>
          <w:sz w:val="20"/>
          <w:lang w:eastAsia="ko-KR"/>
        </w:rPr>
        <w:t>”</w:t>
      </w:r>
      <w:r w:rsidR="00403D6F" w:rsidRPr="00E46DF1">
        <w:rPr>
          <w:sz w:val="20"/>
        </w:rPr>
        <w:t xml:space="preserve">, </w:t>
      </w:r>
      <w:r w:rsidR="00403D6F">
        <w:rPr>
          <w:sz w:val="20"/>
        </w:rPr>
        <w:t xml:space="preserve">Bulletin of the </w:t>
      </w:r>
      <w:r w:rsidR="00283B5F">
        <w:rPr>
          <w:sz w:val="20"/>
        </w:rPr>
        <w:t>Fisheries Research Board of Canada</w:t>
      </w:r>
      <w:r w:rsidR="00403D6F" w:rsidRPr="00E46DF1">
        <w:rPr>
          <w:sz w:val="20"/>
        </w:rPr>
        <w:t xml:space="preserve">, </w:t>
      </w:r>
      <w:r w:rsidR="00403D6F" w:rsidRPr="00E46DF1">
        <w:rPr>
          <w:rFonts w:hint="eastAsia"/>
          <w:sz w:val="20"/>
          <w:lang w:eastAsia="ko-KR"/>
        </w:rPr>
        <w:t>(</w:t>
      </w:r>
      <w:r w:rsidR="00403D6F">
        <w:rPr>
          <w:sz w:val="20"/>
        </w:rPr>
        <w:t>1975</w:t>
      </w:r>
      <w:r w:rsidR="00403D6F" w:rsidRPr="00E46DF1">
        <w:rPr>
          <w:rFonts w:hint="eastAsia"/>
          <w:sz w:val="20"/>
          <w:lang w:eastAsia="ko-KR"/>
        </w:rPr>
        <w:t>)</w:t>
      </w:r>
      <w:r w:rsidR="00403D6F" w:rsidRPr="00E46DF1">
        <w:rPr>
          <w:sz w:val="20"/>
        </w:rPr>
        <w:t xml:space="preserve">. </w:t>
      </w:r>
    </w:p>
    <w:sectPr w:rsidR="00AC1D24" w:rsidSect="005E23FE">
      <w:headerReference w:type="even" r:id="rId13"/>
      <w:headerReference w:type="first" r:id="rId14"/>
      <w:footerReference w:type="first" r:id="rId15"/>
      <w:pgSz w:w="11909" w:h="16834" w:code="9"/>
      <w:pgMar w:top="1417" w:right="1417" w:bottom="1134" w:left="1417" w:header="1134" w:footer="113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36DB4" w14:textId="77777777" w:rsidR="00623959" w:rsidRDefault="00623959">
      <w:r>
        <w:separator/>
      </w:r>
    </w:p>
  </w:endnote>
  <w:endnote w:type="continuationSeparator" w:id="0">
    <w:p w14:paraId="073B5F4F" w14:textId="77777777" w:rsidR="00623959" w:rsidRDefault="0062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B5110" w14:textId="77777777" w:rsidR="003C5D7D" w:rsidRDefault="003C5D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08703" w14:textId="77777777" w:rsidR="00623959" w:rsidRDefault="00623959">
      <w:r>
        <w:separator/>
      </w:r>
    </w:p>
  </w:footnote>
  <w:footnote w:type="continuationSeparator" w:id="0">
    <w:p w14:paraId="1F18237E" w14:textId="77777777" w:rsidR="00623959" w:rsidRDefault="00623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649AE" w14:textId="77777777" w:rsidR="003C5D7D" w:rsidRDefault="003C5D7D">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18BAE" w14:textId="1C1BDB11" w:rsidR="003C5D7D" w:rsidRPr="00056D7B" w:rsidRDefault="003C5D7D" w:rsidP="003F6428">
    <w:pPr>
      <w:pStyle w:val="a5"/>
      <w:tabs>
        <w:tab w:val="clear" w:pos="4320"/>
        <w:tab w:val="clear" w:pos="8640"/>
        <w:tab w:val="left" w:pos="0"/>
        <w:tab w:val="center" w:pos="4536"/>
        <w:tab w:val="right" w:pos="9072"/>
      </w:tabs>
      <w:jc w:val="right"/>
      <w:rPr>
        <w:rFonts w:ascii="Arial" w:eastAsia="宋体" w:hAnsi="Arial" w:cs="Arial"/>
        <w:i/>
        <w:sz w:val="18"/>
        <w:szCs w:val="18"/>
        <w:lang w:eastAsia="zh-CN"/>
      </w:rPr>
    </w:pPr>
    <w:r>
      <w:rPr>
        <w:rFonts w:ascii="Arial" w:hAnsi="Arial" w:cs="Arial"/>
        <w:i/>
        <w:sz w:val="18"/>
        <w:szCs w:val="18"/>
      </w:rPr>
      <w:tab/>
    </w:r>
    <w:r>
      <w:rPr>
        <w:rFonts w:ascii="Arial" w:hAnsi="Arial" w:cs="Arial"/>
        <w:i/>
        <w:sz w:val="18"/>
        <w:szCs w:val="18"/>
      </w:rPr>
      <w:tab/>
    </w:r>
    <w:r w:rsidRPr="00D529E7">
      <w:rPr>
        <w:rFonts w:ascii="Arial" w:hAnsi="Arial" w:cs="Arial"/>
        <w:i/>
        <w:sz w:val="18"/>
        <w:szCs w:val="18"/>
      </w:rPr>
      <w:t>1</w:t>
    </w:r>
    <w:r w:rsidRPr="00056D7B">
      <w:rPr>
        <w:rFonts w:ascii="Arial" w:eastAsia="宋体" w:hAnsi="Arial" w:cs="Arial" w:hint="eastAsia"/>
        <w:i/>
        <w:sz w:val="18"/>
        <w:szCs w:val="18"/>
        <w:lang w:eastAsia="zh-CN"/>
      </w:rPr>
      <w:t>4</w:t>
    </w:r>
    <w:r w:rsidR="00195CB3" w:rsidRPr="00195CB3">
      <w:rPr>
        <w:rFonts w:ascii="Arial" w:eastAsia="宋体" w:hAnsi="Arial" w:cs="Arial" w:hint="eastAsia"/>
        <w:i/>
        <w:sz w:val="18"/>
        <w:szCs w:val="18"/>
        <w:vertAlign w:val="superscript"/>
        <w:lang w:eastAsia="zh-CN"/>
      </w:rPr>
      <w:t>t</w:t>
    </w:r>
    <w:r w:rsidRPr="00195CB3">
      <w:rPr>
        <w:rFonts w:ascii="Arial" w:hAnsi="Arial" w:cs="Arial"/>
        <w:i/>
        <w:sz w:val="18"/>
        <w:szCs w:val="18"/>
        <w:vertAlign w:val="superscript"/>
      </w:rPr>
      <w:t>h</w:t>
    </w:r>
    <w:r w:rsidRPr="00D529E7">
      <w:rPr>
        <w:rFonts w:ascii="Arial" w:hAnsi="Arial" w:cs="Arial"/>
        <w:i/>
        <w:sz w:val="18"/>
        <w:szCs w:val="18"/>
      </w:rPr>
      <w:t xml:space="preserve"> ISE 20</w:t>
    </w:r>
    <w:r w:rsidRPr="00056D7B">
      <w:rPr>
        <w:rFonts w:ascii="Arial" w:eastAsia="宋体" w:hAnsi="Arial" w:cs="Arial" w:hint="eastAsia"/>
        <w:i/>
        <w:sz w:val="18"/>
        <w:szCs w:val="18"/>
        <w:lang w:eastAsia="zh-CN"/>
      </w:rPr>
      <w:t>22</w:t>
    </w:r>
    <w:r w:rsidRPr="00D529E7">
      <w:rPr>
        <w:rFonts w:ascii="Arial" w:hAnsi="Arial" w:cs="Arial"/>
        <w:i/>
        <w:sz w:val="18"/>
        <w:szCs w:val="18"/>
      </w:rPr>
      <w:t xml:space="preserve">, </w:t>
    </w:r>
    <w:r w:rsidRPr="00056D7B">
      <w:rPr>
        <w:rFonts w:ascii="Arial" w:eastAsia="宋体" w:hAnsi="Arial" w:cs="Arial" w:hint="eastAsia"/>
        <w:i/>
        <w:sz w:val="18"/>
        <w:szCs w:val="18"/>
        <w:lang w:eastAsia="zh-CN"/>
      </w:rPr>
      <w:t>Nanjing</w:t>
    </w:r>
    <w:r w:rsidRPr="00D529E7">
      <w:rPr>
        <w:rFonts w:ascii="Arial" w:hAnsi="Arial" w:cs="Arial"/>
        <w:i/>
        <w:sz w:val="18"/>
        <w:szCs w:val="18"/>
      </w:rPr>
      <w:t xml:space="preserve">, </w:t>
    </w:r>
    <w:r w:rsidRPr="00056D7B">
      <w:rPr>
        <w:rFonts w:ascii="Arial" w:eastAsia="宋体" w:hAnsi="Arial" w:cs="Arial" w:hint="eastAsia"/>
        <w:i/>
        <w:sz w:val="18"/>
        <w:szCs w:val="18"/>
        <w:lang w:eastAsia="zh-CN"/>
      </w:rPr>
      <w:t>China</w:t>
    </w:r>
  </w:p>
  <w:p w14:paraId="09D861CA" w14:textId="77777777" w:rsidR="003C5D7D" w:rsidRDefault="003C5D7D">
    <w:pPr>
      <w:pStyle w:val="a5"/>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B26FC44"/>
    <w:lvl w:ilvl="0">
      <w:start w:val="1"/>
      <w:numFmt w:val="decimal"/>
      <w:lvlText w:val="%1."/>
      <w:lvlJc w:val="left"/>
      <w:pPr>
        <w:tabs>
          <w:tab w:val="num" w:pos="1080"/>
        </w:tabs>
        <w:ind w:left="1080" w:hanging="360"/>
      </w:pPr>
    </w:lvl>
  </w:abstractNum>
  <w:abstractNum w:abstractNumId="1">
    <w:nsid w:val="0A547BE3"/>
    <w:multiLevelType w:val="multilevel"/>
    <w:tmpl w:val="F9C81E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A501BC0"/>
    <w:multiLevelType w:val="hybridMultilevel"/>
    <w:tmpl w:val="79D2F594"/>
    <w:lvl w:ilvl="0" w:tplc="1FE01CC4">
      <w:start w:val="1"/>
      <w:numFmt w:val="decimal"/>
      <w:lvlText w:val="[%1]"/>
      <w:lvlJc w:val="right"/>
      <w:pPr>
        <w:tabs>
          <w:tab w:val="num" w:pos="0"/>
        </w:tabs>
        <w:ind w:left="0" w:firstLine="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1654B7"/>
    <w:multiLevelType w:val="hybridMultilevel"/>
    <w:tmpl w:val="57189BD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nsid w:val="266A7D2F"/>
    <w:multiLevelType w:val="multilevel"/>
    <w:tmpl w:val="0C070025"/>
    <w:lvl w:ilvl="0">
      <w:start w:val="1"/>
      <w:numFmt w:val="decimal"/>
      <w:pStyle w:val="1"/>
      <w:lvlText w:val="%1"/>
      <w:lvlJc w:val="left"/>
      <w:pPr>
        <w:ind w:left="574" w:hanging="432"/>
      </w:p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9133264"/>
    <w:multiLevelType w:val="singleLevel"/>
    <w:tmpl w:val="216EDDC0"/>
    <w:lvl w:ilvl="0">
      <w:start w:val="1"/>
      <w:numFmt w:val="decimal"/>
      <w:pStyle w:val="references"/>
      <w:lvlText w:val="[%1]"/>
      <w:legacy w:legacy="1" w:legacySpace="0" w:legacyIndent="360"/>
      <w:lvlJc w:val="left"/>
      <w:pPr>
        <w:ind w:left="360" w:hanging="360"/>
      </w:pPr>
      <w:rPr>
        <w:rFonts w:ascii="Times New Roman" w:hAnsi="Times New Roman" w:hint="default"/>
        <w:b w:val="0"/>
        <w:i w:val="0"/>
        <w:sz w:val="20"/>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11A49"/>
    <w:rsid w:val="00001580"/>
    <w:rsid w:val="00002032"/>
    <w:rsid w:val="00016BB6"/>
    <w:rsid w:val="00016FA7"/>
    <w:rsid w:val="00022F2F"/>
    <w:rsid w:val="0002342A"/>
    <w:rsid w:val="00023B24"/>
    <w:rsid w:val="00034FB0"/>
    <w:rsid w:val="00042423"/>
    <w:rsid w:val="00050C36"/>
    <w:rsid w:val="00051F4C"/>
    <w:rsid w:val="000544BA"/>
    <w:rsid w:val="00056D7B"/>
    <w:rsid w:val="000646D6"/>
    <w:rsid w:val="00065972"/>
    <w:rsid w:val="00070E45"/>
    <w:rsid w:val="00092BAF"/>
    <w:rsid w:val="00093BA6"/>
    <w:rsid w:val="00097EF6"/>
    <w:rsid w:val="000A11EC"/>
    <w:rsid w:val="000A1EE7"/>
    <w:rsid w:val="000A77C1"/>
    <w:rsid w:val="000C1670"/>
    <w:rsid w:val="000C7F14"/>
    <w:rsid w:val="000D0EDB"/>
    <w:rsid w:val="000E2896"/>
    <w:rsid w:val="000E2A40"/>
    <w:rsid w:val="000F245A"/>
    <w:rsid w:val="000F2CEA"/>
    <w:rsid w:val="000F71E9"/>
    <w:rsid w:val="000F7945"/>
    <w:rsid w:val="0010220F"/>
    <w:rsid w:val="001119C4"/>
    <w:rsid w:val="001119F6"/>
    <w:rsid w:val="00112B99"/>
    <w:rsid w:val="0011660A"/>
    <w:rsid w:val="00125E07"/>
    <w:rsid w:val="0012755A"/>
    <w:rsid w:val="00127FAC"/>
    <w:rsid w:val="00150466"/>
    <w:rsid w:val="00156828"/>
    <w:rsid w:val="00156958"/>
    <w:rsid w:val="00156A7B"/>
    <w:rsid w:val="00163D44"/>
    <w:rsid w:val="00170377"/>
    <w:rsid w:val="00170537"/>
    <w:rsid w:val="001743D0"/>
    <w:rsid w:val="001762CC"/>
    <w:rsid w:val="00176C2C"/>
    <w:rsid w:val="00177660"/>
    <w:rsid w:val="00183339"/>
    <w:rsid w:val="001851F8"/>
    <w:rsid w:val="0018581C"/>
    <w:rsid w:val="00185C4C"/>
    <w:rsid w:val="00185E91"/>
    <w:rsid w:val="00190497"/>
    <w:rsid w:val="00191994"/>
    <w:rsid w:val="00195CB3"/>
    <w:rsid w:val="001A4D63"/>
    <w:rsid w:val="001A5560"/>
    <w:rsid w:val="001B071E"/>
    <w:rsid w:val="001B0940"/>
    <w:rsid w:val="001B180B"/>
    <w:rsid w:val="001B31E0"/>
    <w:rsid w:val="001C7860"/>
    <w:rsid w:val="001D1403"/>
    <w:rsid w:val="001E0AD9"/>
    <w:rsid w:val="001E6F81"/>
    <w:rsid w:val="001F0B24"/>
    <w:rsid w:val="001F3B79"/>
    <w:rsid w:val="0021168E"/>
    <w:rsid w:val="00211A49"/>
    <w:rsid w:val="00213294"/>
    <w:rsid w:val="002240AB"/>
    <w:rsid w:val="0023645C"/>
    <w:rsid w:val="00240E2C"/>
    <w:rsid w:val="00245EAA"/>
    <w:rsid w:val="002471BD"/>
    <w:rsid w:val="00247670"/>
    <w:rsid w:val="00252449"/>
    <w:rsid w:val="00252890"/>
    <w:rsid w:val="00253AA8"/>
    <w:rsid w:val="00256D94"/>
    <w:rsid w:val="00283B5F"/>
    <w:rsid w:val="00290963"/>
    <w:rsid w:val="002970BD"/>
    <w:rsid w:val="002A3E7B"/>
    <w:rsid w:val="002B2705"/>
    <w:rsid w:val="002C27DE"/>
    <w:rsid w:val="002C79D4"/>
    <w:rsid w:val="002D4973"/>
    <w:rsid w:val="002E1CEA"/>
    <w:rsid w:val="002E4AE5"/>
    <w:rsid w:val="002F1C23"/>
    <w:rsid w:val="002F26A7"/>
    <w:rsid w:val="003275F6"/>
    <w:rsid w:val="0033439C"/>
    <w:rsid w:val="003404ED"/>
    <w:rsid w:val="00342A22"/>
    <w:rsid w:val="00346D5C"/>
    <w:rsid w:val="00347CB4"/>
    <w:rsid w:val="003662EC"/>
    <w:rsid w:val="003753C9"/>
    <w:rsid w:val="00382817"/>
    <w:rsid w:val="003866CB"/>
    <w:rsid w:val="003913F6"/>
    <w:rsid w:val="0039402F"/>
    <w:rsid w:val="00395B7C"/>
    <w:rsid w:val="0039721B"/>
    <w:rsid w:val="003A4FF3"/>
    <w:rsid w:val="003A5B6B"/>
    <w:rsid w:val="003B339F"/>
    <w:rsid w:val="003C1C5F"/>
    <w:rsid w:val="003C3A0C"/>
    <w:rsid w:val="003C427A"/>
    <w:rsid w:val="003C533B"/>
    <w:rsid w:val="003C5D7D"/>
    <w:rsid w:val="003D5EBC"/>
    <w:rsid w:val="003D7D99"/>
    <w:rsid w:val="003E38CC"/>
    <w:rsid w:val="003E66A1"/>
    <w:rsid w:val="003F57F6"/>
    <w:rsid w:val="003F6428"/>
    <w:rsid w:val="00402261"/>
    <w:rsid w:val="004026DC"/>
    <w:rsid w:val="00403D6F"/>
    <w:rsid w:val="00403F0A"/>
    <w:rsid w:val="00416C7E"/>
    <w:rsid w:val="00416E47"/>
    <w:rsid w:val="00417F8B"/>
    <w:rsid w:val="004202E9"/>
    <w:rsid w:val="00420644"/>
    <w:rsid w:val="004312B4"/>
    <w:rsid w:val="00431D42"/>
    <w:rsid w:val="004323F3"/>
    <w:rsid w:val="004341A2"/>
    <w:rsid w:val="00442FA3"/>
    <w:rsid w:val="00445FD7"/>
    <w:rsid w:val="00446019"/>
    <w:rsid w:val="00452C90"/>
    <w:rsid w:val="00455744"/>
    <w:rsid w:val="00474F43"/>
    <w:rsid w:val="00475F48"/>
    <w:rsid w:val="0047632E"/>
    <w:rsid w:val="00476BBB"/>
    <w:rsid w:val="00481904"/>
    <w:rsid w:val="004839B1"/>
    <w:rsid w:val="004846B7"/>
    <w:rsid w:val="00491EF5"/>
    <w:rsid w:val="00493CE8"/>
    <w:rsid w:val="00496B42"/>
    <w:rsid w:val="004A43BC"/>
    <w:rsid w:val="004A46AB"/>
    <w:rsid w:val="004C1714"/>
    <w:rsid w:val="004C66B8"/>
    <w:rsid w:val="004D52D3"/>
    <w:rsid w:val="004D5310"/>
    <w:rsid w:val="004E3723"/>
    <w:rsid w:val="004F013B"/>
    <w:rsid w:val="004F0F58"/>
    <w:rsid w:val="004F7B8A"/>
    <w:rsid w:val="0051503F"/>
    <w:rsid w:val="00517EFC"/>
    <w:rsid w:val="005208AA"/>
    <w:rsid w:val="0052422B"/>
    <w:rsid w:val="005260E6"/>
    <w:rsid w:val="00535C13"/>
    <w:rsid w:val="005444EC"/>
    <w:rsid w:val="00544A83"/>
    <w:rsid w:val="005472BB"/>
    <w:rsid w:val="005560D6"/>
    <w:rsid w:val="005565A0"/>
    <w:rsid w:val="005625D5"/>
    <w:rsid w:val="00577CF4"/>
    <w:rsid w:val="005853E5"/>
    <w:rsid w:val="00586903"/>
    <w:rsid w:val="005B15BC"/>
    <w:rsid w:val="005B6292"/>
    <w:rsid w:val="005C48E5"/>
    <w:rsid w:val="005C5827"/>
    <w:rsid w:val="005C58D2"/>
    <w:rsid w:val="005C7FB0"/>
    <w:rsid w:val="005E23FE"/>
    <w:rsid w:val="005E6FA0"/>
    <w:rsid w:val="005F3722"/>
    <w:rsid w:val="0060411D"/>
    <w:rsid w:val="0061164A"/>
    <w:rsid w:val="00612BF1"/>
    <w:rsid w:val="006132BC"/>
    <w:rsid w:val="00614F64"/>
    <w:rsid w:val="00614FC8"/>
    <w:rsid w:val="0061755F"/>
    <w:rsid w:val="00623959"/>
    <w:rsid w:val="0063072F"/>
    <w:rsid w:val="0063188E"/>
    <w:rsid w:val="00644343"/>
    <w:rsid w:val="00652170"/>
    <w:rsid w:val="006579D0"/>
    <w:rsid w:val="0068085A"/>
    <w:rsid w:val="0069203C"/>
    <w:rsid w:val="00697771"/>
    <w:rsid w:val="006A3F87"/>
    <w:rsid w:val="006B15D3"/>
    <w:rsid w:val="006B7E65"/>
    <w:rsid w:val="006C4D69"/>
    <w:rsid w:val="006D0E2D"/>
    <w:rsid w:val="006D6418"/>
    <w:rsid w:val="006D6D10"/>
    <w:rsid w:val="006E6255"/>
    <w:rsid w:val="006E7DEF"/>
    <w:rsid w:val="006F57B4"/>
    <w:rsid w:val="006F686C"/>
    <w:rsid w:val="00701492"/>
    <w:rsid w:val="00702AD0"/>
    <w:rsid w:val="00710222"/>
    <w:rsid w:val="007144E8"/>
    <w:rsid w:val="0072197D"/>
    <w:rsid w:val="00727145"/>
    <w:rsid w:val="0073641B"/>
    <w:rsid w:val="00736493"/>
    <w:rsid w:val="00740F5E"/>
    <w:rsid w:val="00741120"/>
    <w:rsid w:val="007454E5"/>
    <w:rsid w:val="00746856"/>
    <w:rsid w:val="00750D14"/>
    <w:rsid w:val="007528E6"/>
    <w:rsid w:val="00761817"/>
    <w:rsid w:val="007635A0"/>
    <w:rsid w:val="00763E06"/>
    <w:rsid w:val="007722E8"/>
    <w:rsid w:val="00775505"/>
    <w:rsid w:val="00776EEC"/>
    <w:rsid w:val="00787B97"/>
    <w:rsid w:val="0079042A"/>
    <w:rsid w:val="00795DD8"/>
    <w:rsid w:val="00796AB0"/>
    <w:rsid w:val="007B7C4E"/>
    <w:rsid w:val="007B7D93"/>
    <w:rsid w:val="007C1975"/>
    <w:rsid w:val="007C31DC"/>
    <w:rsid w:val="007C5C49"/>
    <w:rsid w:val="007D2990"/>
    <w:rsid w:val="007D4A8D"/>
    <w:rsid w:val="007E31EC"/>
    <w:rsid w:val="007E37D9"/>
    <w:rsid w:val="007E48AC"/>
    <w:rsid w:val="007F09C2"/>
    <w:rsid w:val="007F35BF"/>
    <w:rsid w:val="007F3871"/>
    <w:rsid w:val="00804728"/>
    <w:rsid w:val="00812644"/>
    <w:rsid w:val="0081382A"/>
    <w:rsid w:val="008252BB"/>
    <w:rsid w:val="00826219"/>
    <w:rsid w:val="0083168B"/>
    <w:rsid w:val="00831A11"/>
    <w:rsid w:val="00841A1E"/>
    <w:rsid w:val="008434F9"/>
    <w:rsid w:val="00850C2B"/>
    <w:rsid w:val="0085320D"/>
    <w:rsid w:val="00854809"/>
    <w:rsid w:val="00863B90"/>
    <w:rsid w:val="008644DE"/>
    <w:rsid w:val="00867A74"/>
    <w:rsid w:val="00873C8A"/>
    <w:rsid w:val="008801F1"/>
    <w:rsid w:val="00883354"/>
    <w:rsid w:val="008867C0"/>
    <w:rsid w:val="008A630F"/>
    <w:rsid w:val="008A6628"/>
    <w:rsid w:val="008A7282"/>
    <w:rsid w:val="008B7403"/>
    <w:rsid w:val="008C0DF2"/>
    <w:rsid w:val="008C6067"/>
    <w:rsid w:val="008D6481"/>
    <w:rsid w:val="008D7D8E"/>
    <w:rsid w:val="008E2DA5"/>
    <w:rsid w:val="008E305A"/>
    <w:rsid w:val="008E4470"/>
    <w:rsid w:val="008E5F76"/>
    <w:rsid w:val="008E61AD"/>
    <w:rsid w:val="008F67A5"/>
    <w:rsid w:val="008F7C17"/>
    <w:rsid w:val="00900F01"/>
    <w:rsid w:val="0091181D"/>
    <w:rsid w:val="00913C12"/>
    <w:rsid w:val="00915BBA"/>
    <w:rsid w:val="00916243"/>
    <w:rsid w:val="00920DBA"/>
    <w:rsid w:val="00927F29"/>
    <w:rsid w:val="0093029F"/>
    <w:rsid w:val="00930F38"/>
    <w:rsid w:val="00933C31"/>
    <w:rsid w:val="00934093"/>
    <w:rsid w:val="00936C18"/>
    <w:rsid w:val="00944179"/>
    <w:rsid w:val="00944CFF"/>
    <w:rsid w:val="00955D90"/>
    <w:rsid w:val="00957FBE"/>
    <w:rsid w:val="0096007A"/>
    <w:rsid w:val="00960640"/>
    <w:rsid w:val="00965767"/>
    <w:rsid w:val="00971A4A"/>
    <w:rsid w:val="00973611"/>
    <w:rsid w:val="00976A59"/>
    <w:rsid w:val="00980011"/>
    <w:rsid w:val="00984ABA"/>
    <w:rsid w:val="009917EF"/>
    <w:rsid w:val="009B190E"/>
    <w:rsid w:val="009B6584"/>
    <w:rsid w:val="009C176C"/>
    <w:rsid w:val="009C1FA0"/>
    <w:rsid w:val="009E32C7"/>
    <w:rsid w:val="009E39CB"/>
    <w:rsid w:val="009E39F1"/>
    <w:rsid w:val="00A01621"/>
    <w:rsid w:val="00A059A9"/>
    <w:rsid w:val="00A130F1"/>
    <w:rsid w:val="00A13182"/>
    <w:rsid w:val="00A23DA7"/>
    <w:rsid w:val="00A3382A"/>
    <w:rsid w:val="00A43C8C"/>
    <w:rsid w:val="00A53105"/>
    <w:rsid w:val="00A62E91"/>
    <w:rsid w:val="00A75E19"/>
    <w:rsid w:val="00A77DEF"/>
    <w:rsid w:val="00A82726"/>
    <w:rsid w:val="00A8568A"/>
    <w:rsid w:val="00A87834"/>
    <w:rsid w:val="00A93CD6"/>
    <w:rsid w:val="00A94B4E"/>
    <w:rsid w:val="00AA27F1"/>
    <w:rsid w:val="00AB08D1"/>
    <w:rsid w:val="00AB103A"/>
    <w:rsid w:val="00AB23FB"/>
    <w:rsid w:val="00AB3B21"/>
    <w:rsid w:val="00AC1D24"/>
    <w:rsid w:val="00AC26E0"/>
    <w:rsid w:val="00AC52A2"/>
    <w:rsid w:val="00AC5CCE"/>
    <w:rsid w:val="00AD702F"/>
    <w:rsid w:val="00AD7B9F"/>
    <w:rsid w:val="00AE1F4E"/>
    <w:rsid w:val="00AE356B"/>
    <w:rsid w:val="00AF33D1"/>
    <w:rsid w:val="00AF4020"/>
    <w:rsid w:val="00B04FA2"/>
    <w:rsid w:val="00B12F50"/>
    <w:rsid w:val="00B16CE5"/>
    <w:rsid w:val="00B20B82"/>
    <w:rsid w:val="00B24BD9"/>
    <w:rsid w:val="00B35670"/>
    <w:rsid w:val="00B47F37"/>
    <w:rsid w:val="00B52D1A"/>
    <w:rsid w:val="00B52E00"/>
    <w:rsid w:val="00B54691"/>
    <w:rsid w:val="00B61087"/>
    <w:rsid w:val="00B63BD1"/>
    <w:rsid w:val="00B65C74"/>
    <w:rsid w:val="00B714C3"/>
    <w:rsid w:val="00B74DAA"/>
    <w:rsid w:val="00B82A46"/>
    <w:rsid w:val="00B8672D"/>
    <w:rsid w:val="00B90A6F"/>
    <w:rsid w:val="00B924FC"/>
    <w:rsid w:val="00B94F09"/>
    <w:rsid w:val="00B95B53"/>
    <w:rsid w:val="00BB0F4D"/>
    <w:rsid w:val="00BC0FB3"/>
    <w:rsid w:val="00BC1052"/>
    <w:rsid w:val="00BD0572"/>
    <w:rsid w:val="00BD1FBF"/>
    <w:rsid w:val="00BD252F"/>
    <w:rsid w:val="00BD410D"/>
    <w:rsid w:val="00BE07E0"/>
    <w:rsid w:val="00BE1336"/>
    <w:rsid w:val="00BE1D97"/>
    <w:rsid w:val="00BF683E"/>
    <w:rsid w:val="00C00C04"/>
    <w:rsid w:val="00C027E9"/>
    <w:rsid w:val="00C02C95"/>
    <w:rsid w:val="00C071C3"/>
    <w:rsid w:val="00C269E0"/>
    <w:rsid w:val="00C30392"/>
    <w:rsid w:val="00C352E0"/>
    <w:rsid w:val="00C414A9"/>
    <w:rsid w:val="00C44FCF"/>
    <w:rsid w:val="00C47B87"/>
    <w:rsid w:val="00C5116E"/>
    <w:rsid w:val="00C5130E"/>
    <w:rsid w:val="00C53843"/>
    <w:rsid w:val="00C56175"/>
    <w:rsid w:val="00C5751C"/>
    <w:rsid w:val="00C576C8"/>
    <w:rsid w:val="00C60FDA"/>
    <w:rsid w:val="00C629E7"/>
    <w:rsid w:val="00C65677"/>
    <w:rsid w:val="00C728CD"/>
    <w:rsid w:val="00C735D4"/>
    <w:rsid w:val="00C76057"/>
    <w:rsid w:val="00C8132E"/>
    <w:rsid w:val="00C84461"/>
    <w:rsid w:val="00C85CC4"/>
    <w:rsid w:val="00C87A51"/>
    <w:rsid w:val="00C92790"/>
    <w:rsid w:val="00C95549"/>
    <w:rsid w:val="00C97D78"/>
    <w:rsid w:val="00CA593C"/>
    <w:rsid w:val="00CA7737"/>
    <w:rsid w:val="00CB0C11"/>
    <w:rsid w:val="00CB2189"/>
    <w:rsid w:val="00CB43BB"/>
    <w:rsid w:val="00CC1405"/>
    <w:rsid w:val="00CC4CBB"/>
    <w:rsid w:val="00CD3AF0"/>
    <w:rsid w:val="00CD3CA1"/>
    <w:rsid w:val="00CD42C1"/>
    <w:rsid w:val="00CE1D20"/>
    <w:rsid w:val="00CE3D45"/>
    <w:rsid w:val="00CE63BC"/>
    <w:rsid w:val="00CE63DB"/>
    <w:rsid w:val="00CE7599"/>
    <w:rsid w:val="00CF1C63"/>
    <w:rsid w:val="00CF1D8C"/>
    <w:rsid w:val="00D1492A"/>
    <w:rsid w:val="00D155C2"/>
    <w:rsid w:val="00D21665"/>
    <w:rsid w:val="00D25F65"/>
    <w:rsid w:val="00D26AF1"/>
    <w:rsid w:val="00D35991"/>
    <w:rsid w:val="00D35E4E"/>
    <w:rsid w:val="00D416D4"/>
    <w:rsid w:val="00D529E7"/>
    <w:rsid w:val="00D6123A"/>
    <w:rsid w:val="00D649DE"/>
    <w:rsid w:val="00D64DA2"/>
    <w:rsid w:val="00D73EA4"/>
    <w:rsid w:val="00D80589"/>
    <w:rsid w:val="00D81E0D"/>
    <w:rsid w:val="00D90073"/>
    <w:rsid w:val="00D90E25"/>
    <w:rsid w:val="00D942E5"/>
    <w:rsid w:val="00DA50B6"/>
    <w:rsid w:val="00DA5100"/>
    <w:rsid w:val="00DB55A9"/>
    <w:rsid w:val="00DC10FC"/>
    <w:rsid w:val="00DC24A6"/>
    <w:rsid w:val="00DC5D70"/>
    <w:rsid w:val="00DC62D0"/>
    <w:rsid w:val="00DD574E"/>
    <w:rsid w:val="00DD6978"/>
    <w:rsid w:val="00DE2D16"/>
    <w:rsid w:val="00DE5E73"/>
    <w:rsid w:val="00DF06D6"/>
    <w:rsid w:val="00DF6151"/>
    <w:rsid w:val="00DF7A58"/>
    <w:rsid w:val="00E02D9A"/>
    <w:rsid w:val="00E0558A"/>
    <w:rsid w:val="00E16F03"/>
    <w:rsid w:val="00E30758"/>
    <w:rsid w:val="00E35253"/>
    <w:rsid w:val="00E4137F"/>
    <w:rsid w:val="00E46DF1"/>
    <w:rsid w:val="00E508F3"/>
    <w:rsid w:val="00E52475"/>
    <w:rsid w:val="00E55316"/>
    <w:rsid w:val="00E57ABB"/>
    <w:rsid w:val="00E67A30"/>
    <w:rsid w:val="00E8088C"/>
    <w:rsid w:val="00E8176C"/>
    <w:rsid w:val="00E817F3"/>
    <w:rsid w:val="00E86C11"/>
    <w:rsid w:val="00E9185F"/>
    <w:rsid w:val="00E9291B"/>
    <w:rsid w:val="00E94D83"/>
    <w:rsid w:val="00E97ED7"/>
    <w:rsid w:val="00EA1365"/>
    <w:rsid w:val="00EA15BC"/>
    <w:rsid w:val="00EA3DC2"/>
    <w:rsid w:val="00EB7E13"/>
    <w:rsid w:val="00EC507B"/>
    <w:rsid w:val="00EC58C4"/>
    <w:rsid w:val="00EC66F3"/>
    <w:rsid w:val="00EC6C5A"/>
    <w:rsid w:val="00ED483F"/>
    <w:rsid w:val="00ED4902"/>
    <w:rsid w:val="00EE7E3F"/>
    <w:rsid w:val="00EF052B"/>
    <w:rsid w:val="00EF629A"/>
    <w:rsid w:val="00F06F07"/>
    <w:rsid w:val="00F07AB7"/>
    <w:rsid w:val="00F111EA"/>
    <w:rsid w:val="00F1134A"/>
    <w:rsid w:val="00F12C58"/>
    <w:rsid w:val="00F15EA4"/>
    <w:rsid w:val="00F1674E"/>
    <w:rsid w:val="00F17EB9"/>
    <w:rsid w:val="00F2022C"/>
    <w:rsid w:val="00F2142D"/>
    <w:rsid w:val="00F21924"/>
    <w:rsid w:val="00F332CE"/>
    <w:rsid w:val="00F40155"/>
    <w:rsid w:val="00F4168F"/>
    <w:rsid w:val="00F453E0"/>
    <w:rsid w:val="00F522FD"/>
    <w:rsid w:val="00F67972"/>
    <w:rsid w:val="00F85C41"/>
    <w:rsid w:val="00F973BE"/>
    <w:rsid w:val="00F9766E"/>
    <w:rsid w:val="00FA11A5"/>
    <w:rsid w:val="00FA40A6"/>
    <w:rsid w:val="00FA4FCB"/>
    <w:rsid w:val="00FB3CB1"/>
    <w:rsid w:val="00FC0B15"/>
    <w:rsid w:val="00FC10E5"/>
    <w:rsid w:val="00FC33E6"/>
    <w:rsid w:val="00FC49B1"/>
    <w:rsid w:val="00FC6B0D"/>
    <w:rsid w:val="00FD029F"/>
    <w:rsid w:val="00FD040C"/>
    <w:rsid w:val="00FD4FAA"/>
    <w:rsid w:val="00FE32CE"/>
    <w:rsid w:val="00FE50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6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20"/>
    <w:rPr>
      <w:rFonts w:eastAsia="Times New Roman"/>
      <w:lang w:eastAsia="en-US"/>
    </w:rPr>
  </w:style>
  <w:style w:type="paragraph" w:styleId="1">
    <w:name w:val="heading 1"/>
    <w:basedOn w:val="a"/>
    <w:next w:val="spara"/>
    <w:qFormat/>
    <w:rsid w:val="003C3A0C"/>
    <w:pPr>
      <w:keepNext/>
      <w:keepLines/>
      <w:numPr>
        <w:numId w:val="5"/>
      </w:numPr>
      <w:suppressAutoHyphens/>
      <w:spacing w:before="240" w:after="120"/>
      <w:ind w:right="360"/>
      <w:outlineLvl w:val="0"/>
    </w:pPr>
    <w:rPr>
      <w:b/>
      <w:caps/>
      <w:kern w:val="28"/>
    </w:rPr>
  </w:style>
  <w:style w:type="paragraph" w:styleId="2">
    <w:name w:val="heading 2"/>
    <w:basedOn w:val="a"/>
    <w:next w:val="spara"/>
    <w:qFormat/>
    <w:rsid w:val="003F6428"/>
    <w:pPr>
      <w:keepNext/>
      <w:numPr>
        <w:ilvl w:val="1"/>
        <w:numId w:val="5"/>
      </w:numPr>
      <w:tabs>
        <w:tab w:val="left" w:pos="432"/>
      </w:tabs>
      <w:spacing w:before="240" w:after="120"/>
      <w:ind w:right="360"/>
      <w:outlineLvl w:val="1"/>
    </w:pPr>
    <w:rPr>
      <w:b/>
    </w:rPr>
  </w:style>
  <w:style w:type="paragraph" w:styleId="3">
    <w:name w:val="heading 3"/>
    <w:basedOn w:val="2"/>
    <w:next w:val="a"/>
    <w:link w:val="3Char"/>
    <w:uiPriority w:val="9"/>
    <w:qFormat/>
    <w:rsid w:val="003C3A0C"/>
    <w:pPr>
      <w:numPr>
        <w:ilvl w:val="2"/>
      </w:numPr>
      <w:ind w:right="357"/>
      <w:outlineLvl w:val="2"/>
    </w:pPr>
    <w:rPr>
      <w:bCs/>
      <w:i/>
      <w:szCs w:val="26"/>
    </w:rPr>
  </w:style>
  <w:style w:type="paragraph" w:styleId="4">
    <w:name w:val="heading 4"/>
    <w:basedOn w:val="a"/>
    <w:next w:val="a"/>
    <w:link w:val="4Char"/>
    <w:uiPriority w:val="9"/>
    <w:qFormat/>
    <w:rsid w:val="00A53105"/>
    <w:pPr>
      <w:keepNext/>
      <w:numPr>
        <w:ilvl w:val="3"/>
        <w:numId w:val="5"/>
      </w:numPr>
      <w:spacing w:before="240" w:after="60"/>
      <w:outlineLvl w:val="3"/>
    </w:pPr>
    <w:rPr>
      <w:rFonts w:ascii="Calibri" w:hAnsi="Calibri"/>
      <w:b/>
      <w:bCs/>
      <w:sz w:val="28"/>
      <w:szCs w:val="28"/>
    </w:rPr>
  </w:style>
  <w:style w:type="paragraph" w:styleId="5">
    <w:name w:val="heading 5"/>
    <w:basedOn w:val="a"/>
    <w:next w:val="a"/>
    <w:link w:val="5Char"/>
    <w:uiPriority w:val="9"/>
    <w:qFormat/>
    <w:rsid w:val="00A53105"/>
    <w:pPr>
      <w:numPr>
        <w:ilvl w:val="4"/>
        <w:numId w:val="5"/>
      </w:numPr>
      <w:spacing w:before="240" w:after="60"/>
      <w:outlineLvl w:val="4"/>
    </w:pPr>
    <w:rPr>
      <w:rFonts w:ascii="Calibri" w:hAnsi="Calibri"/>
      <w:b/>
      <w:bCs/>
      <w:i/>
      <w:iCs/>
      <w:sz w:val="26"/>
      <w:szCs w:val="26"/>
    </w:rPr>
  </w:style>
  <w:style w:type="paragraph" w:styleId="6">
    <w:name w:val="heading 6"/>
    <w:basedOn w:val="a"/>
    <w:next w:val="a"/>
    <w:link w:val="6Char"/>
    <w:uiPriority w:val="9"/>
    <w:qFormat/>
    <w:rsid w:val="00A53105"/>
    <w:pPr>
      <w:numPr>
        <w:ilvl w:val="5"/>
        <w:numId w:val="5"/>
      </w:numPr>
      <w:spacing w:before="240" w:after="60"/>
      <w:outlineLvl w:val="5"/>
    </w:pPr>
    <w:rPr>
      <w:rFonts w:ascii="Calibri" w:hAnsi="Calibri"/>
      <w:b/>
      <w:bCs/>
      <w:sz w:val="22"/>
      <w:szCs w:val="22"/>
    </w:rPr>
  </w:style>
  <w:style w:type="paragraph" w:styleId="7">
    <w:name w:val="heading 7"/>
    <w:basedOn w:val="a"/>
    <w:next w:val="a"/>
    <w:link w:val="7Char"/>
    <w:uiPriority w:val="9"/>
    <w:qFormat/>
    <w:rsid w:val="00A53105"/>
    <w:pPr>
      <w:numPr>
        <w:ilvl w:val="6"/>
        <w:numId w:val="5"/>
      </w:numPr>
      <w:spacing w:before="240" w:after="60"/>
      <w:outlineLvl w:val="6"/>
    </w:pPr>
    <w:rPr>
      <w:rFonts w:ascii="Calibri" w:hAnsi="Calibri"/>
      <w:sz w:val="24"/>
      <w:szCs w:val="24"/>
    </w:rPr>
  </w:style>
  <w:style w:type="paragraph" w:styleId="8">
    <w:name w:val="heading 8"/>
    <w:basedOn w:val="a"/>
    <w:next w:val="a"/>
    <w:link w:val="8Char"/>
    <w:uiPriority w:val="9"/>
    <w:qFormat/>
    <w:rsid w:val="00A53105"/>
    <w:pPr>
      <w:numPr>
        <w:ilvl w:val="7"/>
        <w:numId w:val="5"/>
      </w:numPr>
      <w:spacing w:before="240" w:after="60"/>
      <w:outlineLvl w:val="7"/>
    </w:pPr>
    <w:rPr>
      <w:rFonts w:ascii="Calibri" w:hAnsi="Calibri"/>
      <w:i/>
      <w:iCs/>
      <w:sz w:val="24"/>
      <w:szCs w:val="24"/>
    </w:rPr>
  </w:style>
  <w:style w:type="paragraph" w:styleId="9">
    <w:name w:val="heading 9"/>
    <w:basedOn w:val="a"/>
    <w:next w:val="a"/>
    <w:link w:val="9Char"/>
    <w:uiPriority w:val="9"/>
    <w:qFormat/>
    <w:rsid w:val="00A53105"/>
    <w:pPr>
      <w:numPr>
        <w:ilvl w:val="8"/>
        <w:numId w:val="5"/>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ara">
    <w:name w:val="spara"/>
    <w:basedOn w:val="a"/>
    <w:next w:val="a"/>
    <w:rsid w:val="00AF4020"/>
    <w:pPr>
      <w:spacing w:line="260" w:lineRule="exact"/>
      <w:jc w:val="both"/>
    </w:pPr>
  </w:style>
  <w:style w:type="paragraph" w:customStyle="1" w:styleId="Author">
    <w:name w:val="Author"/>
    <w:basedOn w:val="a"/>
    <w:next w:val="Affiliation"/>
    <w:rsid w:val="00AF4020"/>
    <w:pPr>
      <w:keepNext/>
      <w:keepLines/>
      <w:suppressAutoHyphens/>
      <w:jc w:val="center"/>
    </w:pPr>
    <w:rPr>
      <w:caps/>
      <w:sz w:val="18"/>
    </w:rPr>
  </w:style>
  <w:style w:type="paragraph" w:customStyle="1" w:styleId="Affiliation">
    <w:name w:val="Affiliation"/>
    <w:basedOn w:val="a"/>
    <w:next w:val="Abstract"/>
    <w:rsid w:val="00AF4020"/>
    <w:pPr>
      <w:spacing w:before="60" w:after="320"/>
      <w:jc w:val="center"/>
    </w:pPr>
    <w:rPr>
      <w:i/>
      <w:sz w:val="18"/>
    </w:rPr>
  </w:style>
  <w:style w:type="paragraph" w:customStyle="1" w:styleId="Abstract">
    <w:name w:val="Abstract"/>
    <w:basedOn w:val="a"/>
    <w:next w:val="1"/>
    <w:rsid w:val="00AF4020"/>
    <w:pPr>
      <w:spacing w:before="120" w:after="120" w:line="200" w:lineRule="atLeast"/>
      <w:ind w:left="360" w:right="360"/>
      <w:jc w:val="both"/>
    </w:pPr>
    <w:rPr>
      <w:sz w:val="16"/>
    </w:rPr>
  </w:style>
  <w:style w:type="paragraph" w:styleId="a3">
    <w:name w:val="Title"/>
    <w:basedOn w:val="a"/>
    <w:next w:val="Author"/>
    <w:autoRedefine/>
    <w:qFormat/>
    <w:rsid w:val="00AF4020"/>
    <w:pPr>
      <w:keepLines/>
      <w:suppressAutoHyphens/>
      <w:spacing w:line="260" w:lineRule="exact"/>
      <w:jc w:val="center"/>
    </w:pPr>
    <w:rPr>
      <w:b/>
      <w:caps/>
      <w:kern w:val="28"/>
      <w:sz w:val="24"/>
      <w:szCs w:val="24"/>
    </w:rPr>
  </w:style>
  <w:style w:type="paragraph" w:styleId="a4">
    <w:name w:val="caption"/>
    <w:basedOn w:val="a"/>
    <w:next w:val="a"/>
    <w:qFormat/>
    <w:rsid w:val="00AF4020"/>
    <w:pPr>
      <w:jc w:val="both"/>
    </w:pPr>
    <w:rPr>
      <w:sz w:val="16"/>
    </w:rPr>
  </w:style>
  <w:style w:type="paragraph" w:customStyle="1" w:styleId="NonumHead-1">
    <w:name w:val="NonumHead-1"/>
    <w:basedOn w:val="a"/>
    <w:next w:val="a"/>
    <w:rsid w:val="00A3382A"/>
    <w:pPr>
      <w:keepNext/>
      <w:suppressAutoHyphens/>
      <w:spacing w:before="400" w:after="240"/>
      <w:ind w:right="360"/>
    </w:pPr>
    <w:rPr>
      <w:b/>
      <w:caps/>
    </w:rPr>
  </w:style>
  <w:style w:type="paragraph" w:styleId="a5">
    <w:name w:val="header"/>
    <w:basedOn w:val="a"/>
    <w:semiHidden/>
    <w:rsid w:val="00AF4020"/>
    <w:pPr>
      <w:tabs>
        <w:tab w:val="center" w:pos="4320"/>
        <w:tab w:val="right" w:pos="8640"/>
      </w:tabs>
    </w:pPr>
  </w:style>
  <w:style w:type="paragraph" w:styleId="a6">
    <w:name w:val="footer"/>
    <w:basedOn w:val="a"/>
    <w:semiHidden/>
    <w:rsid w:val="00AF4020"/>
    <w:pPr>
      <w:tabs>
        <w:tab w:val="center" w:pos="4320"/>
        <w:tab w:val="right" w:pos="8640"/>
      </w:tabs>
    </w:pPr>
  </w:style>
  <w:style w:type="character" w:styleId="a7">
    <w:name w:val="page number"/>
    <w:basedOn w:val="a0"/>
    <w:semiHidden/>
    <w:rsid w:val="00AF4020"/>
  </w:style>
  <w:style w:type="paragraph" w:customStyle="1" w:styleId="Equation">
    <w:name w:val="Equation"/>
    <w:basedOn w:val="a"/>
    <w:next w:val="a"/>
    <w:autoRedefine/>
    <w:rsid w:val="00A3382A"/>
    <w:pPr>
      <w:tabs>
        <w:tab w:val="right" w:pos="9072"/>
      </w:tabs>
    </w:pPr>
    <w:rPr>
      <w:sz w:val="22"/>
    </w:rPr>
  </w:style>
  <w:style w:type="paragraph" w:customStyle="1" w:styleId="TextIndent">
    <w:name w:val="Text Indent"/>
    <w:autoRedefine/>
    <w:rsid w:val="00697771"/>
    <w:pPr>
      <w:spacing w:line="240" w:lineRule="exact"/>
      <w:ind w:firstLine="357"/>
      <w:jc w:val="both"/>
    </w:pPr>
    <w:rPr>
      <w:rFonts w:eastAsia="Times New Roman"/>
      <w:lang w:val="en-US" w:eastAsia="en-US"/>
    </w:rPr>
  </w:style>
  <w:style w:type="paragraph" w:customStyle="1" w:styleId="bodytextpara">
    <w:name w:val="body text para"/>
    <w:basedOn w:val="a"/>
    <w:rsid w:val="00AF4020"/>
    <w:pPr>
      <w:ind w:firstLine="480"/>
      <w:jc w:val="both"/>
    </w:pPr>
    <w:rPr>
      <w:rFonts w:eastAsia="Batang"/>
      <w:sz w:val="22"/>
    </w:rPr>
  </w:style>
  <w:style w:type="character" w:customStyle="1" w:styleId="textnews1">
    <w:name w:val="textnews1"/>
    <w:rsid w:val="00AF4020"/>
    <w:rPr>
      <w:rFonts w:ascii="Verdana" w:hAnsi="Verdana" w:hint="default"/>
      <w:strike w:val="0"/>
      <w:dstrike w:val="0"/>
      <w:color w:val="000000"/>
      <w:sz w:val="18"/>
      <w:szCs w:val="18"/>
      <w:u w:val="none"/>
      <w:effect w:val="none"/>
    </w:rPr>
  </w:style>
  <w:style w:type="paragraph" w:customStyle="1" w:styleId="references">
    <w:name w:val="references"/>
    <w:basedOn w:val="Equation"/>
    <w:rsid w:val="00AF4020"/>
    <w:pPr>
      <w:numPr>
        <w:numId w:val="2"/>
      </w:numPr>
      <w:spacing w:before="20" w:after="20"/>
      <w:ind w:left="357" w:hanging="357"/>
    </w:pPr>
    <w:rPr>
      <w:rFonts w:eastAsia="Batang"/>
      <w:sz w:val="18"/>
    </w:rPr>
  </w:style>
  <w:style w:type="character" w:styleId="a8">
    <w:name w:val="Hyperlink"/>
    <w:semiHidden/>
    <w:rsid w:val="00AF4020"/>
    <w:rPr>
      <w:color w:val="0000FF"/>
      <w:u w:val="single"/>
    </w:rPr>
  </w:style>
  <w:style w:type="character" w:customStyle="1" w:styleId="3Char">
    <w:name w:val="标题 3 Char"/>
    <w:link w:val="3"/>
    <w:uiPriority w:val="9"/>
    <w:rsid w:val="003C3A0C"/>
    <w:rPr>
      <w:rFonts w:eastAsia="Times New Roman"/>
      <w:b/>
      <w:bCs/>
      <w:i/>
      <w:szCs w:val="26"/>
      <w:lang w:val="en-US" w:eastAsia="en-US"/>
    </w:rPr>
  </w:style>
  <w:style w:type="character" w:customStyle="1" w:styleId="4Char">
    <w:name w:val="标题 4 Char"/>
    <w:link w:val="4"/>
    <w:uiPriority w:val="9"/>
    <w:semiHidden/>
    <w:rsid w:val="00A53105"/>
    <w:rPr>
      <w:rFonts w:ascii="Calibri" w:eastAsia="Times New Roman" w:hAnsi="Calibri" w:cs="Times New Roman"/>
      <w:b/>
      <w:bCs/>
      <w:sz w:val="28"/>
      <w:szCs w:val="28"/>
      <w:lang w:val="en-US" w:eastAsia="en-US"/>
    </w:rPr>
  </w:style>
  <w:style w:type="character" w:customStyle="1" w:styleId="5Char">
    <w:name w:val="标题 5 Char"/>
    <w:link w:val="5"/>
    <w:uiPriority w:val="9"/>
    <w:semiHidden/>
    <w:rsid w:val="00A53105"/>
    <w:rPr>
      <w:rFonts w:ascii="Calibri" w:eastAsia="Times New Roman" w:hAnsi="Calibri" w:cs="Times New Roman"/>
      <w:b/>
      <w:bCs/>
      <w:i/>
      <w:iCs/>
      <w:sz w:val="26"/>
      <w:szCs w:val="26"/>
      <w:lang w:val="en-US" w:eastAsia="en-US"/>
    </w:rPr>
  </w:style>
  <w:style w:type="character" w:customStyle="1" w:styleId="6Char">
    <w:name w:val="标题 6 Char"/>
    <w:link w:val="6"/>
    <w:uiPriority w:val="9"/>
    <w:semiHidden/>
    <w:rsid w:val="00A53105"/>
    <w:rPr>
      <w:rFonts w:ascii="Calibri" w:eastAsia="Times New Roman" w:hAnsi="Calibri" w:cs="Times New Roman"/>
      <w:b/>
      <w:bCs/>
      <w:sz w:val="22"/>
      <w:szCs w:val="22"/>
      <w:lang w:val="en-US" w:eastAsia="en-US"/>
    </w:rPr>
  </w:style>
  <w:style w:type="character" w:customStyle="1" w:styleId="7Char">
    <w:name w:val="标题 7 Char"/>
    <w:link w:val="7"/>
    <w:uiPriority w:val="9"/>
    <w:semiHidden/>
    <w:rsid w:val="00A53105"/>
    <w:rPr>
      <w:rFonts w:ascii="Calibri" w:eastAsia="Times New Roman" w:hAnsi="Calibri" w:cs="Times New Roman"/>
      <w:sz w:val="24"/>
      <w:szCs w:val="24"/>
      <w:lang w:val="en-US" w:eastAsia="en-US"/>
    </w:rPr>
  </w:style>
  <w:style w:type="character" w:customStyle="1" w:styleId="8Char">
    <w:name w:val="标题 8 Char"/>
    <w:link w:val="8"/>
    <w:uiPriority w:val="9"/>
    <w:semiHidden/>
    <w:rsid w:val="00A53105"/>
    <w:rPr>
      <w:rFonts w:ascii="Calibri" w:eastAsia="Times New Roman" w:hAnsi="Calibri" w:cs="Times New Roman"/>
      <w:i/>
      <w:iCs/>
      <w:sz w:val="24"/>
      <w:szCs w:val="24"/>
      <w:lang w:val="en-US" w:eastAsia="en-US"/>
    </w:rPr>
  </w:style>
  <w:style w:type="character" w:customStyle="1" w:styleId="9Char">
    <w:name w:val="标题 9 Char"/>
    <w:link w:val="9"/>
    <w:uiPriority w:val="9"/>
    <w:semiHidden/>
    <w:rsid w:val="00A53105"/>
    <w:rPr>
      <w:rFonts w:ascii="Cambria" w:eastAsia="Times New Roman" w:hAnsi="Cambria" w:cs="Times New Roman"/>
      <w:sz w:val="22"/>
      <w:szCs w:val="22"/>
      <w:lang w:val="en-US" w:eastAsia="en-US"/>
    </w:rPr>
  </w:style>
  <w:style w:type="character" w:styleId="a9">
    <w:name w:val="FollowedHyperlink"/>
    <w:uiPriority w:val="99"/>
    <w:semiHidden/>
    <w:unhideWhenUsed/>
    <w:rsid w:val="00347CB4"/>
    <w:rPr>
      <w:color w:val="800080"/>
      <w:u w:val="single"/>
    </w:rPr>
  </w:style>
  <w:style w:type="paragraph" w:styleId="aa">
    <w:name w:val="Balloon Text"/>
    <w:basedOn w:val="a"/>
    <w:link w:val="Char"/>
    <w:uiPriority w:val="99"/>
    <w:semiHidden/>
    <w:unhideWhenUsed/>
    <w:rsid w:val="006D6418"/>
    <w:rPr>
      <w:rFonts w:ascii="Tahoma" w:hAnsi="Tahoma" w:cs="Tahoma"/>
      <w:sz w:val="16"/>
      <w:szCs w:val="16"/>
    </w:rPr>
  </w:style>
  <w:style w:type="character" w:customStyle="1" w:styleId="Char">
    <w:name w:val="批注框文本 Char"/>
    <w:link w:val="aa"/>
    <w:uiPriority w:val="99"/>
    <w:semiHidden/>
    <w:rsid w:val="006D6418"/>
    <w:rPr>
      <w:rFonts w:ascii="Tahoma" w:eastAsia="Times New Roman" w:hAnsi="Tahoma" w:cs="Tahoma"/>
      <w:sz w:val="16"/>
      <w:szCs w:val="16"/>
      <w:lang w:val="en-US" w:eastAsia="en-US"/>
    </w:rPr>
  </w:style>
  <w:style w:type="character" w:styleId="ab">
    <w:name w:val="Placeholder Text"/>
    <w:basedOn w:val="a0"/>
    <w:uiPriority w:val="99"/>
    <w:semiHidden/>
    <w:rsid w:val="00A130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ADD6-A556-47FD-9AC2-8A1FADB9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Links>
    <vt:vector size="18" baseType="variant">
      <vt:variant>
        <vt:i4>5046293</vt:i4>
      </vt:variant>
      <vt:variant>
        <vt:i4>15</vt:i4>
      </vt:variant>
      <vt:variant>
        <vt:i4>0</vt:i4>
      </vt:variant>
      <vt:variant>
        <vt:i4>5</vt:i4>
      </vt:variant>
      <vt:variant>
        <vt:lpwstr>http://www.include.web.address.if.available/</vt:lpwstr>
      </vt:variant>
      <vt:variant>
        <vt:lpwstr/>
      </vt:variant>
      <vt:variant>
        <vt:i4>5046293</vt:i4>
      </vt:variant>
      <vt:variant>
        <vt:i4>12</vt:i4>
      </vt:variant>
      <vt:variant>
        <vt:i4>0</vt:i4>
      </vt:variant>
      <vt:variant>
        <vt:i4>5</vt:i4>
      </vt:variant>
      <vt:variant>
        <vt:lpwstr>http://www.include.web.address.if.available/</vt:lpwstr>
      </vt:variant>
      <vt:variant>
        <vt:lpwstr/>
      </vt:variant>
      <vt:variant>
        <vt:i4>5570577</vt:i4>
      </vt:variant>
      <vt:variant>
        <vt:i4>0</vt:i4>
      </vt:variant>
      <vt:variant>
        <vt:i4>0</vt:i4>
      </vt:variant>
      <vt:variant>
        <vt:i4>5</vt:i4>
      </vt:variant>
      <vt:variant>
        <vt:lpwstr>https://2022ise.iahr.org/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2022-06-10T15:29:00Z</dcterms:created>
  <dcterms:modified xsi:type="dcterms:W3CDTF">2022-10-04T03:33:00Z</dcterms:modified>
</cp:coreProperties>
</file>