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BBA5B2" w14:textId="77777777" w:rsidR="0007243C" w:rsidRPr="0094034D" w:rsidRDefault="002C2D24" w:rsidP="0094034D">
      <w:pPr>
        <w:pStyle w:val="a7"/>
      </w:pPr>
      <w:r w:rsidRPr="0094034D">
        <w:t>Experimental investigation of turbulent characteristics in hydraulic jump with vegetated bottom</w:t>
      </w:r>
    </w:p>
    <w:p w14:paraId="66D06465" w14:textId="77777777" w:rsidR="0007243C" w:rsidRPr="00E46DF1" w:rsidRDefault="0007243C" w:rsidP="0007243C"/>
    <w:p w14:paraId="63A86283" w14:textId="75012563" w:rsidR="0007243C" w:rsidRPr="0007243C" w:rsidRDefault="002C2D24" w:rsidP="0007243C">
      <w:pPr>
        <w:pStyle w:val="Author"/>
        <w:spacing w:line="260" w:lineRule="exact"/>
        <w:rPr>
          <w:sz w:val="20"/>
        </w:rPr>
      </w:pPr>
      <w:r w:rsidRPr="002C2D24">
        <w:rPr>
          <w:sz w:val="20"/>
        </w:rPr>
        <w:t>Rongfu</w:t>
      </w:r>
      <w:r w:rsidR="00595152">
        <w:rPr>
          <w:rFonts w:eastAsiaTheme="minorEastAsia" w:hint="eastAsia"/>
          <w:sz w:val="20"/>
          <w:lang w:eastAsia="zh-CN"/>
        </w:rPr>
        <w:t xml:space="preserve"> </w:t>
      </w:r>
      <w:r w:rsidR="00595152" w:rsidRPr="002C2D24">
        <w:rPr>
          <w:sz w:val="20"/>
        </w:rPr>
        <w:t>Ning</w:t>
      </w:r>
      <w:r w:rsidRPr="002C2D24">
        <w:rPr>
          <w:sz w:val="20"/>
        </w:rPr>
        <w:t>, Ruidi</w:t>
      </w:r>
      <w:r w:rsidR="00595152">
        <w:rPr>
          <w:rFonts w:eastAsiaTheme="minorEastAsia" w:hint="eastAsia"/>
          <w:sz w:val="20"/>
          <w:lang w:eastAsia="zh-CN"/>
        </w:rPr>
        <w:t xml:space="preserve"> </w:t>
      </w:r>
      <w:r w:rsidR="00595152" w:rsidRPr="002C2D24">
        <w:rPr>
          <w:sz w:val="20"/>
        </w:rPr>
        <w:t>Bai</w:t>
      </w:r>
      <w:r w:rsidRPr="002C2D24">
        <w:rPr>
          <w:sz w:val="20"/>
        </w:rPr>
        <w:t>, Hang</w:t>
      </w:r>
      <w:r w:rsidR="00595152">
        <w:rPr>
          <w:rFonts w:eastAsiaTheme="minorEastAsia" w:hint="eastAsia"/>
          <w:sz w:val="20"/>
          <w:lang w:eastAsia="zh-CN"/>
        </w:rPr>
        <w:t xml:space="preserve"> </w:t>
      </w:r>
      <w:r w:rsidR="00595152" w:rsidRPr="002C2D24">
        <w:rPr>
          <w:sz w:val="20"/>
        </w:rPr>
        <w:t>Wang</w:t>
      </w:r>
      <w:r w:rsidRPr="002C2D24">
        <w:rPr>
          <w:sz w:val="20"/>
        </w:rPr>
        <w:t>, Shanjun</w:t>
      </w:r>
      <w:r w:rsidR="00595152">
        <w:rPr>
          <w:rFonts w:eastAsiaTheme="minorEastAsia" w:hint="eastAsia"/>
          <w:sz w:val="20"/>
          <w:lang w:eastAsia="zh-CN"/>
        </w:rPr>
        <w:t xml:space="preserve"> </w:t>
      </w:r>
      <w:r w:rsidR="00595152" w:rsidRPr="002C2D24">
        <w:rPr>
          <w:sz w:val="20"/>
        </w:rPr>
        <w:t>Liu</w:t>
      </w:r>
      <w:r w:rsidRPr="002C2D24">
        <w:rPr>
          <w:sz w:val="20"/>
        </w:rPr>
        <w:t xml:space="preserve"> </w:t>
      </w:r>
    </w:p>
    <w:p w14:paraId="4DD8240A" w14:textId="77777777" w:rsidR="002C2D24" w:rsidRDefault="002C2D24" w:rsidP="0007243C">
      <w:pPr>
        <w:pStyle w:val="Affiliation"/>
        <w:spacing w:before="0" w:after="0" w:line="260" w:lineRule="exact"/>
        <w:rPr>
          <w:sz w:val="20"/>
        </w:rPr>
      </w:pPr>
      <w:r w:rsidRPr="002C2D24">
        <w:rPr>
          <w:sz w:val="20"/>
        </w:rPr>
        <w:t>State Key Laboratory of Hydraulics and Mountain River Engineering, Sichuan Univ</w:t>
      </w:r>
      <w:r w:rsidRPr="002C2D24">
        <w:rPr>
          <w:rFonts w:hint="eastAsia"/>
          <w:sz w:val="20"/>
        </w:rPr>
        <w:t>ersity</w:t>
      </w:r>
      <w:r w:rsidRPr="002C2D24">
        <w:rPr>
          <w:sz w:val="20"/>
        </w:rPr>
        <w:t xml:space="preserve"> </w:t>
      </w:r>
    </w:p>
    <w:p w14:paraId="77EB7569" w14:textId="77777777" w:rsidR="0007243C" w:rsidRPr="0007243C" w:rsidRDefault="002C2D24" w:rsidP="0007243C">
      <w:pPr>
        <w:pStyle w:val="Affiliation"/>
        <w:spacing w:before="0" w:after="0" w:line="260" w:lineRule="exact"/>
        <w:rPr>
          <w:sz w:val="20"/>
        </w:rPr>
      </w:pPr>
      <w:r w:rsidRPr="002C2D24">
        <w:rPr>
          <w:sz w:val="20"/>
        </w:rPr>
        <w:t>Chengdu 610065, China</w:t>
      </w:r>
    </w:p>
    <w:p w14:paraId="1F043EEC" w14:textId="77777777" w:rsidR="00CF6C9B" w:rsidRDefault="00CF6C9B"/>
    <w:p w14:paraId="00EEAE4B" w14:textId="4CCFF9A8" w:rsidR="00CF6C9B" w:rsidRDefault="00DC0959" w:rsidP="000D56CF">
      <w:pPr>
        <w:pStyle w:val="Abstract"/>
        <w:spacing w:before="0" w:after="0" w:line="260" w:lineRule="exact"/>
        <w:ind w:left="0" w:right="23"/>
        <w:rPr>
          <w:sz w:val="20"/>
        </w:rPr>
      </w:pPr>
      <w:r w:rsidRPr="00DC0959">
        <w:rPr>
          <w:b/>
          <w:bCs/>
          <w:sz w:val="20"/>
        </w:rPr>
        <w:t>Abstract:</w:t>
      </w:r>
      <w:r>
        <w:rPr>
          <w:sz w:val="20"/>
        </w:rPr>
        <w:t xml:space="preserve"> </w:t>
      </w:r>
      <w:r w:rsidR="000D56CF" w:rsidRPr="000D56CF">
        <w:rPr>
          <w:sz w:val="20"/>
        </w:rPr>
        <w:t>Hydraulic jump is a characteristic hydraulic phenomenon that is the transformation from a supercritical flow to a subcritical flow. Previous studies indicate that the channel bed roughness has a significant effect on jump length, conjugate depth and air water flow properties. However, there is little literature referring to the turbulent characteristics in hydraulic jump on vegetated bottom. This paper presents an experimental investigation of hydraulic jump for a wide range of Froude numbers (5.73 &lt; Fr</w:t>
      </w:r>
      <w:r w:rsidR="000D56CF" w:rsidRPr="00605C0C">
        <w:rPr>
          <w:sz w:val="20"/>
          <w:vertAlign w:val="subscript"/>
        </w:rPr>
        <w:t>1</w:t>
      </w:r>
      <w:r w:rsidR="000D56CF" w:rsidRPr="000D56CF">
        <w:rPr>
          <w:sz w:val="20"/>
        </w:rPr>
        <w:t xml:space="preserve"> &lt; 9.67) at the relative Reynolds numbers (0.67 × 10</w:t>
      </w:r>
      <w:r w:rsidR="000D56CF" w:rsidRPr="00605C0C">
        <w:rPr>
          <w:sz w:val="20"/>
          <w:vertAlign w:val="superscript"/>
        </w:rPr>
        <w:t>5</w:t>
      </w:r>
      <w:r w:rsidR="000D56CF" w:rsidRPr="000D56CF">
        <w:rPr>
          <w:sz w:val="20"/>
        </w:rPr>
        <w:t xml:space="preserve"> &lt; Re &lt; 1.12 × 10</w:t>
      </w:r>
      <w:r w:rsidR="000D56CF" w:rsidRPr="00605C0C">
        <w:rPr>
          <w:sz w:val="20"/>
          <w:vertAlign w:val="superscript"/>
        </w:rPr>
        <w:t>5</w:t>
      </w:r>
      <w:r w:rsidR="000D56CF" w:rsidRPr="000D56CF">
        <w:rPr>
          <w:sz w:val="20"/>
        </w:rPr>
        <w:t xml:space="preserve">) on the open channel with one grate mat and two vegetation configurations, respectively. The free surface characteristics were systematically investigated ultrasonic displacement meters from the jump toe to far field region. Observations showed that the conjugate depth ratio </w:t>
      </w:r>
      <w:bookmarkStart w:id="0" w:name="_Hlk106384983"/>
      <w:r w:rsidR="000D56CF" w:rsidRPr="000D56CF">
        <w:rPr>
          <w:sz w:val="20"/>
        </w:rPr>
        <w:t>of vegetated bed had in good agreement with smooth bed</w:t>
      </w:r>
      <w:bookmarkEnd w:id="0"/>
      <w:r w:rsidR="000D56CF" w:rsidRPr="000D56CF">
        <w:rPr>
          <w:sz w:val="20"/>
        </w:rPr>
        <w:t xml:space="preserve">. </w:t>
      </w:r>
      <w:bookmarkStart w:id="1" w:name="_Hlk106385182"/>
      <w:r w:rsidR="000D56CF" w:rsidRPr="000D56CF">
        <w:rPr>
          <w:sz w:val="20"/>
        </w:rPr>
        <w:t>The jump length decreased with increasing bottom roughness.</w:t>
      </w:r>
      <w:bookmarkEnd w:id="1"/>
      <w:r w:rsidR="000D56CF" w:rsidRPr="000D56CF">
        <w:rPr>
          <w:sz w:val="20"/>
        </w:rPr>
        <w:t xml:space="preserve"> While the maximum free surface fluctuation value was smaller than most previous literatures. The present study highlights significant effects of vegetated covers on flow performances of hydraulic jumps.</w:t>
      </w:r>
    </w:p>
    <w:p w14:paraId="5FA11C74" w14:textId="77777777" w:rsidR="000D56CF" w:rsidRPr="000D56CF" w:rsidRDefault="000D56CF" w:rsidP="000D56CF">
      <w:pPr>
        <w:pStyle w:val="Keywords"/>
        <w:adjustRightInd w:val="0"/>
        <w:snapToGrid w:val="0"/>
        <w:spacing w:before="0" w:after="0" w:line="260" w:lineRule="exact"/>
        <w:rPr>
          <w:b/>
          <w:sz w:val="20"/>
          <w:szCs w:val="20"/>
          <w:lang w:val="en-US" w:eastAsia="zh-CN"/>
        </w:rPr>
      </w:pPr>
    </w:p>
    <w:p w14:paraId="42CD8A99" w14:textId="77777777" w:rsidR="000D56CF" w:rsidRPr="000D56CF" w:rsidRDefault="000D56CF" w:rsidP="000D56CF">
      <w:pPr>
        <w:pStyle w:val="Keywords"/>
        <w:adjustRightInd w:val="0"/>
        <w:snapToGrid w:val="0"/>
        <w:spacing w:before="0" w:after="0" w:line="260" w:lineRule="exact"/>
        <w:rPr>
          <w:sz w:val="20"/>
          <w:szCs w:val="20"/>
          <w:lang w:val="en-US" w:eastAsia="zh-CN"/>
        </w:rPr>
      </w:pPr>
      <w:r w:rsidRPr="000D56CF">
        <w:rPr>
          <w:rFonts w:hint="eastAsia"/>
          <w:b/>
          <w:sz w:val="20"/>
          <w:szCs w:val="20"/>
          <w:lang w:val="en-US" w:eastAsia="zh-CN"/>
        </w:rPr>
        <w:t>K</w:t>
      </w:r>
      <w:r w:rsidRPr="000D56CF">
        <w:rPr>
          <w:b/>
          <w:sz w:val="20"/>
          <w:szCs w:val="20"/>
          <w:lang w:val="en-US"/>
        </w:rPr>
        <w:t>eywords:</w:t>
      </w:r>
      <w:r w:rsidRPr="000D56CF">
        <w:rPr>
          <w:rFonts w:hint="eastAsia"/>
          <w:sz w:val="20"/>
          <w:szCs w:val="20"/>
          <w:lang w:val="en-US" w:eastAsia="zh-CN"/>
        </w:rPr>
        <w:t xml:space="preserve"> </w:t>
      </w:r>
      <w:r w:rsidRPr="000D56CF">
        <w:rPr>
          <w:rFonts w:cstheme="minorBidi" w:hint="eastAsia"/>
          <w:kern w:val="2"/>
          <w:sz w:val="20"/>
          <w:szCs w:val="20"/>
          <w:lang w:val="en-US" w:eastAsia="zh-CN"/>
        </w:rPr>
        <w:t>Hydraulic jump; Vegetated bottom; Free surface fluctuation; Jump length.</w:t>
      </w:r>
    </w:p>
    <w:p w14:paraId="624AE992" w14:textId="77777777" w:rsidR="000D56CF" w:rsidRDefault="000D56CF" w:rsidP="000D56CF">
      <w:pPr>
        <w:pStyle w:val="Abstract"/>
        <w:spacing w:before="0" w:after="0" w:line="260" w:lineRule="exact"/>
        <w:ind w:left="0" w:right="23"/>
      </w:pPr>
    </w:p>
    <w:p w14:paraId="6EEF65A5" w14:textId="77777777" w:rsidR="000D56CF" w:rsidRPr="000D56CF" w:rsidRDefault="000D56CF" w:rsidP="000D56CF">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0D56CF">
        <w:rPr>
          <w:rFonts w:ascii="Times New Roman" w:eastAsia="Times New Roman" w:hAnsi="Times New Roman" w:cs="Times New Roman"/>
          <w:bCs w:val="0"/>
          <w:caps/>
          <w:kern w:val="28"/>
          <w:sz w:val="20"/>
          <w:szCs w:val="20"/>
          <w:lang w:eastAsia="en-US"/>
        </w:rPr>
        <w:t>Introduction</w:t>
      </w:r>
    </w:p>
    <w:p w14:paraId="711B6273" w14:textId="667B96EF" w:rsidR="000D56CF" w:rsidRPr="00FD4946" w:rsidRDefault="000D56CF" w:rsidP="00FD4946">
      <w:pPr>
        <w:spacing w:line="260" w:lineRule="exact"/>
        <w:rPr>
          <w:rFonts w:ascii="Times New Roman" w:hAnsi="Times New Roman" w:cs="Times New Roman"/>
          <w:sz w:val="20"/>
          <w:szCs w:val="20"/>
        </w:rPr>
      </w:pPr>
      <w:r w:rsidRPr="00FD4946">
        <w:rPr>
          <w:rFonts w:ascii="Times New Roman" w:hAnsi="Times New Roman" w:cs="Times New Roman"/>
          <w:sz w:val="20"/>
          <w:szCs w:val="20"/>
        </w:rPr>
        <w:t>Hydraulic jump is a characteristic hydraulic phenomenon that is the transformation from a supercritical flow to a subcritical flow. The transformation is sudden, extremely turbulent, and associated with energy dissipation, air entrainment, large-scale turbulence, spray, splashing, and surface waves</w:t>
      </w:r>
      <w:r w:rsidR="00D25FE3">
        <w:rPr>
          <w:rFonts w:ascii="Times New Roman" w:hAnsi="Times New Roman" w:cs="Times New Roman"/>
          <w:sz w:val="20"/>
          <w:szCs w:val="20"/>
        </w:rPr>
        <w:t xml:space="preserve"> [1]</w:t>
      </w:r>
      <w:r w:rsidRPr="00FD4946">
        <w:rPr>
          <w:rFonts w:ascii="Times New Roman" w:hAnsi="Times New Roman" w:cs="Times New Roman"/>
          <w:sz w:val="20"/>
          <w:szCs w:val="20"/>
        </w:rPr>
        <w:t>. Hydraulic jump which can be observed universally in natural waterways and man-made hydraulic structures is often used to dissipate the huge amounts of energy from high-speed water flow. The hydraulic jump is described in term of inflow Froude number Fr</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 </w:t>
      </w:r>
      <w:r w:rsidRPr="00FD4946">
        <w:rPr>
          <w:rFonts w:ascii="Times New Roman" w:hAnsi="Times New Roman" w:cs="Times New Roman"/>
          <w:i/>
          <w:iCs/>
          <w:sz w:val="20"/>
          <w:szCs w:val="20"/>
        </w:rPr>
        <w:t>V</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w:t>
      </w:r>
      <w:r w:rsidRPr="00FD4946">
        <w:rPr>
          <w:rFonts w:ascii="Times New Roman" w:hAnsi="Times New Roman" w:cs="Times New Roman"/>
          <w:i/>
          <w:iCs/>
          <w:sz w:val="20"/>
          <w:szCs w:val="20"/>
        </w:rPr>
        <w:t>gd</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w:t>
      </w:r>
      <w:r w:rsidRPr="00FD4946">
        <w:rPr>
          <w:rFonts w:ascii="Times New Roman" w:hAnsi="Times New Roman" w:cs="Times New Roman"/>
          <w:sz w:val="20"/>
          <w:szCs w:val="20"/>
          <w:vertAlign w:val="superscript"/>
        </w:rPr>
        <w:t>0.5</w:t>
      </w:r>
      <w:r w:rsidRPr="00FD4946">
        <w:rPr>
          <w:rFonts w:ascii="Times New Roman" w:hAnsi="Times New Roman" w:cs="Times New Roman"/>
          <w:sz w:val="20"/>
          <w:szCs w:val="20"/>
        </w:rPr>
        <w:t xml:space="preserve">, where </w:t>
      </w:r>
      <w:r w:rsidRPr="00FD4946">
        <w:rPr>
          <w:rFonts w:ascii="Times New Roman" w:hAnsi="Times New Roman" w:cs="Times New Roman"/>
          <w:i/>
          <w:iCs/>
          <w:sz w:val="20"/>
          <w:szCs w:val="20"/>
        </w:rPr>
        <w:t>V</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 inflow mean velocity, </w:t>
      </w:r>
      <w:r w:rsidRPr="00FD4946">
        <w:rPr>
          <w:rFonts w:ascii="Times New Roman" w:hAnsi="Times New Roman" w:cs="Times New Roman"/>
          <w:i/>
          <w:iCs/>
          <w:sz w:val="20"/>
          <w:szCs w:val="20"/>
        </w:rPr>
        <w:t>d</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 inflow mean flow depth, and </w:t>
      </w:r>
      <w:r w:rsidRPr="00FD4946">
        <w:rPr>
          <w:rFonts w:ascii="Times New Roman" w:hAnsi="Times New Roman" w:cs="Times New Roman"/>
          <w:i/>
          <w:iCs/>
          <w:sz w:val="20"/>
          <w:szCs w:val="20"/>
        </w:rPr>
        <w:t>g</w:t>
      </w:r>
      <w:r w:rsidRPr="00FD4946">
        <w:rPr>
          <w:rFonts w:ascii="Times New Roman" w:hAnsi="Times New Roman" w:cs="Times New Roman"/>
          <w:sz w:val="20"/>
          <w:szCs w:val="20"/>
        </w:rPr>
        <w:t xml:space="preserve"> = gravity acceleration. For Fr</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&gt; 4.5 to 9, the hydraulic jump is characterized by a marked roller with large energy dissipation rate and stable free surface profile of downstream, named stable hydraulic jump.</w:t>
      </w:r>
    </w:p>
    <w:p w14:paraId="429CCB31" w14:textId="38F61C44" w:rsidR="000D56CF" w:rsidRPr="00FD4946" w:rsidRDefault="000D56CF" w:rsidP="007412E4">
      <w:pPr>
        <w:spacing w:line="260" w:lineRule="exact"/>
        <w:ind w:firstLine="357"/>
        <w:rPr>
          <w:rFonts w:ascii="Times New Roman" w:hAnsi="Times New Roman" w:cs="Times New Roman"/>
          <w:sz w:val="20"/>
          <w:szCs w:val="20"/>
        </w:rPr>
      </w:pPr>
      <w:r w:rsidRPr="00FD4946">
        <w:rPr>
          <w:rFonts w:ascii="Times New Roman" w:hAnsi="Times New Roman" w:cs="Times New Roman"/>
          <w:sz w:val="20"/>
          <w:szCs w:val="20"/>
        </w:rPr>
        <w:t>In the last century, hydraulic jump has been extensively studied with smooth bed and rough bed in rectangular channel about the main jump parameter (e.g., jump length; roller length and sequent depth ratio, etc.). Many investigations</w:t>
      </w:r>
      <w:r w:rsidR="00E53D49">
        <w:rPr>
          <w:rFonts w:ascii="Times New Roman" w:hAnsi="Times New Roman" w:cs="Times New Roman"/>
          <w:sz w:val="20"/>
          <w:szCs w:val="20"/>
        </w:rPr>
        <w:t xml:space="preserve"> [2] , [3] , [4] , [5]</w:t>
      </w:r>
      <w:r w:rsidRPr="00FD4946">
        <w:rPr>
          <w:rFonts w:ascii="Times New Roman" w:hAnsi="Times New Roman" w:cs="Times New Roman"/>
          <w:sz w:val="20"/>
          <w:szCs w:val="20"/>
        </w:rPr>
        <w:t>, based on physical model experiment, have been conducted on the characteristics of hydraulic jump on horizontal rectangular channel with smooth bed, including free surface fluctuation, jump toe fluctuation and bubbly flow characteristics etc. The effect of bed roughness on hydraulic jump also has been investigated. Ead and Rajaratnam 2002</w:t>
      </w:r>
      <w:r w:rsidR="008F30B9">
        <w:rPr>
          <w:rFonts w:ascii="Times New Roman" w:hAnsi="Times New Roman" w:cs="Times New Roman"/>
          <w:sz w:val="20"/>
          <w:szCs w:val="20"/>
        </w:rPr>
        <w:t xml:space="preserve"> [6]</w:t>
      </w:r>
      <w:r w:rsidRPr="00FD4946">
        <w:rPr>
          <w:rFonts w:ascii="Times New Roman" w:hAnsi="Times New Roman" w:cs="Times New Roman"/>
          <w:sz w:val="20"/>
          <w:szCs w:val="20"/>
        </w:rPr>
        <w:t>, Abbaspour 2009</w:t>
      </w:r>
      <w:r w:rsidR="008F30B9">
        <w:rPr>
          <w:rFonts w:ascii="Times New Roman" w:hAnsi="Times New Roman" w:cs="Times New Roman"/>
          <w:sz w:val="20"/>
          <w:szCs w:val="20"/>
        </w:rPr>
        <w:t xml:space="preserve"> [7]</w:t>
      </w:r>
      <w:r w:rsidRPr="00FD4946">
        <w:rPr>
          <w:rFonts w:ascii="Times New Roman" w:hAnsi="Times New Roman" w:cs="Times New Roman"/>
          <w:sz w:val="20"/>
          <w:szCs w:val="20"/>
        </w:rPr>
        <w:t xml:space="preserve"> and Mohammadzadeh-</w:t>
      </w:r>
      <w:proofErr w:type="spellStart"/>
      <w:r w:rsidRPr="00FD4946">
        <w:rPr>
          <w:rFonts w:ascii="Times New Roman" w:hAnsi="Times New Roman" w:cs="Times New Roman"/>
          <w:sz w:val="20"/>
          <w:szCs w:val="20"/>
        </w:rPr>
        <w:t>habili</w:t>
      </w:r>
      <w:proofErr w:type="spellEnd"/>
      <w:r w:rsidRPr="00FD4946">
        <w:rPr>
          <w:rFonts w:ascii="Times New Roman" w:hAnsi="Times New Roman" w:cs="Times New Roman"/>
          <w:sz w:val="20"/>
          <w:szCs w:val="20"/>
        </w:rPr>
        <w:t xml:space="preserve"> 2018</w:t>
      </w:r>
      <w:r w:rsidR="008F30B9">
        <w:rPr>
          <w:rFonts w:ascii="Times New Roman" w:hAnsi="Times New Roman" w:cs="Times New Roman"/>
          <w:sz w:val="20"/>
          <w:szCs w:val="20"/>
        </w:rPr>
        <w:t xml:space="preserve"> [8]</w:t>
      </w:r>
      <w:r w:rsidR="00E53D49">
        <w:rPr>
          <w:rFonts w:ascii="Times New Roman" w:hAnsi="Times New Roman" w:cs="Times New Roman"/>
          <w:sz w:val="20"/>
          <w:szCs w:val="20"/>
        </w:rPr>
        <w:t xml:space="preserve"> </w:t>
      </w:r>
      <w:r w:rsidRPr="00FD4946">
        <w:rPr>
          <w:rFonts w:ascii="Times New Roman" w:hAnsi="Times New Roman" w:cs="Times New Roman"/>
          <w:sz w:val="20"/>
          <w:szCs w:val="20"/>
        </w:rPr>
        <w:t>investigated the hydraulic jump in horizontal rectangular flume with corrugated bed.</w:t>
      </w:r>
    </w:p>
    <w:p w14:paraId="142BE28E" w14:textId="7965D132" w:rsidR="000D56CF" w:rsidRDefault="000D56CF" w:rsidP="0050251D">
      <w:pPr>
        <w:spacing w:line="260" w:lineRule="exact"/>
        <w:ind w:firstLine="357"/>
        <w:rPr>
          <w:rFonts w:ascii="Times New Roman" w:hAnsi="Times New Roman" w:cs="Times New Roman"/>
          <w:sz w:val="20"/>
          <w:szCs w:val="20"/>
        </w:rPr>
      </w:pPr>
      <w:r w:rsidRPr="00FD4946">
        <w:rPr>
          <w:rFonts w:ascii="Times New Roman" w:hAnsi="Times New Roman" w:cs="Times New Roman"/>
          <w:sz w:val="20"/>
          <w:szCs w:val="20"/>
        </w:rPr>
        <w:t>However, hydraulic jump with vegetation bed has rarely been studied. Present study aims to investigate the free surface fluctuation characteristics of hydraulic jump forming in different vegetation density with high inflow Froude number from 5.73 to 9.67, including jump toe fluctuation characteristics, sequent depth ratio, jump length and free surface fluctuation characteristics.</w:t>
      </w:r>
    </w:p>
    <w:p w14:paraId="52176C1D" w14:textId="77777777" w:rsidR="003D2D09" w:rsidRPr="00FD4946" w:rsidRDefault="003D2D09" w:rsidP="0050251D">
      <w:pPr>
        <w:spacing w:line="260" w:lineRule="exact"/>
        <w:ind w:firstLine="357"/>
        <w:rPr>
          <w:rFonts w:ascii="Times New Roman" w:hAnsi="Times New Roman" w:cs="Times New Roman"/>
          <w:sz w:val="20"/>
          <w:szCs w:val="20"/>
        </w:rPr>
      </w:pPr>
    </w:p>
    <w:p w14:paraId="729F2D8F" w14:textId="77777777" w:rsidR="000D56CF" w:rsidRPr="000D56CF" w:rsidRDefault="000D56CF" w:rsidP="000D56CF">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0D56CF">
        <w:rPr>
          <w:rFonts w:ascii="Times New Roman" w:eastAsia="Times New Roman" w:hAnsi="Times New Roman" w:cs="Times New Roman" w:hint="eastAsia"/>
          <w:bCs w:val="0"/>
          <w:caps/>
          <w:kern w:val="28"/>
          <w:sz w:val="20"/>
          <w:szCs w:val="20"/>
          <w:lang w:eastAsia="en-US"/>
        </w:rPr>
        <w:t>E</w:t>
      </w:r>
      <w:r w:rsidRPr="000D56CF">
        <w:rPr>
          <w:rFonts w:ascii="Times New Roman" w:eastAsia="Times New Roman" w:hAnsi="Times New Roman" w:cs="Times New Roman"/>
          <w:bCs w:val="0"/>
          <w:caps/>
          <w:kern w:val="28"/>
          <w:sz w:val="20"/>
          <w:szCs w:val="20"/>
          <w:lang w:eastAsia="en-US"/>
        </w:rPr>
        <w:t>xperimental setup and instrumentation.</w:t>
      </w:r>
    </w:p>
    <w:p w14:paraId="5FA3CE31" w14:textId="523E13F2" w:rsidR="000D56CF" w:rsidRPr="00FD4946" w:rsidRDefault="000D56CF" w:rsidP="00FD4946">
      <w:pPr>
        <w:spacing w:line="260" w:lineRule="exact"/>
        <w:rPr>
          <w:rFonts w:ascii="Times New Roman" w:hAnsi="Times New Roman" w:cs="Times New Roman"/>
          <w:b/>
          <w:sz w:val="20"/>
          <w:szCs w:val="20"/>
        </w:rPr>
      </w:pPr>
      <w:r w:rsidRPr="00FD4946">
        <w:rPr>
          <w:rFonts w:ascii="Times New Roman" w:hAnsi="Times New Roman" w:cs="Times New Roman"/>
          <w:sz w:val="20"/>
          <w:szCs w:val="20"/>
        </w:rPr>
        <w:t>The experimental facility consisted of a head tank (2.5 m long, 2.5 m wide, 1.7 m high) and a horizontal rectangular channel (5.0 m long, 0.4 m wide, 0.5 m high). The channel was made of smooth high-density polyethylene (HDPE) bed and glass sidewalls. The water was discharged to the channel through a smooth convergent nozzle. The nozzle was made of HDPE with 0.6 m long and 0.4 m wide horizontal bottom. The outlet of the nozzle (</w:t>
      </w:r>
      <w:r w:rsidRPr="00FD4946">
        <w:rPr>
          <w:rFonts w:ascii="Times New Roman" w:hAnsi="Times New Roman" w:cs="Times New Roman"/>
          <w:i/>
          <w:sz w:val="20"/>
          <w:szCs w:val="20"/>
        </w:rPr>
        <w:t>x</w:t>
      </w:r>
      <w:r w:rsidRPr="00FD4946">
        <w:rPr>
          <w:rFonts w:ascii="Times New Roman" w:hAnsi="Times New Roman" w:cs="Times New Roman"/>
          <w:sz w:val="20"/>
          <w:szCs w:val="20"/>
        </w:rPr>
        <w:t xml:space="preserve"> = 0) was fixed to </w:t>
      </w:r>
      <w:r w:rsidRPr="00FD4946">
        <w:rPr>
          <w:rFonts w:ascii="Times New Roman" w:hAnsi="Times New Roman" w:cs="Times New Roman"/>
          <w:i/>
          <w:sz w:val="20"/>
          <w:szCs w:val="20"/>
        </w:rPr>
        <w:t>d</w:t>
      </w:r>
      <w:r w:rsidRPr="00FD4946">
        <w:rPr>
          <w:rFonts w:ascii="Times New Roman" w:hAnsi="Times New Roman" w:cs="Times New Roman"/>
          <w:sz w:val="20"/>
          <w:szCs w:val="20"/>
          <w:vertAlign w:val="subscript"/>
        </w:rPr>
        <w:t>0</w:t>
      </w:r>
      <w:r w:rsidRPr="00FD4946">
        <w:rPr>
          <w:rFonts w:ascii="Times New Roman" w:hAnsi="Times New Roman" w:cs="Times New Roman"/>
          <w:sz w:val="20"/>
          <w:szCs w:val="20"/>
        </w:rPr>
        <w:t xml:space="preserve"> = 0.02 m during the present experiments. The horizontal channel consisted of a 0.7 m long smooth bed and the rest 4.3 m long section of the channel was lowered by 0.03 m to assemble the 0.03 m thick industrial grate mat made of orthogonal plastic strips. The top of the grate mat was at the same level of the upstream smooth bed, defined as </w:t>
      </w:r>
      <w:r w:rsidRPr="00FD4946">
        <w:rPr>
          <w:rFonts w:ascii="Times New Roman" w:hAnsi="Times New Roman" w:cs="Times New Roman"/>
          <w:i/>
          <w:sz w:val="20"/>
          <w:szCs w:val="20"/>
        </w:rPr>
        <w:t>y</w:t>
      </w:r>
      <w:r w:rsidRPr="00FD4946">
        <w:rPr>
          <w:rFonts w:ascii="Times New Roman" w:hAnsi="Times New Roman" w:cs="Times New Roman"/>
          <w:sz w:val="20"/>
          <w:szCs w:val="20"/>
        </w:rPr>
        <w:t xml:space="preserve"> = 0 The tail water levels were controlled by a sharp-crested weir </w:t>
      </w:r>
      <w:r w:rsidRPr="00FD4946">
        <w:rPr>
          <w:rFonts w:ascii="Times New Roman" w:hAnsi="Times New Roman" w:cs="Times New Roman"/>
          <w:sz w:val="20"/>
          <w:szCs w:val="20"/>
        </w:rPr>
        <w:lastRenderedPageBreak/>
        <w:t>at the end of the channel. The sketch of the hydraulic jump in present study is shown in Fig</w:t>
      </w:r>
      <w:r w:rsidR="00517819">
        <w:rPr>
          <w:rFonts w:ascii="Times New Roman" w:hAnsi="Times New Roman" w:cs="Times New Roman"/>
          <w:sz w:val="20"/>
          <w:szCs w:val="20"/>
        </w:rPr>
        <w:t>ure</w:t>
      </w:r>
      <w:r w:rsidRPr="00FD4946">
        <w:rPr>
          <w:rFonts w:ascii="Times New Roman" w:hAnsi="Times New Roman" w:cs="Times New Roman"/>
          <w:sz w:val="20"/>
          <w:szCs w:val="20"/>
        </w:rPr>
        <w:t xml:space="preserve"> 1(a).</w:t>
      </w:r>
    </w:p>
    <w:p w14:paraId="2A2A28C2" w14:textId="181A1911" w:rsidR="000D56CF" w:rsidRDefault="000D56CF" w:rsidP="003C5CB1">
      <w:pPr>
        <w:spacing w:line="260" w:lineRule="exact"/>
        <w:ind w:firstLine="357"/>
        <w:rPr>
          <w:rFonts w:ascii="Times New Roman" w:hAnsi="Times New Roman" w:cs="Times New Roman"/>
          <w:sz w:val="20"/>
          <w:szCs w:val="20"/>
        </w:rPr>
      </w:pPr>
      <w:r w:rsidRPr="00FD4946">
        <w:rPr>
          <w:rFonts w:ascii="Times New Roman" w:hAnsi="Times New Roman" w:cs="Times New Roman"/>
          <w:sz w:val="20"/>
          <w:szCs w:val="20"/>
        </w:rPr>
        <w:t xml:space="preserve">The flow rate </w:t>
      </w:r>
      <w:proofErr w:type="spellStart"/>
      <w:r w:rsidRPr="00FD4946">
        <w:rPr>
          <w:rFonts w:ascii="Times New Roman" w:hAnsi="Times New Roman" w:cs="Times New Roman"/>
          <w:i/>
          <w:sz w:val="20"/>
          <w:szCs w:val="20"/>
        </w:rPr>
        <w:t>Q</w:t>
      </w:r>
      <w:r w:rsidRPr="00FD4946">
        <w:rPr>
          <w:rFonts w:ascii="Times New Roman" w:hAnsi="Times New Roman" w:cs="Times New Roman"/>
          <w:i/>
          <w:sz w:val="20"/>
          <w:szCs w:val="20"/>
          <w:vertAlign w:val="subscript"/>
        </w:rPr>
        <w:t>w</w:t>
      </w:r>
      <w:proofErr w:type="spellEnd"/>
      <w:r w:rsidRPr="00FD4946">
        <w:rPr>
          <w:rFonts w:ascii="Times New Roman" w:hAnsi="Times New Roman" w:cs="Times New Roman"/>
          <w:sz w:val="20"/>
          <w:szCs w:val="20"/>
        </w:rPr>
        <w:t xml:space="preserve"> was measured with a V-notch weir with a ±2% measurement accuracy at the downstream of the channel. In present study, the time average position of the jump toe was located at </w:t>
      </w:r>
      <w:r w:rsidRPr="00FD4946">
        <w:rPr>
          <w:rFonts w:ascii="Times New Roman" w:hAnsi="Times New Roman" w:cs="Times New Roman"/>
          <w:i/>
          <w:sz w:val="20"/>
          <w:szCs w:val="20"/>
        </w:rPr>
        <w:t>x</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 0.7 m. And the clear water depth </w:t>
      </w:r>
      <w:r w:rsidRPr="00FD4946">
        <w:rPr>
          <w:rFonts w:ascii="Times New Roman" w:hAnsi="Times New Roman" w:cs="Times New Roman"/>
          <w:i/>
          <w:sz w:val="20"/>
          <w:szCs w:val="20"/>
        </w:rPr>
        <w:t>d</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was measured with point gauge with an accuracy of 0.1 mm, </w:t>
      </w:r>
      <w:r w:rsidRPr="00FD4946">
        <w:rPr>
          <w:rFonts w:ascii="Times New Roman" w:hAnsi="Times New Roman" w:cs="Times New Roman"/>
          <w:i/>
          <w:sz w:val="20"/>
          <w:szCs w:val="20"/>
        </w:rPr>
        <w:t>d</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 0.024 m for all tests. In present study, free surface fluctuating elevations above the hydraulic jump in the centerline of the channel was measured with two identical ultrasonic displacement meters (ADMs, </w:t>
      </w:r>
      <w:proofErr w:type="spellStart"/>
      <w:r w:rsidRPr="00FD4946">
        <w:rPr>
          <w:rFonts w:ascii="Times New Roman" w:hAnsi="Times New Roman" w:cs="Times New Roman"/>
          <w:sz w:val="20"/>
          <w:szCs w:val="20"/>
        </w:rPr>
        <w:t>MicrosonicTM</w:t>
      </w:r>
      <w:proofErr w:type="spellEnd"/>
      <w:r w:rsidRPr="00FD4946">
        <w:rPr>
          <w:rFonts w:ascii="Times New Roman" w:hAnsi="Times New Roman" w:cs="Times New Roman"/>
          <w:sz w:val="20"/>
          <w:szCs w:val="20"/>
        </w:rPr>
        <w:t xml:space="preserve"> Mic + 25/IU/TC) parted 0.12 m each other. The measurement section was covered from </w:t>
      </w:r>
      <w:r w:rsidRPr="00FD4946">
        <w:rPr>
          <w:rFonts w:ascii="Times New Roman" w:hAnsi="Times New Roman" w:cs="Times New Roman"/>
          <w:i/>
          <w:sz w:val="20"/>
          <w:szCs w:val="20"/>
        </w:rPr>
        <w:t>x</w:t>
      </w:r>
      <w:r w:rsidRPr="00FD4946">
        <w:rPr>
          <w:rFonts w:ascii="Times New Roman" w:hAnsi="Times New Roman" w:cs="Times New Roman"/>
          <w:sz w:val="20"/>
          <w:szCs w:val="20"/>
        </w:rPr>
        <w:t xml:space="preserve"> = 0.7 m to </w:t>
      </w:r>
      <w:r w:rsidRPr="00FD4946">
        <w:rPr>
          <w:rFonts w:ascii="Times New Roman" w:hAnsi="Times New Roman" w:cs="Times New Roman"/>
          <w:i/>
          <w:sz w:val="20"/>
          <w:szCs w:val="20"/>
        </w:rPr>
        <w:t>x</w:t>
      </w:r>
      <w:r w:rsidRPr="00FD4946">
        <w:rPr>
          <w:rFonts w:ascii="Times New Roman" w:hAnsi="Times New Roman" w:cs="Times New Roman"/>
          <w:sz w:val="20"/>
          <w:szCs w:val="20"/>
        </w:rPr>
        <w:t xml:space="preserve"> = 3.2 m. Each ADM sensor signal was sampled at 100 Hz for 180 s at each location. The jump toe fluctuation was observed using a high speed video camera recording at 250 frames per second for 180 s. The images of hydraulic jumps over great mat bed and vegetated bed are presented in Fig</w:t>
      </w:r>
      <w:r w:rsidR="00517819">
        <w:rPr>
          <w:rFonts w:ascii="Times New Roman" w:hAnsi="Times New Roman" w:cs="Times New Roman"/>
          <w:sz w:val="20"/>
          <w:szCs w:val="20"/>
        </w:rPr>
        <w:t>ure</w:t>
      </w:r>
      <w:r w:rsidRPr="00FD4946">
        <w:rPr>
          <w:rFonts w:ascii="Times New Roman" w:hAnsi="Times New Roman" w:cs="Times New Roman"/>
          <w:sz w:val="20"/>
          <w:szCs w:val="20"/>
        </w:rPr>
        <w:t xml:space="preserve"> 1(b) and 1(c).</w:t>
      </w:r>
    </w:p>
    <w:p w14:paraId="5E5728B5" w14:textId="77777777" w:rsidR="003C5CB1" w:rsidRPr="00FD4946" w:rsidRDefault="003C5CB1" w:rsidP="003C5CB1">
      <w:pPr>
        <w:spacing w:line="260" w:lineRule="exact"/>
        <w:ind w:firstLine="357"/>
        <w:rPr>
          <w:rFonts w:ascii="Times New Roman" w:hAnsi="Times New Roman" w:cs="Times New Roman"/>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26"/>
      </w:tblGrid>
      <w:tr w:rsidR="000D56CF" w:rsidRPr="00AE3DA7" w14:paraId="45677450" w14:textId="77777777" w:rsidTr="00A85D7F">
        <w:tc>
          <w:tcPr>
            <w:tcW w:w="8526" w:type="dxa"/>
          </w:tcPr>
          <w:p w14:paraId="2E6A7717" w14:textId="77777777" w:rsidR="000D56CF" w:rsidRPr="00C51F6A" w:rsidRDefault="000D56CF" w:rsidP="00E114EC">
            <w:pPr>
              <w:jc w:val="center"/>
              <w:rPr>
                <w:rFonts w:ascii="Times New Roman" w:hAnsi="Times New Roman" w:cs="Times New Roman"/>
                <w:noProof/>
              </w:rPr>
            </w:pPr>
            <w:r w:rsidRPr="00C51F6A">
              <w:rPr>
                <w:rFonts w:ascii="Times New Roman" w:hAnsi="Times New Roman" w:cs="Times New Roman"/>
                <w:noProof/>
              </w:rPr>
              <w:drawing>
                <wp:inline distT="0" distB="0" distL="0" distR="0" wp14:anchorId="4D297411" wp14:editId="4A569E8B">
                  <wp:extent cx="5274310" cy="1767840"/>
                  <wp:effectExtent l="0" t="0" r="2540" b="381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1767840"/>
                          </a:xfrm>
                          <a:prstGeom prst="rect">
                            <a:avLst/>
                          </a:prstGeom>
                        </pic:spPr>
                      </pic:pic>
                    </a:graphicData>
                  </a:graphic>
                </wp:inline>
              </w:drawing>
            </w:r>
          </w:p>
        </w:tc>
      </w:tr>
      <w:tr w:rsidR="000D56CF" w:rsidRPr="00AE3DA7" w14:paraId="0DEB60B0" w14:textId="77777777" w:rsidTr="00A85D7F">
        <w:tc>
          <w:tcPr>
            <w:tcW w:w="8526" w:type="dxa"/>
          </w:tcPr>
          <w:p w14:paraId="2CE5FB6D" w14:textId="77777777" w:rsidR="000D56CF" w:rsidRDefault="000D56CF" w:rsidP="00E114EC">
            <w:pPr>
              <w:jc w:val="center"/>
              <w:rPr>
                <w:noProof/>
              </w:rPr>
            </w:pPr>
            <w:r w:rsidRPr="00041E49">
              <w:rPr>
                <w:rFonts w:ascii="Times New Roman" w:eastAsia="Times New Roman" w:hAnsi="Times New Roman" w:cs="Times New Roman" w:hint="eastAsia"/>
                <w:kern w:val="0"/>
                <w:sz w:val="20"/>
                <w:szCs w:val="20"/>
                <w:lang w:eastAsia="en-US"/>
              </w:rPr>
              <w:t>(a)</w:t>
            </w:r>
          </w:p>
        </w:tc>
      </w:tr>
      <w:tr w:rsidR="000D56CF" w:rsidRPr="00AE3DA7" w14:paraId="1A2ACB89" w14:textId="77777777" w:rsidTr="00A85D7F">
        <w:tc>
          <w:tcPr>
            <w:tcW w:w="8526" w:type="dxa"/>
          </w:tcPr>
          <w:p w14:paraId="19E8FC7B" w14:textId="77777777" w:rsidR="000D56CF" w:rsidRPr="00C51F6A" w:rsidRDefault="000D56CF" w:rsidP="00E114EC">
            <w:pPr>
              <w:jc w:val="center"/>
              <w:rPr>
                <w:rFonts w:ascii="Times New Roman" w:hAnsi="Times New Roman" w:cs="Times New Roman"/>
              </w:rPr>
            </w:pPr>
            <w:r w:rsidRPr="00C51F6A">
              <w:rPr>
                <w:rFonts w:ascii="Times New Roman" w:hAnsi="Times New Roman" w:cs="Times New Roman"/>
                <w:noProof/>
              </w:rPr>
              <w:drawing>
                <wp:inline distT="0" distB="0" distL="0" distR="0" wp14:anchorId="780D29B0" wp14:editId="2C05340F">
                  <wp:extent cx="5270935" cy="1638521"/>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栅格底板.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639570"/>
                          </a:xfrm>
                          <a:prstGeom prst="rect">
                            <a:avLst/>
                          </a:prstGeom>
                        </pic:spPr>
                      </pic:pic>
                    </a:graphicData>
                  </a:graphic>
                </wp:inline>
              </w:drawing>
            </w:r>
          </w:p>
        </w:tc>
      </w:tr>
      <w:tr w:rsidR="000D56CF" w:rsidRPr="00AE3DA7" w14:paraId="7D54B534" w14:textId="77777777" w:rsidTr="00A85D7F">
        <w:tc>
          <w:tcPr>
            <w:tcW w:w="8526" w:type="dxa"/>
          </w:tcPr>
          <w:p w14:paraId="76CEF9DE" w14:textId="77777777" w:rsidR="000D56CF" w:rsidRPr="00AE3DA7" w:rsidRDefault="000D56CF" w:rsidP="00E114EC">
            <w:pPr>
              <w:jc w:val="center"/>
              <w:rPr>
                <w:noProof/>
              </w:rPr>
            </w:pPr>
            <w:r w:rsidRPr="00041E49">
              <w:rPr>
                <w:rFonts w:ascii="Times New Roman" w:eastAsia="Times New Roman" w:hAnsi="Times New Roman" w:cs="Times New Roman" w:hint="eastAsia"/>
                <w:kern w:val="0"/>
                <w:sz w:val="20"/>
                <w:szCs w:val="20"/>
                <w:lang w:eastAsia="en-US"/>
              </w:rPr>
              <w:t>(b)</w:t>
            </w:r>
          </w:p>
        </w:tc>
      </w:tr>
      <w:tr w:rsidR="000D56CF" w:rsidRPr="00AE3DA7" w14:paraId="012BA5C4" w14:textId="77777777" w:rsidTr="00A85D7F">
        <w:tc>
          <w:tcPr>
            <w:tcW w:w="8526" w:type="dxa"/>
          </w:tcPr>
          <w:p w14:paraId="35B879F6" w14:textId="77777777" w:rsidR="000D56CF" w:rsidRPr="00C51F6A" w:rsidRDefault="000D56CF" w:rsidP="00E114EC">
            <w:pPr>
              <w:jc w:val="center"/>
              <w:rPr>
                <w:rFonts w:ascii="Times New Roman" w:eastAsia="微软雅黑" w:hAnsi="Times New Roman" w:cs="Times New Roman"/>
                <w:noProof/>
              </w:rPr>
            </w:pPr>
            <w:r w:rsidRPr="00C51F6A">
              <w:rPr>
                <w:rFonts w:ascii="Times New Roman" w:eastAsia="微软雅黑" w:hAnsi="Times New Roman" w:cs="Times New Roman"/>
                <w:noProof/>
              </w:rPr>
              <w:drawing>
                <wp:inline distT="0" distB="0" distL="0" distR="0" wp14:anchorId="5EAAE54F" wp14:editId="5D2BFAF0">
                  <wp:extent cx="5274310" cy="204470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植被底板.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2044700"/>
                          </a:xfrm>
                          <a:prstGeom prst="rect">
                            <a:avLst/>
                          </a:prstGeom>
                        </pic:spPr>
                      </pic:pic>
                    </a:graphicData>
                  </a:graphic>
                </wp:inline>
              </w:drawing>
            </w:r>
          </w:p>
        </w:tc>
      </w:tr>
      <w:tr w:rsidR="000D56CF" w:rsidRPr="00AE3DA7" w14:paraId="782550E3" w14:textId="77777777" w:rsidTr="00A85D7F">
        <w:tc>
          <w:tcPr>
            <w:tcW w:w="8526" w:type="dxa"/>
          </w:tcPr>
          <w:p w14:paraId="02830A0D" w14:textId="77777777" w:rsidR="000D56CF" w:rsidRPr="00AE3DA7" w:rsidRDefault="000D56CF" w:rsidP="00E114EC">
            <w:pPr>
              <w:jc w:val="center"/>
              <w:rPr>
                <w:noProof/>
              </w:rPr>
            </w:pPr>
            <w:r w:rsidRPr="00041E49">
              <w:rPr>
                <w:rFonts w:ascii="Times New Roman" w:eastAsia="Times New Roman" w:hAnsi="Times New Roman" w:cs="Times New Roman" w:hint="eastAsia"/>
                <w:kern w:val="0"/>
                <w:sz w:val="20"/>
                <w:szCs w:val="20"/>
                <w:lang w:eastAsia="en-US"/>
              </w:rPr>
              <w:t>(c)</w:t>
            </w:r>
          </w:p>
        </w:tc>
      </w:tr>
    </w:tbl>
    <w:p w14:paraId="4FB729D8" w14:textId="4936D9E4" w:rsidR="000D56CF" w:rsidRDefault="000D56CF" w:rsidP="000D56CF"/>
    <w:p w14:paraId="5851D95E" w14:textId="20470B93" w:rsidR="00A85D7F" w:rsidRPr="00A85D7F" w:rsidRDefault="00A85D7F" w:rsidP="00A85D7F">
      <w:pPr>
        <w:spacing w:line="260" w:lineRule="exact"/>
        <w:rPr>
          <w:rFonts w:ascii="Times New Roman" w:hAnsi="Times New Roman" w:cs="Times New Roman"/>
          <w:sz w:val="20"/>
        </w:rPr>
      </w:pPr>
      <w:r w:rsidRPr="00A85D7F">
        <w:rPr>
          <w:rFonts w:ascii="Times New Roman" w:hAnsi="Times New Roman" w:cs="Times New Roman" w:hint="eastAsia"/>
          <w:sz w:val="20"/>
        </w:rPr>
        <w:t>Fig</w:t>
      </w:r>
      <w:r w:rsidRPr="00A85D7F">
        <w:rPr>
          <w:rFonts w:ascii="Times New Roman" w:hAnsi="Times New Roman" w:cs="Times New Roman"/>
          <w:sz w:val="20"/>
        </w:rPr>
        <w:t>ure</w:t>
      </w:r>
      <w:r w:rsidRPr="00A85D7F">
        <w:rPr>
          <w:rFonts w:ascii="Times New Roman" w:hAnsi="Times New Roman" w:cs="Times New Roman" w:hint="eastAsia"/>
          <w:sz w:val="20"/>
        </w:rPr>
        <w:t>. 1. Sketch</w:t>
      </w:r>
      <w:r w:rsidRPr="00A85D7F">
        <w:rPr>
          <w:rFonts w:ascii="Times New Roman" w:hAnsi="Times New Roman" w:cs="Times New Roman"/>
          <w:sz w:val="20"/>
        </w:rPr>
        <w:t xml:space="preserve"> of hydraulic jump</w:t>
      </w:r>
      <w:r w:rsidRPr="00A85D7F">
        <w:rPr>
          <w:rFonts w:ascii="Times New Roman" w:hAnsi="Times New Roman" w:cs="Times New Roman" w:hint="eastAsia"/>
          <w:sz w:val="20"/>
        </w:rPr>
        <w:t xml:space="preserve"> in present study (a); I</w:t>
      </w:r>
      <w:r w:rsidRPr="00A85D7F">
        <w:rPr>
          <w:rFonts w:ascii="Times New Roman" w:hAnsi="Times New Roman" w:cs="Times New Roman"/>
          <w:sz w:val="20"/>
        </w:rPr>
        <w:t xml:space="preserve">mages of hydraulic jumps </w:t>
      </w:r>
      <w:r w:rsidRPr="00A85D7F">
        <w:rPr>
          <w:rFonts w:ascii="Times New Roman" w:hAnsi="Times New Roman" w:cs="Times New Roman" w:hint="eastAsia"/>
          <w:sz w:val="20"/>
        </w:rPr>
        <w:t>over</w:t>
      </w:r>
      <w:r w:rsidRPr="00A85D7F">
        <w:rPr>
          <w:rFonts w:ascii="Times New Roman" w:hAnsi="Times New Roman" w:cs="Times New Roman"/>
          <w:sz w:val="20"/>
        </w:rPr>
        <w:t xml:space="preserve"> </w:t>
      </w:r>
      <w:r w:rsidRPr="00A85D7F">
        <w:rPr>
          <w:rFonts w:ascii="Times New Roman" w:hAnsi="Times New Roman" w:cs="Times New Roman" w:hint="eastAsia"/>
          <w:sz w:val="20"/>
        </w:rPr>
        <w:t>great mat bottom (b)</w:t>
      </w:r>
      <w:r w:rsidRPr="00A85D7F">
        <w:rPr>
          <w:rFonts w:ascii="Times New Roman" w:hAnsi="Times New Roman" w:cs="Times New Roman"/>
          <w:sz w:val="20"/>
        </w:rPr>
        <w:t xml:space="preserve"> </w:t>
      </w:r>
      <w:r w:rsidRPr="00A85D7F">
        <w:rPr>
          <w:rFonts w:ascii="Times New Roman" w:hAnsi="Times New Roman" w:cs="Times New Roman" w:hint="eastAsia"/>
          <w:sz w:val="20"/>
        </w:rPr>
        <w:t>and</w:t>
      </w:r>
      <w:r w:rsidRPr="00A85D7F">
        <w:rPr>
          <w:rFonts w:ascii="Times New Roman" w:hAnsi="Times New Roman" w:cs="Times New Roman"/>
          <w:sz w:val="20"/>
        </w:rPr>
        <w:t xml:space="preserve"> </w:t>
      </w:r>
      <w:r w:rsidRPr="00A85D7F">
        <w:rPr>
          <w:rFonts w:ascii="Times New Roman" w:hAnsi="Times New Roman" w:cs="Times New Roman" w:hint="eastAsia"/>
          <w:sz w:val="20"/>
        </w:rPr>
        <w:t>vegetated bottom (c)</w:t>
      </w:r>
    </w:p>
    <w:p w14:paraId="6093D321" w14:textId="77777777" w:rsidR="00A85D7F" w:rsidRPr="00AE3DA7" w:rsidRDefault="00A85D7F" w:rsidP="000D56CF"/>
    <w:p w14:paraId="40CD15AA" w14:textId="77777777" w:rsidR="000D56CF" w:rsidRPr="000D56CF" w:rsidRDefault="000D56CF" w:rsidP="000D56CF">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0D56CF">
        <w:rPr>
          <w:rFonts w:ascii="Times New Roman" w:eastAsia="Times New Roman" w:hAnsi="Times New Roman" w:cs="Times New Roman" w:hint="eastAsia"/>
          <w:bCs w:val="0"/>
          <w:caps/>
          <w:kern w:val="28"/>
          <w:sz w:val="20"/>
          <w:szCs w:val="20"/>
          <w:lang w:eastAsia="en-US"/>
        </w:rPr>
        <w:t>E</w:t>
      </w:r>
      <w:r w:rsidRPr="000D56CF">
        <w:rPr>
          <w:rFonts w:ascii="Times New Roman" w:eastAsia="Times New Roman" w:hAnsi="Times New Roman" w:cs="Times New Roman"/>
          <w:bCs w:val="0"/>
          <w:caps/>
          <w:kern w:val="28"/>
          <w:sz w:val="20"/>
          <w:szCs w:val="20"/>
          <w:lang w:eastAsia="en-US"/>
        </w:rPr>
        <w:t>xperimental flow conditions and bed configurations</w:t>
      </w:r>
    </w:p>
    <w:p w14:paraId="16C4FE91" w14:textId="50C19DFD" w:rsidR="000D56CF" w:rsidRDefault="000D56CF" w:rsidP="00FD4946">
      <w:pPr>
        <w:spacing w:line="260" w:lineRule="exact"/>
        <w:rPr>
          <w:rFonts w:ascii="Times New Roman" w:hAnsi="Times New Roman" w:cs="Times New Roman"/>
          <w:sz w:val="20"/>
          <w:szCs w:val="20"/>
        </w:rPr>
      </w:pPr>
      <w:r w:rsidRPr="00FD4946">
        <w:rPr>
          <w:rFonts w:ascii="Times New Roman" w:hAnsi="Times New Roman" w:cs="Times New Roman"/>
          <w:sz w:val="20"/>
          <w:szCs w:val="20"/>
        </w:rPr>
        <w:t xml:space="preserve">The constant clear water was pumped to the head tank and discharged to the channel through the fixed opening </w:t>
      </w:r>
      <w:r w:rsidRPr="00FD4946">
        <w:rPr>
          <w:rFonts w:ascii="Times New Roman" w:hAnsi="Times New Roman" w:cs="Times New Roman"/>
          <w:sz w:val="20"/>
          <w:szCs w:val="20"/>
        </w:rPr>
        <w:lastRenderedPageBreak/>
        <w:t>height nozzle. In present study, experiments were conducted for a range of inflow Froude number 5.73 &lt; Fr</w:t>
      </w:r>
      <w:r w:rsidRPr="00FD4946">
        <w:rPr>
          <w:rFonts w:ascii="Times New Roman" w:hAnsi="Times New Roman" w:cs="Times New Roman"/>
          <w:sz w:val="20"/>
          <w:szCs w:val="20"/>
          <w:vertAlign w:val="subscript"/>
        </w:rPr>
        <w:t>1</w:t>
      </w:r>
      <w:r w:rsidRPr="00FD4946">
        <w:rPr>
          <w:rFonts w:ascii="Times New Roman" w:hAnsi="Times New Roman" w:cs="Times New Roman"/>
          <w:sz w:val="20"/>
          <w:szCs w:val="20"/>
        </w:rPr>
        <w:t xml:space="preserve"> &lt; 9.67 at the relative Reynolds number 0.67 × 10</w:t>
      </w:r>
      <w:r w:rsidRPr="00FD4946">
        <w:rPr>
          <w:rFonts w:ascii="Times New Roman" w:hAnsi="Times New Roman" w:cs="Times New Roman"/>
          <w:sz w:val="20"/>
          <w:szCs w:val="20"/>
          <w:vertAlign w:val="superscript"/>
        </w:rPr>
        <w:t>5</w:t>
      </w:r>
      <w:r w:rsidRPr="00FD4946">
        <w:rPr>
          <w:rFonts w:ascii="Times New Roman" w:hAnsi="Times New Roman" w:cs="Times New Roman"/>
          <w:sz w:val="20"/>
          <w:szCs w:val="20"/>
        </w:rPr>
        <w:t xml:space="preserve"> &lt; Re &lt; 1.12 × 10</w:t>
      </w:r>
      <w:r w:rsidRPr="00FD4946">
        <w:rPr>
          <w:rFonts w:ascii="Times New Roman" w:hAnsi="Times New Roman" w:cs="Times New Roman"/>
          <w:sz w:val="20"/>
          <w:szCs w:val="20"/>
          <w:vertAlign w:val="superscript"/>
        </w:rPr>
        <w:t>5</w:t>
      </w:r>
      <w:r w:rsidRPr="00FD4946">
        <w:rPr>
          <w:rFonts w:ascii="Times New Roman" w:hAnsi="Times New Roman" w:cs="Times New Roman"/>
          <w:sz w:val="20"/>
          <w:szCs w:val="20"/>
        </w:rPr>
        <w:t xml:space="preserve"> for a range of water flow rate 0.0267 &lt; </w:t>
      </w:r>
      <w:proofErr w:type="spellStart"/>
      <w:r w:rsidRPr="00FD4946">
        <w:rPr>
          <w:rFonts w:ascii="Times New Roman" w:hAnsi="Times New Roman" w:cs="Times New Roman"/>
          <w:i/>
          <w:sz w:val="20"/>
          <w:szCs w:val="20"/>
        </w:rPr>
        <w:t>Q</w:t>
      </w:r>
      <w:r w:rsidRPr="00FD4946">
        <w:rPr>
          <w:rFonts w:ascii="Times New Roman" w:hAnsi="Times New Roman" w:cs="Times New Roman"/>
          <w:i/>
          <w:sz w:val="20"/>
          <w:szCs w:val="20"/>
          <w:vertAlign w:val="subscript"/>
        </w:rPr>
        <w:t>w</w:t>
      </w:r>
      <w:proofErr w:type="spellEnd"/>
      <w:r w:rsidRPr="00FD4946">
        <w:rPr>
          <w:rFonts w:ascii="Times New Roman" w:hAnsi="Times New Roman" w:cs="Times New Roman"/>
          <w:sz w:val="20"/>
          <w:szCs w:val="20"/>
        </w:rPr>
        <w:t xml:space="preserve"> &lt;0.045 m</w:t>
      </w:r>
      <w:r w:rsidRPr="00FD4946">
        <w:rPr>
          <w:rFonts w:ascii="Times New Roman" w:hAnsi="Times New Roman" w:cs="Times New Roman"/>
          <w:sz w:val="20"/>
          <w:szCs w:val="20"/>
          <w:vertAlign w:val="superscript"/>
        </w:rPr>
        <w:t>3</w:t>
      </w:r>
      <w:r w:rsidRPr="00FD4946">
        <w:rPr>
          <w:rFonts w:ascii="Times New Roman" w:hAnsi="Times New Roman" w:cs="Times New Roman"/>
          <w:sz w:val="20"/>
          <w:szCs w:val="20"/>
        </w:rPr>
        <w:t>/s. The experiment flow conditions were summarized in Table 1.</w:t>
      </w:r>
    </w:p>
    <w:p w14:paraId="2ED6E4E1" w14:textId="77777777" w:rsidR="003C5CB1" w:rsidRDefault="003C5CB1" w:rsidP="00FD4946">
      <w:pPr>
        <w:spacing w:line="260" w:lineRule="exact"/>
        <w:rPr>
          <w:rFonts w:ascii="Times New Roman" w:hAnsi="Times New Roman" w:cs="Times New Roman"/>
          <w:sz w:val="20"/>
          <w:szCs w:val="20"/>
        </w:rPr>
      </w:pPr>
    </w:p>
    <w:p w14:paraId="430B9AF9" w14:textId="77777777" w:rsidR="00041E49" w:rsidRPr="00681C4D" w:rsidRDefault="00041E49" w:rsidP="00041E49">
      <w:pPr>
        <w:spacing w:line="260" w:lineRule="exact"/>
        <w:jc w:val="left"/>
        <w:rPr>
          <w:rFonts w:ascii="Times New Roman" w:hAnsi="Times New Roman" w:cs="Times New Roman"/>
          <w:sz w:val="20"/>
          <w:szCs w:val="20"/>
        </w:rPr>
      </w:pPr>
      <w:r w:rsidRPr="00681C4D">
        <w:rPr>
          <w:rFonts w:ascii="Times New Roman" w:hAnsi="Times New Roman" w:cs="Times New Roman"/>
          <w:sz w:val="20"/>
          <w:szCs w:val="20"/>
        </w:rPr>
        <w:t>Table 1. Experimental flow conditions.</w:t>
      </w:r>
    </w:p>
    <w:p w14:paraId="2F451388" w14:textId="77777777" w:rsidR="00041E49" w:rsidRPr="00916E0E" w:rsidRDefault="00041E49" w:rsidP="00041E49">
      <w:pPr>
        <w:jc w:val="left"/>
        <w:rPr>
          <w:rFonts w:ascii="Times New Roman" w:hAnsi="Times New Roman" w:cs="Times New Roman"/>
          <w:sz w:val="20"/>
          <w:szCs w:val="20"/>
        </w:rPr>
      </w:pPr>
    </w:p>
    <w:tbl>
      <w:tblPr>
        <w:tblStyle w:val="11"/>
        <w:tblW w:w="0" w:type="auto"/>
        <w:jc w:val="center"/>
        <w:tblBorders>
          <w:top w:val="single" w:sz="12" w:space="0" w:color="auto"/>
          <w:left w:val="none" w:sz="0" w:space="0" w:color="auto"/>
          <w:bottom w:val="single" w:sz="12" w:space="0" w:color="auto"/>
          <w:right w:val="none" w:sz="0" w:space="0" w:color="auto"/>
          <w:insideV w:val="none" w:sz="0" w:space="0" w:color="auto"/>
        </w:tblBorders>
        <w:tblLook w:val="04A0" w:firstRow="1" w:lastRow="0" w:firstColumn="1" w:lastColumn="0" w:noHBand="0" w:noVBand="1"/>
      </w:tblPr>
      <w:tblGrid>
        <w:gridCol w:w="1397"/>
        <w:gridCol w:w="761"/>
        <w:gridCol w:w="661"/>
        <w:gridCol w:w="766"/>
        <w:gridCol w:w="666"/>
        <w:gridCol w:w="639"/>
        <w:gridCol w:w="666"/>
        <w:gridCol w:w="566"/>
        <w:gridCol w:w="727"/>
        <w:gridCol w:w="566"/>
      </w:tblGrid>
      <w:tr w:rsidR="00041E49" w:rsidRPr="00916E0E" w14:paraId="175CC4E7" w14:textId="77777777" w:rsidTr="008F4377">
        <w:trPr>
          <w:jc w:val="center"/>
        </w:trPr>
        <w:tc>
          <w:tcPr>
            <w:tcW w:w="1397" w:type="dxa"/>
            <w:tcBorders>
              <w:top w:val="single" w:sz="4" w:space="0" w:color="auto"/>
              <w:bottom w:val="single" w:sz="4" w:space="0" w:color="auto"/>
            </w:tcBorders>
            <w:vAlign w:val="center"/>
          </w:tcPr>
          <w:p w14:paraId="080B106B" w14:textId="77777777" w:rsidR="00041E49" w:rsidRPr="00916E0E" w:rsidRDefault="00041E49" w:rsidP="009D5CF6">
            <w:pPr>
              <w:widowControl/>
              <w:adjustRightInd w:val="0"/>
              <w:snapToGrid w:val="0"/>
              <w:jc w:val="center"/>
            </w:pPr>
            <w:r w:rsidRPr="00916E0E">
              <w:t>Type</w:t>
            </w:r>
          </w:p>
        </w:tc>
        <w:tc>
          <w:tcPr>
            <w:tcW w:w="761" w:type="dxa"/>
            <w:tcBorders>
              <w:top w:val="single" w:sz="4" w:space="0" w:color="auto"/>
              <w:bottom w:val="single" w:sz="4" w:space="0" w:color="auto"/>
            </w:tcBorders>
            <w:vAlign w:val="center"/>
          </w:tcPr>
          <w:p w14:paraId="2B817B57" w14:textId="77777777" w:rsidR="00041E49" w:rsidRPr="00916E0E" w:rsidRDefault="00041E49" w:rsidP="009D5CF6">
            <w:pPr>
              <w:widowControl/>
              <w:adjustRightInd w:val="0"/>
              <w:snapToGrid w:val="0"/>
              <w:jc w:val="center"/>
            </w:pPr>
            <w:r w:rsidRPr="00916E0E">
              <w:t>Test</w:t>
            </w:r>
          </w:p>
        </w:tc>
        <w:tc>
          <w:tcPr>
            <w:tcW w:w="0" w:type="auto"/>
            <w:tcBorders>
              <w:top w:val="single" w:sz="4" w:space="0" w:color="auto"/>
              <w:bottom w:val="single" w:sz="4" w:space="0" w:color="auto"/>
            </w:tcBorders>
          </w:tcPr>
          <w:p w14:paraId="2165815D" w14:textId="77777777" w:rsidR="00041E49" w:rsidRPr="00916E0E" w:rsidRDefault="00041E49" w:rsidP="009D5CF6">
            <w:pPr>
              <w:widowControl/>
              <w:adjustRightInd w:val="0"/>
              <w:snapToGrid w:val="0"/>
              <w:jc w:val="center"/>
              <w:rPr>
                <w:vertAlign w:val="subscript"/>
              </w:rPr>
            </w:pPr>
            <w:proofErr w:type="spellStart"/>
            <w:r w:rsidRPr="00916E0E">
              <w:rPr>
                <w:i/>
              </w:rPr>
              <w:t>k</w:t>
            </w:r>
            <w:r w:rsidRPr="00916E0E">
              <w:rPr>
                <w:i/>
                <w:vertAlign w:val="subscript"/>
              </w:rPr>
              <w:t>s</w:t>
            </w:r>
            <w:proofErr w:type="spellEnd"/>
            <w:r w:rsidRPr="00916E0E">
              <w:rPr>
                <w:vertAlign w:val="subscript"/>
              </w:rPr>
              <w:t xml:space="preserve"> </w:t>
            </w:r>
          </w:p>
          <w:p w14:paraId="4E208E92" w14:textId="77777777" w:rsidR="00041E49" w:rsidRPr="00916E0E" w:rsidRDefault="00041E49" w:rsidP="009D5CF6">
            <w:pPr>
              <w:widowControl/>
              <w:adjustRightInd w:val="0"/>
              <w:snapToGrid w:val="0"/>
              <w:jc w:val="center"/>
            </w:pPr>
            <w:r w:rsidRPr="00916E0E">
              <w:t>(mm)</w:t>
            </w:r>
          </w:p>
        </w:tc>
        <w:tc>
          <w:tcPr>
            <w:tcW w:w="0" w:type="auto"/>
            <w:tcBorders>
              <w:top w:val="single" w:sz="4" w:space="0" w:color="auto"/>
              <w:bottom w:val="single" w:sz="4" w:space="0" w:color="auto"/>
            </w:tcBorders>
          </w:tcPr>
          <w:p w14:paraId="520A634F" w14:textId="77777777" w:rsidR="00041E49" w:rsidRPr="00916E0E" w:rsidRDefault="00041E49" w:rsidP="009D5CF6">
            <w:pPr>
              <w:widowControl/>
              <w:adjustRightInd w:val="0"/>
              <w:snapToGrid w:val="0"/>
              <w:jc w:val="center"/>
            </w:pPr>
            <w:proofErr w:type="spellStart"/>
            <w:r w:rsidRPr="00916E0E">
              <w:rPr>
                <w:i/>
              </w:rPr>
              <w:t>Q</w:t>
            </w:r>
            <w:r w:rsidRPr="00916E0E">
              <w:rPr>
                <w:i/>
                <w:vertAlign w:val="subscript"/>
              </w:rPr>
              <w:t>w</w:t>
            </w:r>
            <w:proofErr w:type="spellEnd"/>
          </w:p>
          <w:p w14:paraId="7390B998" w14:textId="77777777" w:rsidR="00041E49" w:rsidRPr="00916E0E" w:rsidRDefault="00041E49" w:rsidP="009D5CF6">
            <w:pPr>
              <w:widowControl/>
              <w:adjustRightInd w:val="0"/>
              <w:snapToGrid w:val="0"/>
              <w:jc w:val="center"/>
            </w:pPr>
            <w:r w:rsidRPr="00916E0E">
              <w:t>(m</w:t>
            </w:r>
            <w:r w:rsidRPr="00916E0E">
              <w:rPr>
                <w:vertAlign w:val="superscript"/>
              </w:rPr>
              <w:t>3</w:t>
            </w:r>
            <w:r w:rsidRPr="00916E0E">
              <w:t>/s)</w:t>
            </w:r>
          </w:p>
        </w:tc>
        <w:tc>
          <w:tcPr>
            <w:tcW w:w="0" w:type="auto"/>
            <w:tcBorders>
              <w:top w:val="single" w:sz="4" w:space="0" w:color="auto"/>
              <w:bottom w:val="single" w:sz="4" w:space="0" w:color="auto"/>
            </w:tcBorders>
          </w:tcPr>
          <w:p w14:paraId="122CEBA4" w14:textId="77777777" w:rsidR="00041E49" w:rsidRPr="00916E0E" w:rsidRDefault="00041E49" w:rsidP="009D5CF6">
            <w:pPr>
              <w:widowControl/>
              <w:adjustRightInd w:val="0"/>
              <w:snapToGrid w:val="0"/>
              <w:jc w:val="center"/>
              <w:rPr>
                <w:vertAlign w:val="subscript"/>
              </w:rPr>
            </w:pPr>
            <w:r w:rsidRPr="00916E0E">
              <w:rPr>
                <w:i/>
              </w:rPr>
              <w:t>d</w:t>
            </w:r>
            <w:r w:rsidRPr="00916E0E">
              <w:rPr>
                <w:vertAlign w:val="subscript"/>
              </w:rPr>
              <w:t>1</w:t>
            </w:r>
          </w:p>
          <w:p w14:paraId="6058A9F3" w14:textId="77777777" w:rsidR="00041E49" w:rsidRPr="00916E0E" w:rsidRDefault="00041E49" w:rsidP="009D5CF6">
            <w:pPr>
              <w:widowControl/>
              <w:adjustRightInd w:val="0"/>
              <w:snapToGrid w:val="0"/>
              <w:jc w:val="center"/>
            </w:pPr>
            <w:r w:rsidRPr="00916E0E">
              <w:t>(m)</w:t>
            </w:r>
          </w:p>
        </w:tc>
        <w:tc>
          <w:tcPr>
            <w:tcW w:w="0" w:type="auto"/>
            <w:tcBorders>
              <w:top w:val="single" w:sz="4" w:space="0" w:color="auto"/>
              <w:bottom w:val="single" w:sz="4" w:space="0" w:color="auto"/>
            </w:tcBorders>
          </w:tcPr>
          <w:p w14:paraId="447CB208" w14:textId="77777777" w:rsidR="00041E49" w:rsidRPr="00916E0E" w:rsidRDefault="00041E49" w:rsidP="009D5CF6">
            <w:pPr>
              <w:widowControl/>
              <w:adjustRightInd w:val="0"/>
              <w:snapToGrid w:val="0"/>
              <w:jc w:val="center"/>
            </w:pPr>
            <w:r w:rsidRPr="00916E0E">
              <w:rPr>
                <w:i/>
              </w:rPr>
              <w:t>V</w:t>
            </w:r>
            <w:r w:rsidRPr="00916E0E">
              <w:rPr>
                <w:vertAlign w:val="subscript"/>
              </w:rPr>
              <w:t>1</w:t>
            </w:r>
          </w:p>
          <w:p w14:paraId="7EC6C62D" w14:textId="77777777" w:rsidR="00041E49" w:rsidRPr="00916E0E" w:rsidRDefault="00041E49" w:rsidP="009D5CF6">
            <w:pPr>
              <w:widowControl/>
              <w:adjustRightInd w:val="0"/>
              <w:snapToGrid w:val="0"/>
              <w:jc w:val="center"/>
            </w:pPr>
            <w:r w:rsidRPr="00916E0E">
              <w:t>(m/s)</w:t>
            </w:r>
          </w:p>
        </w:tc>
        <w:tc>
          <w:tcPr>
            <w:tcW w:w="0" w:type="auto"/>
            <w:tcBorders>
              <w:top w:val="single" w:sz="4" w:space="0" w:color="auto"/>
              <w:bottom w:val="single" w:sz="4" w:space="0" w:color="auto"/>
            </w:tcBorders>
          </w:tcPr>
          <w:p w14:paraId="2AADB46B" w14:textId="77777777" w:rsidR="00041E49" w:rsidRPr="00916E0E" w:rsidRDefault="00041E49" w:rsidP="009D5CF6">
            <w:pPr>
              <w:widowControl/>
              <w:adjustRightInd w:val="0"/>
              <w:snapToGrid w:val="0"/>
              <w:jc w:val="center"/>
              <w:rPr>
                <w:vertAlign w:val="subscript"/>
              </w:rPr>
            </w:pPr>
            <w:r w:rsidRPr="00916E0E">
              <w:rPr>
                <w:i/>
              </w:rPr>
              <w:t>d</w:t>
            </w:r>
            <w:r w:rsidRPr="00916E0E">
              <w:rPr>
                <w:vertAlign w:val="subscript"/>
              </w:rPr>
              <w:t>2</w:t>
            </w:r>
          </w:p>
          <w:p w14:paraId="64EF4150" w14:textId="77777777" w:rsidR="00041E49" w:rsidRPr="00916E0E" w:rsidRDefault="00041E49" w:rsidP="009D5CF6">
            <w:pPr>
              <w:widowControl/>
              <w:adjustRightInd w:val="0"/>
              <w:snapToGrid w:val="0"/>
              <w:jc w:val="center"/>
            </w:pPr>
            <w:r w:rsidRPr="00916E0E">
              <w:t>(m)</w:t>
            </w:r>
          </w:p>
        </w:tc>
        <w:tc>
          <w:tcPr>
            <w:tcW w:w="0" w:type="auto"/>
            <w:tcBorders>
              <w:top w:val="single" w:sz="4" w:space="0" w:color="auto"/>
              <w:bottom w:val="single" w:sz="4" w:space="0" w:color="auto"/>
            </w:tcBorders>
            <w:vAlign w:val="center"/>
          </w:tcPr>
          <w:p w14:paraId="49A98F1A" w14:textId="77777777" w:rsidR="00041E49" w:rsidRPr="00916E0E" w:rsidRDefault="00041E49" w:rsidP="009D5CF6">
            <w:pPr>
              <w:widowControl/>
              <w:adjustRightInd w:val="0"/>
              <w:snapToGrid w:val="0"/>
              <w:jc w:val="center"/>
            </w:pPr>
            <w:r w:rsidRPr="00916E0E">
              <w:rPr>
                <w:iCs/>
              </w:rPr>
              <w:t>Fr</w:t>
            </w:r>
            <w:r w:rsidRPr="00916E0E">
              <w:rPr>
                <w:vertAlign w:val="subscript"/>
              </w:rPr>
              <w:t>1</w:t>
            </w:r>
          </w:p>
        </w:tc>
        <w:tc>
          <w:tcPr>
            <w:tcW w:w="0" w:type="auto"/>
            <w:tcBorders>
              <w:top w:val="single" w:sz="4" w:space="0" w:color="auto"/>
              <w:bottom w:val="single" w:sz="4" w:space="0" w:color="auto"/>
            </w:tcBorders>
          </w:tcPr>
          <w:p w14:paraId="08E3A7A6" w14:textId="77777777" w:rsidR="00041E49" w:rsidRPr="00916E0E" w:rsidRDefault="00041E49" w:rsidP="009D5CF6">
            <w:pPr>
              <w:widowControl/>
              <w:adjustRightInd w:val="0"/>
              <w:snapToGrid w:val="0"/>
              <w:jc w:val="center"/>
            </w:pPr>
            <w:r w:rsidRPr="00916E0E">
              <w:t>Re</w:t>
            </w:r>
          </w:p>
          <w:p w14:paraId="20A33E8F" w14:textId="77777777" w:rsidR="00041E49" w:rsidRPr="00916E0E" w:rsidRDefault="00041E49" w:rsidP="009D5CF6">
            <w:pPr>
              <w:widowControl/>
              <w:adjustRightInd w:val="0"/>
              <w:snapToGrid w:val="0"/>
              <w:jc w:val="center"/>
            </w:pPr>
            <w:r w:rsidRPr="00916E0E">
              <w:t>(×10</w:t>
            </w:r>
            <w:r w:rsidRPr="00916E0E">
              <w:rPr>
                <w:vertAlign w:val="superscript"/>
              </w:rPr>
              <w:t>5</w:t>
            </w:r>
            <w:r w:rsidRPr="00916E0E">
              <w:t>)</w:t>
            </w:r>
          </w:p>
        </w:tc>
        <w:tc>
          <w:tcPr>
            <w:tcW w:w="0" w:type="auto"/>
            <w:tcBorders>
              <w:top w:val="single" w:sz="4" w:space="0" w:color="auto"/>
              <w:bottom w:val="single" w:sz="4" w:space="0" w:color="auto"/>
            </w:tcBorders>
          </w:tcPr>
          <w:p w14:paraId="31A3B0B8" w14:textId="77777777" w:rsidR="00041E49" w:rsidRPr="00916E0E" w:rsidRDefault="00041E49" w:rsidP="009D5CF6">
            <w:pPr>
              <w:widowControl/>
              <w:adjustRightInd w:val="0"/>
              <w:snapToGrid w:val="0"/>
              <w:jc w:val="center"/>
              <w:rPr>
                <w:i/>
                <w:vertAlign w:val="subscript"/>
              </w:rPr>
            </w:pPr>
            <w:proofErr w:type="spellStart"/>
            <w:r w:rsidRPr="00916E0E">
              <w:rPr>
                <w:i/>
              </w:rPr>
              <w:t>L</w:t>
            </w:r>
            <w:r w:rsidRPr="00916E0E">
              <w:rPr>
                <w:iCs/>
                <w:vertAlign w:val="subscript"/>
              </w:rPr>
              <w:t>j</w:t>
            </w:r>
            <w:proofErr w:type="spellEnd"/>
          </w:p>
          <w:p w14:paraId="6FBF423B" w14:textId="77777777" w:rsidR="00041E49" w:rsidRPr="00916E0E" w:rsidRDefault="00041E49" w:rsidP="009D5CF6">
            <w:pPr>
              <w:widowControl/>
              <w:adjustRightInd w:val="0"/>
              <w:snapToGrid w:val="0"/>
              <w:jc w:val="center"/>
            </w:pPr>
            <w:r w:rsidRPr="00916E0E">
              <w:t>(m)</w:t>
            </w:r>
          </w:p>
        </w:tc>
      </w:tr>
      <w:tr w:rsidR="00041E49" w:rsidRPr="00916E0E" w14:paraId="074495BB" w14:textId="77777777" w:rsidTr="008F4377">
        <w:trPr>
          <w:jc w:val="center"/>
        </w:trPr>
        <w:tc>
          <w:tcPr>
            <w:tcW w:w="1397" w:type="dxa"/>
            <w:vMerge w:val="restart"/>
            <w:tcBorders>
              <w:top w:val="single" w:sz="4" w:space="0" w:color="auto"/>
            </w:tcBorders>
            <w:vAlign w:val="center"/>
          </w:tcPr>
          <w:p w14:paraId="5CFA81F2" w14:textId="77777777" w:rsidR="00041E49" w:rsidRPr="00916E0E" w:rsidRDefault="00041E49" w:rsidP="009D5CF6">
            <w:pPr>
              <w:widowControl/>
              <w:adjustRightInd w:val="0"/>
              <w:snapToGrid w:val="0"/>
              <w:jc w:val="center"/>
            </w:pPr>
            <w:r w:rsidRPr="00916E0E">
              <w:t>Rough bed</w:t>
            </w:r>
          </w:p>
        </w:tc>
        <w:tc>
          <w:tcPr>
            <w:tcW w:w="761" w:type="dxa"/>
            <w:tcBorders>
              <w:top w:val="single" w:sz="4" w:space="0" w:color="auto"/>
            </w:tcBorders>
            <w:vAlign w:val="center"/>
          </w:tcPr>
          <w:p w14:paraId="11580B51" w14:textId="77777777" w:rsidR="00041E49" w:rsidRPr="00916E0E" w:rsidRDefault="00041E49" w:rsidP="009D5CF6">
            <w:pPr>
              <w:widowControl/>
              <w:adjustRightInd w:val="0"/>
              <w:snapToGrid w:val="0"/>
              <w:jc w:val="center"/>
            </w:pPr>
            <w:r w:rsidRPr="00916E0E">
              <w:t>T1-1</w:t>
            </w:r>
          </w:p>
        </w:tc>
        <w:tc>
          <w:tcPr>
            <w:tcW w:w="0" w:type="auto"/>
            <w:vMerge w:val="restart"/>
            <w:tcBorders>
              <w:top w:val="single" w:sz="4" w:space="0" w:color="auto"/>
            </w:tcBorders>
            <w:vAlign w:val="center"/>
          </w:tcPr>
          <w:p w14:paraId="75D1553E" w14:textId="714E0AF3" w:rsidR="00041E49" w:rsidRPr="00916E0E" w:rsidRDefault="00041E49" w:rsidP="008F4377">
            <w:pPr>
              <w:widowControl/>
              <w:adjustRightInd w:val="0"/>
              <w:snapToGrid w:val="0"/>
              <w:jc w:val="center"/>
            </w:pPr>
            <w:r w:rsidRPr="00916E0E">
              <w:t>18.2</w:t>
            </w:r>
          </w:p>
        </w:tc>
        <w:tc>
          <w:tcPr>
            <w:tcW w:w="0" w:type="auto"/>
            <w:tcBorders>
              <w:top w:val="single" w:sz="4" w:space="0" w:color="auto"/>
            </w:tcBorders>
          </w:tcPr>
          <w:p w14:paraId="7AC02654" w14:textId="77777777" w:rsidR="00041E49" w:rsidRPr="00916E0E" w:rsidRDefault="00041E49" w:rsidP="009D5CF6">
            <w:pPr>
              <w:widowControl/>
              <w:adjustRightInd w:val="0"/>
              <w:snapToGrid w:val="0"/>
              <w:jc w:val="center"/>
            </w:pPr>
            <w:r w:rsidRPr="00916E0E">
              <w:t>0.0267</w:t>
            </w:r>
          </w:p>
        </w:tc>
        <w:tc>
          <w:tcPr>
            <w:tcW w:w="0" w:type="auto"/>
            <w:tcBorders>
              <w:top w:val="single" w:sz="4" w:space="0" w:color="auto"/>
            </w:tcBorders>
          </w:tcPr>
          <w:p w14:paraId="388B59A1" w14:textId="77777777" w:rsidR="00041E49" w:rsidRPr="00916E0E" w:rsidRDefault="00041E49" w:rsidP="009D5CF6">
            <w:pPr>
              <w:widowControl/>
              <w:adjustRightInd w:val="0"/>
              <w:snapToGrid w:val="0"/>
              <w:jc w:val="center"/>
            </w:pPr>
            <w:r w:rsidRPr="00916E0E">
              <w:t>0.024</w:t>
            </w:r>
          </w:p>
        </w:tc>
        <w:tc>
          <w:tcPr>
            <w:tcW w:w="0" w:type="auto"/>
            <w:tcBorders>
              <w:top w:val="single" w:sz="4" w:space="0" w:color="auto"/>
            </w:tcBorders>
          </w:tcPr>
          <w:p w14:paraId="54FA4BBB" w14:textId="77777777" w:rsidR="00041E49" w:rsidRPr="00916E0E" w:rsidRDefault="00041E49" w:rsidP="009D5CF6">
            <w:pPr>
              <w:widowControl/>
              <w:adjustRightInd w:val="0"/>
              <w:snapToGrid w:val="0"/>
              <w:jc w:val="center"/>
            </w:pPr>
            <w:r w:rsidRPr="00916E0E">
              <w:t>2.78</w:t>
            </w:r>
          </w:p>
        </w:tc>
        <w:tc>
          <w:tcPr>
            <w:tcW w:w="0" w:type="auto"/>
            <w:tcBorders>
              <w:top w:val="single" w:sz="4" w:space="0" w:color="auto"/>
            </w:tcBorders>
          </w:tcPr>
          <w:p w14:paraId="21382166" w14:textId="77777777" w:rsidR="00041E49" w:rsidRPr="00916E0E" w:rsidRDefault="00041E49" w:rsidP="009D5CF6">
            <w:pPr>
              <w:widowControl/>
              <w:adjustRightInd w:val="0"/>
              <w:snapToGrid w:val="0"/>
              <w:jc w:val="center"/>
            </w:pPr>
            <w:r w:rsidRPr="00916E0E">
              <w:t>0.182</w:t>
            </w:r>
          </w:p>
        </w:tc>
        <w:tc>
          <w:tcPr>
            <w:tcW w:w="0" w:type="auto"/>
            <w:tcBorders>
              <w:top w:val="single" w:sz="4" w:space="0" w:color="auto"/>
            </w:tcBorders>
          </w:tcPr>
          <w:p w14:paraId="0165FF14" w14:textId="77777777" w:rsidR="00041E49" w:rsidRPr="00916E0E" w:rsidRDefault="00041E49" w:rsidP="009D5CF6">
            <w:pPr>
              <w:widowControl/>
              <w:adjustRightInd w:val="0"/>
              <w:snapToGrid w:val="0"/>
              <w:jc w:val="center"/>
            </w:pPr>
            <w:r w:rsidRPr="00916E0E">
              <w:t>5.73</w:t>
            </w:r>
          </w:p>
        </w:tc>
        <w:tc>
          <w:tcPr>
            <w:tcW w:w="0" w:type="auto"/>
            <w:tcBorders>
              <w:top w:val="single" w:sz="4" w:space="0" w:color="auto"/>
            </w:tcBorders>
          </w:tcPr>
          <w:p w14:paraId="40F75E82" w14:textId="77777777" w:rsidR="00041E49" w:rsidRPr="00916E0E" w:rsidRDefault="00041E49" w:rsidP="009D5CF6">
            <w:pPr>
              <w:widowControl/>
              <w:adjustRightInd w:val="0"/>
              <w:snapToGrid w:val="0"/>
              <w:jc w:val="center"/>
            </w:pPr>
            <w:r w:rsidRPr="00916E0E">
              <w:t>0.67</w:t>
            </w:r>
          </w:p>
        </w:tc>
        <w:tc>
          <w:tcPr>
            <w:tcW w:w="0" w:type="auto"/>
            <w:tcBorders>
              <w:top w:val="single" w:sz="4" w:space="0" w:color="auto"/>
            </w:tcBorders>
          </w:tcPr>
          <w:p w14:paraId="6CF17C90" w14:textId="77777777" w:rsidR="00041E49" w:rsidRPr="00916E0E" w:rsidRDefault="00041E49" w:rsidP="009D5CF6">
            <w:pPr>
              <w:widowControl/>
              <w:adjustRightInd w:val="0"/>
              <w:snapToGrid w:val="0"/>
              <w:jc w:val="center"/>
            </w:pPr>
            <w:r w:rsidRPr="00916E0E">
              <w:t>0.83</w:t>
            </w:r>
          </w:p>
        </w:tc>
      </w:tr>
      <w:tr w:rsidR="00041E49" w:rsidRPr="00916E0E" w14:paraId="295AF958" w14:textId="77777777" w:rsidTr="009D5CF6">
        <w:trPr>
          <w:jc w:val="center"/>
        </w:trPr>
        <w:tc>
          <w:tcPr>
            <w:tcW w:w="1397" w:type="dxa"/>
            <w:vMerge/>
          </w:tcPr>
          <w:p w14:paraId="6D30CC52" w14:textId="77777777" w:rsidR="00041E49" w:rsidRPr="00916E0E" w:rsidRDefault="00041E49" w:rsidP="009D5CF6">
            <w:pPr>
              <w:widowControl/>
              <w:adjustRightInd w:val="0"/>
              <w:snapToGrid w:val="0"/>
              <w:jc w:val="center"/>
            </w:pPr>
          </w:p>
        </w:tc>
        <w:tc>
          <w:tcPr>
            <w:tcW w:w="761" w:type="dxa"/>
            <w:vAlign w:val="center"/>
          </w:tcPr>
          <w:p w14:paraId="041B5822" w14:textId="77777777" w:rsidR="00041E49" w:rsidRPr="00916E0E" w:rsidRDefault="00041E49" w:rsidP="009D5CF6">
            <w:pPr>
              <w:widowControl/>
              <w:adjustRightInd w:val="0"/>
              <w:snapToGrid w:val="0"/>
              <w:jc w:val="center"/>
            </w:pPr>
            <w:r w:rsidRPr="00916E0E">
              <w:t>T1-2</w:t>
            </w:r>
          </w:p>
        </w:tc>
        <w:tc>
          <w:tcPr>
            <w:tcW w:w="0" w:type="auto"/>
            <w:vMerge/>
          </w:tcPr>
          <w:p w14:paraId="2810CB06" w14:textId="77777777" w:rsidR="00041E49" w:rsidRPr="00916E0E" w:rsidRDefault="00041E49" w:rsidP="009D5CF6">
            <w:pPr>
              <w:widowControl/>
              <w:adjustRightInd w:val="0"/>
              <w:snapToGrid w:val="0"/>
              <w:ind w:firstLine="440"/>
              <w:jc w:val="center"/>
            </w:pPr>
          </w:p>
        </w:tc>
        <w:tc>
          <w:tcPr>
            <w:tcW w:w="0" w:type="auto"/>
          </w:tcPr>
          <w:p w14:paraId="27496146" w14:textId="77777777" w:rsidR="00041E49" w:rsidRPr="00916E0E" w:rsidRDefault="00041E49" w:rsidP="009D5CF6">
            <w:pPr>
              <w:widowControl/>
              <w:adjustRightInd w:val="0"/>
              <w:snapToGrid w:val="0"/>
              <w:jc w:val="center"/>
            </w:pPr>
            <w:r w:rsidRPr="00916E0E">
              <w:t>0.0334</w:t>
            </w:r>
          </w:p>
        </w:tc>
        <w:tc>
          <w:tcPr>
            <w:tcW w:w="0" w:type="auto"/>
          </w:tcPr>
          <w:p w14:paraId="452587D5" w14:textId="77777777" w:rsidR="00041E49" w:rsidRPr="00916E0E" w:rsidRDefault="00041E49" w:rsidP="009D5CF6">
            <w:pPr>
              <w:widowControl/>
              <w:adjustRightInd w:val="0"/>
              <w:snapToGrid w:val="0"/>
              <w:jc w:val="center"/>
            </w:pPr>
            <w:r w:rsidRPr="00916E0E">
              <w:t>0.024</w:t>
            </w:r>
          </w:p>
        </w:tc>
        <w:tc>
          <w:tcPr>
            <w:tcW w:w="0" w:type="auto"/>
          </w:tcPr>
          <w:p w14:paraId="4BD8C235" w14:textId="77777777" w:rsidR="00041E49" w:rsidRPr="00916E0E" w:rsidRDefault="00041E49" w:rsidP="009D5CF6">
            <w:pPr>
              <w:widowControl/>
              <w:adjustRightInd w:val="0"/>
              <w:snapToGrid w:val="0"/>
              <w:jc w:val="center"/>
            </w:pPr>
            <w:r w:rsidRPr="00916E0E">
              <w:t>3.48</w:t>
            </w:r>
          </w:p>
        </w:tc>
        <w:tc>
          <w:tcPr>
            <w:tcW w:w="0" w:type="auto"/>
          </w:tcPr>
          <w:p w14:paraId="559F3E33" w14:textId="77777777" w:rsidR="00041E49" w:rsidRPr="00916E0E" w:rsidRDefault="00041E49" w:rsidP="009D5CF6">
            <w:pPr>
              <w:widowControl/>
              <w:adjustRightInd w:val="0"/>
              <w:snapToGrid w:val="0"/>
              <w:jc w:val="center"/>
            </w:pPr>
            <w:r w:rsidRPr="00916E0E">
              <w:t>0.224</w:t>
            </w:r>
          </w:p>
        </w:tc>
        <w:tc>
          <w:tcPr>
            <w:tcW w:w="0" w:type="auto"/>
          </w:tcPr>
          <w:p w14:paraId="5922074A" w14:textId="77777777" w:rsidR="00041E49" w:rsidRPr="00916E0E" w:rsidRDefault="00041E49" w:rsidP="009D5CF6">
            <w:pPr>
              <w:widowControl/>
              <w:adjustRightInd w:val="0"/>
              <w:snapToGrid w:val="0"/>
              <w:jc w:val="center"/>
            </w:pPr>
            <w:r w:rsidRPr="00916E0E">
              <w:t>7.17</w:t>
            </w:r>
          </w:p>
        </w:tc>
        <w:tc>
          <w:tcPr>
            <w:tcW w:w="0" w:type="auto"/>
          </w:tcPr>
          <w:p w14:paraId="097E76C8" w14:textId="77777777" w:rsidR="00041E49" w:rsidRPr="00916E0E" w:rsidRDefault="00041E49" w:rsidP="009D5CF6">
            <w:pPr>
              <w:widowControl/>
              <w:adjustRightInd w:val="0"/>
              <w:snapToGrid w:val="0"/>
              <w:jc w:val="center"/>
            </w:pPr>
            <w:r w:rsidRPr="00916E0E">
              <w:t>0.83</w:t>
            </w:r>
          </w:p>
        </w:tc>
        <w:tc>
          <w:tcPr>
            <w:tcW w:w="0" w:type="auto"/>
          </w:tcPr>
          <w:p w14:paraId="539F826A" w14:textId="77777777" w:rsidR="00041E49" w:rsidRPr="00916E0E" w:rsidRDefault="00041E49" w:rsidP="009D5CF6">
            <w:pPr>
              <w:widowControl/>
              <w:adjustRightInd w:val="0"/>
              <w:snapToGrid w:val="0"/>
              <w:jc w:val="center"/>
            </w:pPr>
            <w:r w:rsidRPr="00916E0E">
              <w:t>1.07</w:t>
            </w:r>
          </w:p>
        </w:tc>
      </w:tr>
      <w:tr w:rsidR="00041E49" w:rsidRPr="00916E0E" w14:paraId="481BCDEE" w14:textId="77777777" w:rsidTr="009D5CF6">
        <w:trPr>
          <w:jc w:val="center"/>
        </w:trPr>
        <w:tc>
          <w:tcPr>
            <w:tcW w:w="1397" w:type="dxa"/>
            <w:vMerge/>
          </w:tcPr>
          <w:p w14:paraId="221C80D5" w14:textId="77777777" w:rsidR="00041E49" w:rsidRPr="00916E0E" w:rsidRDefault="00041E49" w:rsidP="009D5CF6">
            <w:pPr>
              <w:widowControl/>
              <w:adjustRightInd w:val="0"/>
              <w:snapToGrid w:val="0"/>
              <w:jc w:val="center"/>
            </w:pPr>
          </w:p>
        </w:tc>
        <w:tc>
          <w:tcPr>
            <w:tcW w:w="761" w:type="dxa"/>
            <w:vAlign w:val="center"/>
          </w:tcPr>
          <w:p w14:paraId="3A873961" w14:textId="77777777" w:rsidR="00041E49" w:rsidRPr="00916E0E" w:rsidRDefault="00041E49" w:rsidP="009D5CF6">
            <w:pPr>
              <w:widowControl/>
              <w:adjustRightInd w:val="0"/>
              <w:snapToGrid w:val="0"/>
              <w:jc w:val="center"/>
            </w:pPr>
            <w:r w:rsidRPr="00916E0E">
              <w:t>T1-3</w:t>
            </w:r>
          </w:p>
        </w:tc>
        <w:tc>
          <w:tcPr>
            <w:tcW w:w="0" w:type="auto"/>
            <w:vMerge/>
          </w:tcPr>
          <w:p w14:paraId="70B11B72" w14:textId="77777777" w:rsidR="00041E49" w:rsidRPr="00916E0E" w:rsidRDefault="00041E49" w:rsidP="009D5CF6">
            <w:pPr>
              <w:widowControl/>
              <w:adjustRightInd w:val="0"/>
              <w:snapToGrid w:val="0"/>
              <w:jc w:val="center"/>
            </w:pPr>
          </w:p>
        </w:tc>
        <w:tc>
          <w:tcPr>
            <w:tcW w:w="0" w:type="auto"/>
          </w:tcPr>
          <w:p w14:paraId="5576E31E" w14:textId="061EC0E7" w:rsidR="00041E49" w:rsidRPr="00916E0E" w:rsidRDefault="00041E49" w:rsidP="009D5CF6">
            <w:pPr>
              <w:widowControl/>
              <w:adjustRightInd w:val="0"/>
              <w:snapToGrid w:val="0"/>
              <w:jc w:val="center"/>
            </w:pPr>
            <w:r w:rsidRPr="00916E0E">
              <w:t>0.045</w:t>
            </w:r>
            <w:r w:rsidR="008F4377">
              <w:t>0</w:t>
            </w:r>
          </w:p>
        </w:tc>
        <w:tc>
          <w:tcPr>
            <w:tcW w:w="0" w:type="auto"/>
          </w:tcPr>
          <w:p w14:paraId="4CF3D5BB" w14:textId="77777777" w:rsidR="00041E49" w:rsidRPr="00916E0E" w:rsidRDefault="00041E49" w:rsidP="009D5CF6">
            <w:pPr>
              <w:widowControl/>
              <w:adjustRightInd w:val="0"/>
              <w:snapToGrid w:val="0"/>
              <w:jc w:val="center"/>
            </w:pPr>
            <w:r w:rsidRPr="00916E0E">
              <w:t>0.024</w:t>
            </w:r>
          </w:p>
        </w:tc>
        <w:tc>
          <w:tcPr>
            <w:tcW w:w="0" w:type="auto"/>
          </w:tcPr>
          <w:p w14:paraId="415B4CFC" w14:textId="77777777" w:rsidR="00041E49" w:rsidRPr="00916E0E" w:rsidRDefault="00041E49" w:rsidP="009D5CF6">
            <w:pPr>
              <w:widowControl/>
              <w:adjustRightInd w:val="0"/>
              <w:snapToGrid w:val="0"/>
              <w:jc w:val="center"/>
            </w:pPr>
            <w:r w:rsidRPr="00916E0E">
              <w:t>4.69</w:t>
            </w:r>
          </w:p>
        </w:tc>
        <w:tc>
          <w:tcPr>
            <w:tcW w:w="0" w:type="auto"/>
          </w:tcPr>
          <w:p w14:paraId="66A54885" w14:textId="77777777" w:rsidR="00041E49" w:rsidRPr="00916E0E" w:rsidRDefault="00041E49" w:rsidP="009D5CF6">
            <w:pPr>
              <w:widowControl/>
              <w:adjustRightInd w:val="0"/>
              <w:snapToGrid w:val="0"/>
              <w:jc w:val="center"/>
            </w:pPr>
            <w:r w:rsidRPr="00916E0E">
              <w:t>0.281</w:t>
            </w:r>
          </w:p>
        </w:tc>
        <w:tc>
          <w:tcPr>
            <w:tcW w:w="0" w:type="auto"/>
          </w:tcPr>
          <w:p w14:paraId="6DDC0283" w14:textId="77777777" w:rsidR="00041E49" w:rsidRPr="00916E0E" w:rsidRDefault="00041E49" w:rsidP="009D5CF6">
            <w:pPr>
              <w:widowControl/>
              <w:adjustRightInd w:val="0"/>
              <w:snapToGrid w:val="0"/>
              <w:jc w:val="center"/>
            </w:pPr>
            <w:r w:rsidRPr="00916E0E">
              <w:t>9.67</w:t>
            </w:r>
          </w:p>
        </w:tc>
        <w:tc>
          <w:tcPr>
            <w:tcW w:w="0" w:type="auto"/>
          </w:tcPr>
          <w:p w14:paraId="2C594085" w14:textId="77777777" w:rsidR="00041E49" w:rsidRPr="00916E0E" w:rsidRDefault="00041E49" w:rsidP="009D5CF6">
            <w:pPr>
              <w:widowControl/>
              <w:adjustRightInd w:val="0"/>
              <w:snapToGrid w:val="0"/>
              <w:jc w:val="center"/>
            </w:pPr>
            <w:r w:rsidRPr="00916E0E">
              <w:t>1.12</w:t>
            </w:r>
          </w:p>
        </w:tc>
        <w:tc>
          <w:tcPr>
            <w:tcW w:w="0" w:type="auto"/>
          </w:tcPr>
          <w:p w14:paraId="770CFB90" w14:textId="77777777" w:rsidR="00041E49" w:rsidRPr="00916E0E" w:rsidRDefault="00041E49" w:rsidP="009D5CF6">
            <w:pPr>
              <w:widowControl/>
              <w:adjustRightInd w:val="0"/>
              <w:snapToGrid w:val="0"/>
              <w:jc w:val="center"/>
            </w:pPr>
            <w:r w:rsidRPr="00916E0E">
              <w:t>1.37</w:t>
            </w:r>
          </w:p>
        </w:tc>
      </w:tr>
      <w:tr w:rsidR="00041E49" w:rsidRPr="00916E0E" w14:paraId="765E5ADC" w14:textId="77777777" w:rsidTr="008F4377">
        <w:trPr>
          <w:jc w:val="center"/>
        </w:trPr>
        <w:tc>
          <w:tcPr>
            <w:tcW w:w="1397" w:type="dxa"/>
            <w:vMerge w:val="restart"/>
            <w:vAlign w:val="center"/>
          </w:tcPr>
          <w:p w14:paraId="6DB7FECC" w14:textId="77777777" w:rsidR="00041E49" w:rsidRPr="00916E0E" w:rsidRDefault="00041E49" w:rsidP="009D5CF6">
            <w:pPr>
              <w:widowControl/>
              <w:adjustRightInd w:val="0"/>
              <w:snapToGrid w:val="0"/>
              <w:jc w:val="center"/>
            </w:pPr>
            <w:r w:rsidRPr="00916E0E">
              <w:t>Vegetated bed I</w:t>
            </w:r>
          </w:p>
        </w:tc>
        <w:tc>
          <w:tcPr>
            <w:tcW w:w="761" w:type="dxa"/>
            <w:vAlign w:val="center"/>
          </w:tcPr>
          <w:p w14:paraId="46B6C20F" w14:textId="77777777" w:rsidR="00041E49" w:rsidRPr="00916E0E" w:rsidRDefault="00041E49" w:rsidP="009D5CF6">
            <w:pPr>
              <w:widowControl/>
              <w:adjustRightInd w:val="0"/>
              <w:snapToGrid w:val="0"/>
              <w:jc w:val="center"/>
            </w:pPr>
            <w:r w:rsidRPr="00916E0E">
              <w:t>T2-1</w:t>
            </w:r>
          </w:p>
        </w:tc>
        <w:tc>
          <w:tcPr>
            <w:tcW w:w="0" w:type="auto"/>
            <w:vMerge w:val="restart"/>
            <w:vAlign w:val="center"/>
          </w:tcPr>
          <w:p w14:paraId="5D1C59E6" w14:textId="5A07080F" w:rsidR="00041E49" w:rsidRPr="00916E0E" w:rsidRDefault="00041E49" w:rsidP="008F4377">
            <w:pPr>
              <w:widowControl/>
              <w:adjustRightInd w:val="0"/>
              <w:snapToGrid w:val="0"/>
              <w:jc w:val="center"/>
            </w:pPr>
            <w:r w:rsidRPr="00916E0E">
              <w:t>65</w:t>
            </w:r>
          </w:p>
        </w:tc>
        <w:tc>
          <w:tcPr>
            <w:tcW w:w="0" w:type="auto"/>
          </w:tcPr>
          <w:p w14:paraId="23B1BCE0" w14:textId="77777777" w:rsidR="00041E49" w:rsidRPr="00916E0E" w:rsidRDefault="00041E49" w:rsidP="009D5CF6">
            <w:pPr>
              <w:widowControl/>
              <w:adjustRightInd w:val="0"/>
              <w:snapToGrid w:val="0"/>
              <w:jc w:val="center"/>
            </w:pPr>
            <w:r w:rsidRPr="00916E0E">
              <w:t>0.0267</w:t>
            </w:r>
          </w:p>
        </w:tc>
        <w:tc>
          <w:tcPr>
            <w:tcW w:w="0" w:type="auto"/>
          </w:tcPr>
          <w:p w14:paraId="74A79B90" w14:textId="77777777" w:rsidR="00041E49" w:rsidRPr="00916E0E" w:rsidRDefault="00041E49" w:rsidP="009D5CF6">
            <w:pPr>
              <w:widowControl/>
              <w:adjustRightInd w:val="0"/>
              <w:snapToGrid w:val="0"/>
              <w:jc w:val="center"/>
            </w:pPr>
            <w:r w:rsidRPr="00916E0E">
              <w:t>0.024</w:t>
            </w:r>
          </w:p>
        </w:tc>
        <w:tc>
          <w:tcPr>
            <w:tcW w:w="0" w:type="auto"/>
          </w:tcPr>
          <w:p w14:paraId="5D07DA5F" w14:textId="77777777" w:rsidR="00041E49" w:rsidRPr="00916E0E" w:rsidRDefault="00041E49" w:rsidP="009D5CF6">
            <w:pPr>
              <w:widowControl/>
              <w:adjustRightInd w:val="0"/>
              <w:snapToGrid w:val="0"/>
              <w:jc w:val="center"/>
            </w:pPr>
            <w:r w:rsidRPr="00916E0E">
              <w:t>2.78</w:t>
            </w:r>
          </w:p>
        </w:tc>
        <w:tc>
          <w:tcPr>
            <w:tcW w:w="0" w:type="auto"/>
          </w:tcPr>
          <w:p w14:paraId="1151607B" w14:textId="77777777" w:rsidR="00041E49" w:rsidRPr="00916E0E" w:rsidRDefault="00041E49" w:rsidP="009D5CF6">
            <w:pPr>
              <w:widowControl/>
              <w:adjustRightInd w:val="0"/>
              <w:snapToGrid w:val="0"/>
              <w:jc w:val="center"/>
            </w:pPr>
            <w:r w:rsidRPr="00916E0E">
              <w:t>0.185</w:t>
            </w:r>
          </w:p>
        </w:tc>
        <w:tc>
          <w:tcPr>
            <w:tcW w:w="0" w:type="auto"/>
          </w:tcPr>
          <w:p w14:paraId="79EF0CB9" w14:textId="77777777" w:rsidR="00041E49" w:rsidRPr="00916E0E" w:rsidRDefault="00041E49" w:rsidP="009D5CF6">
            <w:pPr>
              <w:widowControl/>
              <w:adjustRightInd w:val="0"/>
              <w:snapToGrid w:val="0"/>
              <w:jc w:val="center"/>
            </w:pPr>
            <w:r w:rsidRPr="00916E0E">
              <w:t>5.73</w:t>
            </w:r>
          </w:p>
        </w:tc>
        <w:tc>
          <w:tcPr>
            <w:tcW w:w="0" w:type="auto"/>
          </w:tcPr>
          <w:p w14:paraId="62C7FE54" w14:textId="77777777" w:rsidR="00041E49" w:rsidRPr="00916E0E" w:rsidRDefault="00041E49" w:rsidP="009D5CF6">
            <w:pPr>
              <w:widowControl/>
              <w:adjustRightInd w:val="0"/>
              <w:snapToGrid w:val="0"/>
              <w:jc w:val="center"/>
            </w:pPr>
            <w:r w:rsidRPr="00916E0E">
              <w:t>0.67</w:t>
            </w:r>
          </w:p>
        </w:tc>
        <w:tc>
          <w:tcPr>
            <w:tcW w:w="0" w:type="auto"/>
          </w:tcPr>
          <w:p w14:paraId="2D74D6BA" w14:textId="77777777" w:rsidR="00041E49" w:rsidRPr="00916E0E" w:rsidRDefault="00041E49" w:rsidP="009D5CF6">
            <w:pPr>
              <w:widowControl/>
              <w:adjustRightInd w:val="0"/>
              <w:snapToGrid w:val="0"/>
              <w:jc w:val="center"/>
            </w:pPr>
            <w:r w:rsidRPr="00916E0E">
              <w:t>0.59</w:t>
            </w:r>
          </w:p>
        </w:tc>
      </w:tr>
      <w:tr w:rsidR="00041E49" w:rsidRPr="00916E0E" w14:paraId="01A4D720" w14:textId="77777777" w:rsidTr="009D5CF6">
        <w:trPr>
          <w:jc w:val="center"/>
        </w:trPr>
        <w:tc>
          <w:tcPr>
            <w:tcW w:w="1397" w:type="dxa"/>
            <w:vMerge/>
          </w:tcPr>
          <w:p w14:paraId="1CD09A18" w14:textId="77777777" w:rsidR="00041E49" w:rsidRPr="00916E0E" w:rsidRDefault="00041E49" w:rsidP="009D5CF6">
            <w:pPr>
              <w:widowControl/>
              <w:adjustRightInd w:val="0"/>
              <w:snapToGrid w:val="0"/>
              <w:jc w:val="center"/>
            </w:pPr>
          </w:p>
        </w:tc>
        <w:tc>
          <w:tcPr>
            <w:tcW w:w="761" w:type="dxa"/>
            <w:vAlign w:val="center"/>
          </w:tcPr>
          <w:p w14:paraId="09B43B0D" w14:textId="77777777" w:rsidR="00041E49" w:rsidRPr="00916E0E" w:rsidRDefault="00041E49" w:rsidP="009D5CF6">
            <w:pPr>
              <w:widowControl/>
              <w:adjustRightInd w:val="0"/>
              <w:snapToGrid w:val="0"/>
              <w:jc w:val="center"/>
            </w:pPr>
            <w:r w:rsidRPr="00916E0E">
              <w:t>T2-2</w:t>
            </w:r>
          </w:p>
        </w:tc>
        <w:tc>
          <w:tcPr>
            <w:tcW w:w="0" w:type="auto"/>
            <w:vMerge/>
          </w:tcPr>
          <w:p w14:paraId="624A1B44" w14:textId="77777777" w:rsidR="00041E49" w:rsidRPr="00916E0E" w:rsidRDefault="00041E49" w:rsidP="009D5CF6">
            <w:pPr>
              <w:widowControl/>
              <w:adjustRightInd w:val="0"/>
              <w:snapToGrid w:val="0"/>
              <w:ind w:firstLine="440"/>
              <w:jc w:val="center"/>
            </w:pPr>
          </w:p>
        </w:tc>
        <w:tc>
          <w:tcPr>
            <w:tcW w:w="0" w:type="auto"/>
          </w:tcPr>
          <w:p w14:paraId="5004ECB9" w14:textId="77777777" w:rsidR="00041E49" w:rsidRPr="00916E0E" w:rsidRDefault="00041E49" w:rsidP="009D5CF6">
            <w:pPr>
              <w:widowControl/>
              <w:adjustRightInd w:val="0"/>
              <w:snapToGrid w:val="0"/>
              <w:jc w:val="center"/>
            </w:pPr>
            <w:r w:rsidRPr="00916E0E">
              <w:t>0.0334</w:t>
            </w:r>
          </w:p>
        </w:tc>
        <w:tc>
          <w:tcPr>
            <w:tcW w:w="0" w:type="auto"/>
          </w:tcPr>
          <w:p w14:paraId="67FA5A0F" w14:textId="77777777" w:rsidR="00041E49" w:rsidRPr="00916E0E" w:rsidRDefault="00041E49" w:rsidP="009D5CF6">
            <w:pPr>
              <w:widowControl/>
              <w:adjustRightInd w:val="0"/>
              <w:snapToGrid w:val="0"/>
              <w:jc w:val="center"/>
            </w:pPr>
            <w:r w:rsidRPr="00916E0E">
              <w:t>0.024</w:t>
            </w:r>
          </w:p>
        </w:tc>
        <w:tc>
          <w:tcPr>
            <w:tcW w:w="0" w:type="auto"/>
          </w:tcPr>
          <w:p w14:paraId="0A5DDE06" w14:textId="77777777" w:rsidR="00041E49" w:rsidRPr="00916E0E" w:rsidRDefault="00041E49" w:rsidP="009D5CF6">
            <w:pPr>
              <w:widowControl/>
              <w:adjustRightInd w:val="0"/>
              <w:snapToGrid w:val="0"/>
              <w:jc w:val="center"/>
            </w:pPr>
            <w:r w:rsidRPr="00916E0E">
              <w:t>3.48</w:t>
            </w:r>
          </w:p>
        </w:tc>
        <w:tc>
          <w:tcPr>
            <w:tcW w:w="0" w:type="auto"/>
          </w:tcPr>
          <w:p w14:paraId="4E1B4739" w14:textId="77777777" w:rsidR="00041E49" w:rsidRPr="00916E0E" w:rsidRDefault="00041E49" w:rsidP="009D5CF6">
            <w:pPr>
              <w:widowControl/>
              <w:adjustRightInd w:val="0"/>
              <w:snapToGrid w:val="0"/>
              <w:jc w:val="center"/>
            </w:pPr>
            <w:r w:rsidRPr="00916E0E">
              <w:t>0.219</w:t>
            </w:r>
          </w:p>
        </w:tc>
        <w:tc>
          <w:tcPr>
            <w:tcW w:w="0" w:type="auto"/>
          </w:tcPr>
          <w:p w14:paraId="078834A5" w14:textId="77777777" w:rsidR="00041E49" w:rsidRPr="00916E0E" w:rsidRDefault="00041E49" w:rsidP="009D5CF6">
            <w:pPr>
              <w:widowControl/>
              <w:adjustRightInd w:val="0"/>
              <w:snapToGrid w:val="0"/>
              <w:jc w:val="center"/>
            </w:pPr>
            <w:r w:rsidRPr="00916E0E">
              <w:t>7.17</w:t>
            </w:r>
          </w:p>
        </w:tc>
        <w:tc>
          <w:tcPr>
            <w:tcW w:w="0" w:type="auto"/>
          </w:tcPr>
          <w:p w14:paraId="0F5856BE" w14:textId="77777777" w:rsidR="00041E49" w:rsidRPr="00916E0E" w:rsidRDefault="00041E49" w:rsidP="009D5CF6">
            <w:pPr>
              <w:widowControl/>
              <w:adjustRightInd w:val="0"/>
              <w:snapToGrid w:val="0"/>
              <w:jc w:val="center"/>
            </w:pPr>
            <w:r w:rsidRPr="00916E0E">
              <w:t>0.83</w:t>
            </w:r>
          </w:p>
        </w:tc>
        <w:tc>
          <w:tcPr>
            <w:tcW w:w="0" w:type="auto"/>
          </w:tcPr>
          <w:p w14:paraId="4B045E5C" w14:textId="77777777" w:rsidR="00041E49" w:rsidRPr="00916E0E" w:rsidRDefault="00041E49" w:rsidP="009D5CF6">
            <w:pPr>
              <w:widowControl/>
              <w:adjustRightInd w:val="0"/>
              <w:snapToGrid w:val="0"/>
              <w:jc w:val="center"/>
            </w:pPr>
            <w:r w:rsidRPr="00916E0E">
              <w:t>0.74</w:t>
            </w:r>
          </w:p>
        </w:tc>
      </w:tr>
      <w:tr w:rsidR="00041E49" w:rsidRPr="00916E0E" w14:paraId="3C3FA490" w14:textId="77777777" w:rsidTr="009D5CF6">
        <w:trPr>
          <w:jc w:val="center"/>
        </w:trPr>
        <w:tc>
          <w:tcPr>
            <w:tcW w:w="1397" w:type="dxa"/>
            <w:vMerge/>
            <w:tcBorders>
              <w:bottom w:val="single" w:sz="4" w:space="0" w:color="auto"/>
            </w:tcBorders>
          </w:tcPr>
          <w:p w14:paraId="2BDDA917" w14:textId="77777777" w:rsidR="00041E49" w:rsidRPr="00916E0E" w:rsidRDefault="00041E49" w:rsidP="009D5CF6">
            <w:pPr>
              <w:widowControl/>
              <w:adjustRightInd w:val="0"/>
              <w:snapToGrid w:val="0"/>
              <w:jc w:val="center"/>
            </w:pPr>
          </w:p>
        </w:tc>
        <w:tc>
          <w:tcPr>
            <w:tcW w:w="761" w:type="dxa"/>
            <w:tcBorders>
              <w:bottom w:val="single" w:sz="4" w:space="0" w:color="auto"/>
            </w:tcBorders>
            <w:vAlign w:val="center"/>
          </w:tcPr>
          <w:p w14:paraId="71AC8F40" w14:textId="77777777" w:rsidR="00041E49" w:rsidRPr="00916E0E" w:rsidRDefault="00041E49" w:rsidP="009D5CF6">
            <w:pPr>
              <w:widowControl/>
              <w:adjustRightInd w:val="0"/>
              <w:snapToGrid w:val="0"/>
              <w:jc w:val="center"/>
            </w:pPr>
            <w:r w:rsidRPr="00916E0E">
              <w:t>T2-3</w:t>
            </w:r>
          </w:p>
        </w:tc>
        <w:tc>
          <w:tcPr>
            <w:tcW w:w="0" w:type="auto"/>
            <w:vMerge/>
            <w:tcBorders>
              <w:bottom w:val="single" w:sz="4" w:space="0" w:color="auto"/>
            </w:tcBorders>
          </w:tcPr>
          <w:p w14:paraId="040082ED" w14:textId="77777777" w:rsidR="00041E49" w:rsidRPr="00916E0E" w:rsidRDefault="00041E49" w:rsidP="009D5CF6">
            <w:pPr>
              <w:widowControl/>
              <w:adjustRightInd w:val="0"/>
              <w:snapToGrid w:val="0"/>
              <w:jc w:val="center"/>
            </w:pPr>
          </w:p>
        </w:tc>
        <w:tc>
          <w:tcPr>
            <w:tcW w:w="0" w:type="auto"/>
            <w:tcBorders>
              <w:bottom w:val="single" w:sz="4" w:space="0" w:color="auto"/>
            </w:tcBorders>
          </w:tcPr>
          <w:p w14:paraId="22AB72ED" w14:textId="64DB160A" w:rsidR="00041E49" w:rsidRPr="00916E0E" w:rsidRDefault="00041E49" w:rsidP="009D5CF6">
            <w:pPr>
              <w:widowControl/>
              <w:adjustRightInd w:val="0"/>
              <w:snapToGrid w:val="0"/>
              <w:jc w:val="center"/>
            </w:pPr>
            <w:r w:rsidRPr="00916E0E">
              <w:t>0.045</w:t>
            </w:r>
            <w:r w:rsidR="008F4377">
              <w:t>0</w:t>
            </w:r>
          </w:p>
        </w:tc>
        <w:tc>
          <w:tcPr>
            <w:tcW w:w="0" w:type="auto"/>
            <w:tcBorders>
              <w:bottom w:val="single" w:sz="4" w:space="0" w:color="auto"/>
            </w:tcBorders>
          </w:tcPr>
          <w:p w14:paraId="2664A3C0" w14:textId="77777777" w:rsidR="00041E49" w:rsidRPr="00916E0E" w:rsidRDefault="00041E49" w:rsidP="009D5CF6">
            <w:pPr>
              <w:widowControl/>
              <w:adjustRightInd w:val="0"/>
              <w:snapToGrid w:val="0"/>
              <w:jc w:val="center"/>
            </w:pPr>
            <w:r w:rsidRPr="00916E0E">
              <w:t>0.024</w:t>
            </w:r>
          </w:p>
        </w:tc>
        <w:tc>
          <w:tcPr>
            <w:tcW w:w="0" w:type="auto"/>
            <w:tcBorders>
              <w:bottom w:val="single" w:sz="4" w:space="0" w:color="auto"/>
            </w:tcBorders>
          </w:tcPr>
          <w:p w14:paraId="7DEAB252" w14:textId="77777777" w:rsidR="00041E49" w:rsidRPr="00916E0E" w:rsidRDefault="00041E49" w:rsidP="009D5CF6">
            <w:pPr>
              <w:widowControl/>
              <w:adjustRightInd w:val="0"/>
              <w:snapToGrid w:val="0"/>
              <w:jc w:val="center"/>
            </w:pPr>
            <w:r w:rsidRPr="00916E0E">
              <w:t>4.69</w:t>
            </w:r>
          </w:p>
        </w:tc>
        <w:tc>
          <w:tcPr>
            <w:tcW w:w="0" w:type="auto"/>
            <w:tcBorders>
              <w:bottom w:val="single" w:sz="4" w:space="0" w:color="auto"/>
            </w:tcBorders>
          </w:tcPr>
          <w:p w14:paraId="2FC7EF1F" w14:textId="77777777" w:rsidR="00041E49" w:rsidRPr="00916E0E" w:rsidRDefault="00041E49" w:rsidP="009D5CF6">
            <w:pPr>
              <w:widowControl/>
              <w:adjustRightInd w:val="0"/>
              <w:snapToGrid w:val="0"/>
              <w:jc w:val="center"/>
            </w:pPr>
            <w:r w:rsidRPr="00916E0E">
              <w:t>0.276</w:t>
            </w:r>
          </w:p>
        </w:tc>
        <w:tc>
          <w:tcPr>
            <w:tcW w:w="0" w:type="auto"/>
            <w:tcBorders>
              <w:bottom w:val="single" w:sz="4" w:space="0" w:color="auto"/>
            </w:tcBorders>
          </w:tcPr>
          <w:p w14:paraId="242D5181" w14:textId="77777777" w:rsidR="00041E49" w:rsidRPr="00916E0E" w:rsidRDefault="00041E49" w:rsidP="009D5CF6">
            <w:pPr>
              <w:widowControl/>
              <w:adjustRightInd w:val="0"/>
              <w:snapToGrid w:val="0"/>
              <w:jc w:val="center"/>
            </w:pPr>
            <w:r w:rsidRPr="00916E0E">
              <w:t>9.67</w:t>
            </w:r>
          </w:p>
        </w:tc>
        <w:tc>
          <w:tcPr>
            <w:tcW w:w="0" w:type="auto"/>
            <w:tcBorders>
              <w:bottom w:val="single" w:sz="4" w:space="0" w:color="auto"/>
            </w:tcBorders>
          </w:tcPr>
          <w:p w14:paraId="799C8226" w14:textId="77777777" w:rsidR="00041E49" w:rsidRPr="00916E0E" w:rsidRDefault="00041E49" w:rsidP="009D5CF6">
            <w:pPr>
              <w:widowControl/>
              <w:adjustRightInd w:val="0"/>
              <w:snapToGrid w:val="0"/>
              <w:jc w:val="center"/>
            </w:pPr>
            <w:r w:rsidRPr="00916E0E">
              <w:t>1.12</w:t>
            </w:r>
          </w:p>
        </w:tc>
        <w:tc>
          <w:tcPr>
            <w:tcW w:w="0" w:type="auto"/>
            <w:tcBorders>
              <w:bottom w:val="single" w:sz="4" w:space="0" w:color="auto"/>
            </w:tcBorders>
          </w:tcPr>
          <w:p w14:paraId="0439E62B" w14:textId="77777777" w:rsidR="00041E49" w:rsidRPr="00916E0E" w:rsidRDefault="00041E49" w:rsidP="009D5CF6">
            <w:pPr>
              <w:widowControl/>
              <w:adjustRightInd w:val="0"/>
              <w:snapToGrid w:val="0"/>
              <w:jc w:val="center"/>
            </w:pPr>
            <w:r w:rsidRPr="00916E0E">
              <w:t>1.07</w:t>
            </w:r>
          </w:p>
        </w:tc>
      </w:tr>
      <w:tr w:rsidR="00041E49" w:rsidRPr="00916E0E" w14:paraId="71AA442C" w14:textId="77777777" w:rsidTr="008F4377">
        <w:trPr>
          <w:jc w:val="center"/>
        </w:trPr>
        <w:tc>
          <w:tcPr>
            <w:tcW w:w="1397" w:type="dxa"/>
            <w:vMerge w:val="restart"/>
            <w:tcBorders>
              <w:top w:val="single" w:sz="4" w:space="0" w:color="auto"/>
              <w:bottom w:val="single" w:sz="4" w:space="0" w:color="auto"/>
            </w:tcBorders>
            <w:vAlign w:val="center"/>
          </w:tcPr>
          <w:p w14:paraId="7098F0D7" w14:textId="77777777" w:rsidR="00041E49" w:rsidRPr="00916E0E" w:rsidRDefault="00041E49" w:rsidP="009D5CF6">
            <w:pPr>
              <w:widowControl/>
              <w:adjustRightInd w:val="0"/>
              <w:snapToGrid w:val="0"/>
              <w:jc w:val="center"/>
            </w:pPr>
            <w:r w:rsidRPr="00916E0E">
              <w:t>Vegetated bed II</w:t>
            </w:r>
          </w:p>
        </w:tc>
        <w:tc>
          <w:tcPr>
            <w:tcW w:w="761" w:type="dxa"/>
            <w:tcBorders>
              <w:top w:val="single" w:sz="4" w:space="0" w:color="auto"/>
              <w:bottom w:val="single" w:sz="4" w:space="0" w:color="auto"/>
            </w:tcBorders>
            <w:vAlign w:val="center"/>
          </w:tcPr>
          <w:p w14:paraId="365C61B7" w14:textId="77777777" w:rsidR="00041E49" w:rsidRPr="00916E0E" w:rsidRDefault="00041E49" w:rsidP="009D5CF6">
            <w:pPr>
              <w:widowControl/>
              <w:adjustRightInd w:val="0"/>
              <w:snapToGrid w:val="0"/>
              <w:jc w:val="center"/>
            </w:pPr>
            <w:r w:rsidRPr="00916E0E">
              <w:t>T3-1</w:t>
            </w:r>
          </w:p>
        </w:tc>
        <w:tc>
          <w:tcPr>
            <w:tcW w:w="0" w:type="auto"/>
            <w:vMerge w:val="restart"/>
            <w:tcBorders>
              <w:top w:val="single" w:sz="4" w:space="0" w:color="auto"/>
              <w:bottom w:val="single" w:sz="4" w:space="0" w:color="auto"/>
            </w:tcBorders>
            <w:vAlign w:val="center"/>
          </w:tcPr>
          <w:p w14:paraId="33243F65" w14:textId="5ACD03FC" w:rsidR="00041E49" w:rsidRPr="00916E0E" w:rsidRDefault="00041E49" w:rsidP="008F4377">
            <w:pPr>
              <w:widowControl/>
              <w:adjustRightInd w:val="0"/>
              <w:snapToGrid w:val="0"/>
              <w:jc w:val="center"/>
            </w:pPr>
            <w:r w:rsidRPr="00916E0E">
              <w:t>96</w:t>
            </w:r>
          </w:p>
        </w:tc>
        <w:tc>
          <w:tcPr>
            <w:tcW w:w="0" w:type="auto"/>
            <w:tcBorders>
              <w:top w:val="single" w:sz="4" w:space="0" w:color="auto"/>
              <w:bottom w:val="single" w:sz="4" w:space="0" w:color="auto"/>
            </w:tcBorders>
          </w:tcPr>
          <w:p w14:paraId="10A0D532" w14:textId="77777777" w:rsidR="00041E49" w:rsidRPr="00916E0E" w:rsidRDefault="00041E49" w:rsidP="009D5CF6">
            <w:pPr>
              <w:widowControl/>
              <w:adjustRightInd w:val="0"/>
              <w:snapToGrid w:val="0"/>
              <w:jc w:val="center"/>
            </w:pPr>
            <w:r w:rsidRPr="00916E0E">
              <w:t>0.0267</w:t>
            </w:r>
          </w:p>
        </w:tc>
        <w:tc>
          <w:tcPr>
            <w:tcW w:w="0" w:type="auto"/>
            <w:tcBorders>
              <w:top w:val="single" w:sz="4" w:space="0" w:color="auto"/>
              <w:bottom w:val="single" w:sz="4" w:space="0" w:color="auto"/>
            </w:tcBorders>
          </w:tcPr>
          <w:p w14:paraId="051F87EE" w14:textId="77777777" w:rsidR="00041E49" w:rsidRPr="00916E0E" w:rsidRDefault="00041E49" w:rsidP="009D5CF6">
            <w:pPr>
              <w:widowControl/>
              <w:adjustRightInd w:val="0"/>
              <w:snapToGrid w:val="0"/>
              <w:jc w:val="center"/>
            </w:pPr>
            <w:r w:rsidRPr="00916E0E">
              <w:t>0.024</w:t>
            </w:r>
          </w:p>
        </w:tc>
        <w:tc>
          <w:tcPr>
            <w:tcW w:w="0" w:type="auto"/>
            <w:tcBorders>
              <w:top w:val="single" w:sz="4" w:space="0" w:color="auto"/>
              <w:bottom w:val="single" w:sz="4" w:space="0" w:color="auto"/>
            </w:tcBorders>
          </w:tcPr>
          <w:p w14:paraId="25AE61BF" w14:textId="77777777" w:rsidR="00041E49" w:rsidRPr="00916E0E" w:rsidRDefault="00041E49" w:rsidP="009D5CF6">
            <w:pPr>
              <w:widowControl/>
              <w:adjustRightInd w:val="0"/>
              <w:snapToGrid w:val="0"/>
              <w:jc w:val="center"/>
            </w:pPr>
            <w:r w:rsidRPr="00916E0E">
              <w:t>2.78</w:t>
            </w:r>
          </w:p>
        </w:tc>
        <w:tc>
          <w:tcPr>
            <w:tcW w:w="0" w:type="auto"/>
            <w:tcBorders>
              <w:top w:val="single" w:sz="4" w:space="0" w:color="auto"/>
              <w:bottom w:val="single" w:sz="4" w:space="0" w:color="auto"/>
            </w:tcBorders>
          </w:tcPr>
          <w:p w14:paraId="2DE89D47" w14:textId="77777777" w:rsidR="00041E49" w:rsidRPr="00916E0E" w:rsidRDefault="00041E49" w:rsidP="009D5CF6">
            <w:pPr>
              <w:widowControl/>
              <w:adjustRightInd w:val="0"/>
              <w:snapToGrid w:val="0"/>
              <w:jc w:val="center"/>
            </w:pPr>
            <w:r w:rsidRPr="00916E0E">
              <w:t>0.181</w:t>
            </w:r>
          </w:p>
        </w:tc>
        <w:tc>
          <w:tcPr>
            <w:tcW w:w="0" w:type="auto"/>
            <w:tcBorders>
              <w:top w:val="single" w:sz="4" w:space="0" w:color="auto"/>
              <w:bottom w:val="single" w:sz="4" w:space="0" w:color="auto"/>
            </w:tcBorders>
          </w:tcPr>
          <w:p w14:paraId="4FE66BCF" w14:textId="77777777" w:rsidR="00041E49" w:rsidRPr="00916E0E" w:rsidRDefault="00041E49" w:rsidP="009D5CF6">
            <w:pPr>
              <w:widowControl/>
              <w:adjustRightInd w:val="0"/>
              <w:snapToGrid w:val="0"/>
              <w:jc w:val="center"/>
            </w:pPr>
            <w:r w:rsidRPr="00916E0E">
              <w:t>5.73</w:t>
            </w:r>
          </w:p>
        </w:tc>
        <w:tc>
          <w:tcPr>
            <w:tcW w:w="0" w:type="auto"/>
            <w:tcBorders>
              <w:top w:val="single" w:sz="4" w:space="0" w:color="auto"/>
              <w:bottom w:val="single" w:sz="4" w:space="0" w:color="auto"/>
            </w:tcBorders>
          </w:tcPr>
          <w:p w14:paraId="55C2B4D2" w14:textId="77777777" w:rsidR="00041E49" w:rsidRPr="00916E0E" w:rsidRDefault="00041E49" w:rsidP="009D5CF6">
            <w:pPr>
              <w:widowControl/>
              <w:adjustRightInd w:val="0"/>
              <w:snapToGrid w:val="0"/>
              <w:jc w:val="center"/>
            </w:pPr>
            <w:r w:rsidRPr="00916E0E">
              <w:t>0.67</w:t>
            </w:r>
          </w:p>
        </w:tc>
        <w:tc>
          <w:tcPr>
            <w:tcW w:w="0" w:type="auto"/>
            <w:tcBorders>
              <w:top w:val="single" w:sz="4" w:space="0" w:color="auto"/>
              <w:bottom w:val="single" w:sz="4" w:space="0" w:color="auto"/>
            </w:tcBorders>
          </w:tcPr>
          <w:p w14:paraId="299FC737" w14:textId="77777777" w:rsidR="00041E49" w:rsidRPr="00916E0E" w:rsidRDefault="00041E49" w:rsidP="009D5CF6">
            <w:pPr>
              <w:widowControl/>
              <w:adjustRightInd w:val="0"/>
              <w:snapToGrid w:val="0"/>
              <w:jc w:val="center"/>
            </w:pPr>
            <w:r w:rsidRPr="00916E0E">
              <w:t>0.58</w:t>
            </w:r>
          </w:p>
        </w:tc>
      </w:tr>
      <w:tr w:rsidR="00041E49" w:rsidRPr="00916E0E" w14:paraId="1426337E" w14:textId="77777777" w:rsidTr="009D5CF6">
        <w:trPr>
          <w:jc w:val="center"/>
        </w:trPr>
        <w:tc>
          <w:tcPr>
            <w:tcW w:w="1397" w:type="dxa"/>
            <w:vMerge/>
            <w:tcBorders>
              <w:top w:val="single" w:sz="4" w:space="0" w:color="auto"/>
              <w:bottom w:val="single" w:sz="4" w:space="0" w:color="auto"/>
            </w:tcBorders>
          </w:tcPr>
          <w:p w14:paraId="2C0638DB" w14:textId="77777777" w:rsidR="00041E49" w:rsidRPr="00916E0E" w:rsidRDefault="00041E49" w:rsidP="009D5CF6">
            <w:pPr>
              <w:widowControl/>
              <w:adjustRightInd w:val="0"/>
              <w:snapToGrid w:val="0"/>
              <w:jc w:val="center"/>
            </w:pPr>
          </w:p>
        </w:tc>
        <w:tc>
          <w:tcPr>
            <w:tcW w:w="761" w:type="dxa"/>
            <w:tcBorders>
              <w:top w:val="single" w:sz="4" w:space="0" w:color="auto"/>
              <w:bottom w:val="single" w:sz="4" w:space="0" w:color="auto"/>
            </w:tcBorders>
            <w:vAlign w:val="center"/>
          </w:tcPr>
          <w:p w14:paraId="05C0008E" w14:textId="77777777" w:rsidR="00041E49" w:rsidRPr="00916E0E" w:rsidRDefault="00041E49" w:rsidP="009D5CF6">
            <w:pPr>
              <w:widowControl/>
              <w:adjustRightInd w:val="0"/>
              <w:snapToGrid w:val="0"/>
              <w:jc w:val="center"/>
            </w:pPr>
            <w:r w:rsidRPr="00916E0E">
              <w:t>T3-2</w:t>
            </w:r>
          </w:p>
        </w:tc>
        <w:tc>
          <w:tcPr>
            <w:tcW w:w="0" w:type="auto"/>
            <w:vMerge/>
            <w:tcBorders>
              <w:top w:val="single" w:sz="4" w:space="0" w:color="auto"/>
              <w:bottom w:val="single" w:sz="4" w:space="0" w:color="auto"/>
            </w:tcBorders>
          </w:tcPr>
          <w:p w14:paraId="31E1F6A4" w14:textId="77777777" w:rsidR="00041E49" w:rsidRPr="00916E0E" w:rsidRDefault="00041E49" w:rsidP="009D5CF6">
            <w:pPr>
              <w:widowControl/>
              <w:adjustRightInd w:val="0"/>
              <w:snapToGrid w:val="0"/>
              <w:ind w:firstLine="440"/>
              <w:jc w:val="center"/>
            </w:pPr>
          </w:p>
        </w:tc>
        <w:tc>
          <w:tcPr>
            <w:tcW w:w="0" w:type="auto"/>
            <w:tcBorders>
              <w:top w:val="single" w:sz="4" w:space="0" w:color="auto"/>
              <w:bottom w:val="single" w:sz="4" w:space="0" w:color="auto"/>
            </w:tcBorders>
          </w:tcPr>
          <w:p w14:paraId="44BFCE1D" w14:textId="77777777" w:rsidR="00041E49" w:rsidRPr="00916E0E" w:rsidRDefault="00041E49" w:rsidP="009D5CF6">
            <w:pPr>
              <w:widowControl/>
              <w:adjustRightInd w:val="0"/>
              <w:snapToGrid w:val="0"/>
              <w:jc w:val="center"/>
            </w:pPr>
            <w:r w:rsidRPr="00916E0E">
              <w:t>0.0334</w:t>
            </w:r>
          </w:p>
        </w:tc>
        <w:tc>
          <w:tcPr>
            <w:tcW w:w="0" w:type="auto"/>
            <w:tcBorders>
              <w:top w:val="single" w:sz="4" w:space="0" w:color="auto"/>
              <w:bottom w:val="single" w:sz="4" w:space="0" w:color="auto"/>
            </w:tcBorders>
          </w:tcPr>
          <w:p w14:paraId="0D5314E4" w14:textId="77777777" w:rsidR="00041E49" w:rsidRPr="00916E0E" w:rsidRDefault="00041E49" w:rsidP="009D5CF6">
            <w:pPr>
              <w:widowControl/>
              <w:adjustRightInd w:val="0"/>
              <w:snapToGrid w:val="0"/>
              <w:jc w:val="center"/>
            </w:pPr>
            <w:r w:rsidRPr="00916E0E">
              <w:t>0.024</w:t>
            </w:r>
          </w:p>
        </w:tc>
        <w:tc>
          <w:tcPr>
            <w:tcW w:w="0" w:type="auto"/>
            <w:tcBorders>
              <w:top w:val="single" w:sz="4" w:space="0" w:color="auto"/>
              <w:bottom w:val="single" w:sz="4" w:space="0" w:color="auto"/>
            </w:tcBorders>
          </w:tcPr>
          <w:p w14:paraId="475526F3" w14:textId="77777777" w:rsidR="00041E49" w:rsidRPr="00916E0E" w:rsidRDefault="00041E49" w:rsidP="009D5CF6">
            <w:pPr>
              <w:widowControl/>
              <w:adjustRightInd w:val="0"/>
              <w:snapToGrid w:val="0"/>
              <w:jc w:val="center"/>
            </w:pPr>
            <w:r w:rsidRPr="00916E0E">
              <w:t>3.48</w:t>
            </w:r>
          </w:p>
        </w:tc>
        <w:tc>
          <w:tcPr>
            <w:tcW w:w="0" w:type="auto"/>
            <w:tcBorders>
              <w:top w:val="single" w:sz="4" w:space="0" w:color="auto"/>
              <w:bottom w:val="single" w:sz="4" w:space="0" w:color="auto"/>
            </w:tcBorders>
          </w:tcPr>
          <w:p w14:paraId="28C413FE" w14:textId="77777777" w:rsidR="00041E49" w:rsidRPr="00916E0E" w:rsidRDefault="00041E49" w:rsidP="009D5CF6">
            <w:pPr>
              <w:widowControl/>
              <w:adjustRightInd w:val="0"/>
              <w:snapToGrid w:val="0"/>
              <w:jc w:val="center"/>
            </w:pPr>
            <w:r w:rsidRPr="00916E0E">
              <w:t>0.219</w:t>
            </w:r>
          </w:p>
        </w:tc>
        <w:tc>
          <w:tcPr>
            <w:tcW w:w="0" w:type="auto"/>
            <w:tcBorders>
              <w:top w:val="single" w:sz="4" w:space="0" w:color="auto"/>
              <w:bottom w:val="single" w:sz="4" w:space="0" w:color="auto"/>
            </w:tcBorders>
          </w:tcPr>
          <w:p w14:paraId="053FB757" w14:textId="77777777" w:rsidR="00041E49" w:rsidRPr="00916E0E" w:rsidRDefault="00041E49" w:rsidP="009D5CF6">
            <w:pPr>
              <w:widowControl/>
              <w:adjustRightInd w:val="0"/>
              <w:snapToGrid w:val="0"/>
              <w:jc w:val="center"/>
            </w:pPr>
            <w:r w:rsidRPr="00916E0E">
              <w:t>7.17</w:t>
            </w:r>
          </w:p>
        </w:tc>
        <w:tc>
          <w:tcPr>
            <w:tcW w:w="0" w:type="auto"/>
            <w:tcBorders>
              <w:top w:val="single" w:sz="4" w:space="0" w:color="auto"/>
              <w:bottom w:val="single" w:sz="4" w:space="0" w:color="auto"/>
            </w:tcBorders>
          </w:tcPr>
          <w:p w14:paraId="786943B1" w14:textId="77777777" w:rsidR="00041E49" w:rsidRPr="00916E0E" w:rsidRDefault="00041E49" w:rsidP="009D5CF6">
            <w:pPr>
              <w:widowControl/>
              <w:adjustRightInd w:val="0"/>
              <w:snapToGrid w:val="0"/>
              <w:jc w:val="center"/>
            </w:pPr>
            <w:r w:rsidRPr="00916E0E">
              <w:t>0.83</w:t>
            </w:r>
          </w:p>
        </w:tc>
        <w:tc>
          <w:tcPr>
            <w:tcW w:w="0" w:type="auto"/>
            <w:tcBorders>
              <w:top w:val="single" w:sz="4" w:space="0" w:color="auto"/>
              <w:bottom w:val="single" w:sz="4" w:space="0" w:color="auto"/>
            </w:tcBorders>
          </w:tcPr>
          <w:p w14:paraId="7956DB41" w14:textId="77777777" w:rsidR="00041E49" w:rsidRPr="00916E0E" w:rsidRDefault="00041E49" w:rsidP="009D5CF6">
            <w:pPr>
              <w:widowControl/>
              <w:adjustRightInd w:val="0"/>
              <w:snapToGrid w:val="0"/>
              <w:jc w:val="center"/>
            </w:pPr>
            <w:r w:rsidRPr="00916E0E">
              <w:t>0.71</w:t>
            </w:r>
          </w:p>
        </w:tc>
      </w:tr>
      <w:tr w:rsidR="00041E49" w:rsidRPr="00916E0E" w14:paraId="19322C9C" w14:textId="77777777" w:rsidTr="009D5CF6">
        <w:trPr>
          <w:jc w:val="center"/>
        </w:trPr>
        <w:tc>
          <w:tcPr>
            <w:tcW w:w="1397" w:type="dxa"/>
            <w:vMerge/>
            <w:tcBorders>
              <w:top w:val="single" w:sz="4" w:space="0" w:color="auto"/>
              <w:bottom w:val="single" w:sz="4" w:space="0" w:color="auto"/>
            </w:tcBorders>
          </w:tcPr>
          <w:p w14:paraId="18922B63" w14:textId="77777777" w:rsidR="00041E49" w:rsidRPr="00916E0E" w:rsidRDefault="00041E49" w:rsidP="009D5CF6">
            <w:pPr>
              <w:widowControl/>
              <w:adjustRightInd w:val="0"/>
              <w:snapToGrid w:val="0"/>
              <w:jc w:val="center"/>
            </w:pPr>
          </w:p>
        </w:tc>
        <w:tc>
          <w:tcPr>
            <w:tcW w:w="761" w:type="dxa"/>
            <w:tcBorders>
              <w:top w:val="single" w:sz="4" w:space="0" w:color="auto"/>
              <w:bottom w:val="single" w:sz="4" w:space="0" w:color="auto"/>
            </w:tcBorders>
          </w:tcPr>
          <w:p w14:paraId="3A973ACC" w14:textId="77777777" w:rsidR="00041E49" w:rsidRPr="00916E0E" w:rsidRDefault="00041E49" w:rsidP="009D5CF6">
            <w:pPr>
              <w:widowControl/>
              <w:adjustRightInd w:val="0"/>
              <w:snapToGrid w:val="0"/>
              <w:jc w:val="center"/>
            </w:pPr>
            <w:r w:rsidRPr="00916E0E">
              <w:t>T3-3</w:t>
            </w:r>
          </w:p>
        </w:tc>
        <w:tc>
          <w:tcPr>
            <w:tcW w:w="0" w:type="auto"/>
            <w:vMerge/>
            <w:tcBorders>
              <w:top w:val="single" w:sz="4" w:space="0" w:color="auto"/>
              <w:bottom w:val="single" w:sz="4" w:space="0" w:color="auto"/>
            </w:tcBorders>
          </w:tcPr>
          <w:p w14:paraId="56B78909" w14:textId="77777777" w:rsidR="00041E49" w:rsidRPr="00916E0E" w:rsidRDefault="00041E49" w:rsidP="009D5CF6">
            <w:pPr>
              <w:widowControl/>
              <w:adjustRightInd w:val="0"/>
              <w:snapToGrid w:val="0"/>
              <w:jc w:val="center"/>
            </w:pPr>
          </w:p>
        </w:tc>
        <w:tc>
          <w:tcPr>
            <w:tcW w:w="0" w:type="auto"/>
            <w:tcBorders>
              <w:top w:val="single" w:sz="4" w:space="0" w:color="auto"/>
              <w:bottom w:val="single" w:sz="4" w:space="0" w:color="auto"/>
            </w:tcBorders>
          </w:tcPr>
          <w:p w14:paraId="5A1111CF" w14:textId="43E95958" w:rsidR="00041E49" w:rsidRPr="00916E0E" w:rsidRDefault="00041E49" w:rsidP="009D5CF6">
            <w:pPr>
              <w:widowControl/>
              <w:adjustRightInd w:val="0"/>
              <w:snapToGrid w:val="0"/>
              <w:jc w:val="center"/>
            </w:pPr>
            <w:r w:rsidRPr="00916E0E">
              <w:t>0.045</w:t>
            </w:r>
            <w:r w:rsidR="008F4377">
              <w:t>0</w:t>
            </w:r>
          </w:p>
        </w:tc>
        <w:tc>
          <w:tcPr>
            <w:tcW w:w="0" w:type="auto"/>
            <w:tcBorders>
              <w:top w:val="single" w:sz="4" w:space="0" w:color="auto"/>
              <w:bottom w:val="single" w:sz="4" w:space="0" w:color="auto"/>
            </w:tcBorders>
          </w:tcPr>
          <w:p w14:paraId="5BE50F7C" w14:textId="77777777" w:rsidR="00041E49" w:rsidRPr="00916E0E" w:rsidRDefault="00041E49" w:rsidP="009D5CF6">
            <w:pPr>
              <w:widowControl/>
              <w:adjustRightInd w:val="0"/>
              <w:snapToGrid w:val="0"/>
              <w:jc w:val="center"/>
            </w:pPr>
            <w:r w:rsidRPr="00916E0E">
              <w:t>0.024</w:t>
            </w:r>
          </w:p>
        </w:tc>
        <w:tc>
          <w:tcPr>
            <w:tcW w:w="0" w:type="auto"/>
            <w:tcBorders>
              <w:top w:val="single" w:sz="4" w:space="0" w:color="auto"/>
              <w:bottom w:val="single" w:sz="4" w:space="0" w:color="auto"/>
            </w:tcBorders>
          </w:tcPr>
          <w:p w14:paraId="7D8FE75A" w14:textId="77777777" w:rsidR="00041E49" w:rsidRPr="00916E0E" w:rsidRDefault="00041E49" w:rsidP="009D5CF6">
            <w:pPr>
              <w:widowControl/>
              <w:adjustRightInd w:val="0"/>
              <w:snapToGrid w:val="0"/>
              <w:jc w:val="center"/>
            </w:pPr>
            <w:r w:rsidRPr="00916E0E">
              <w:t>4.69</w:t>
            </w:r>
          </w:p>
        </w:tc>
        <w:tc>
          <w:tcPr>
            <w:tcW w:w="0" w:type="auto"/>
            <w:tcBorders>
              <w:top w:val="single" w:sz="4" w:space="0" w:color="auto"/>
              <w:bottom w:val="single" w:sz="4" w:space="0" w:color="auto"/>
            </w:tcBorders>
          </w:tcPr>
          <w:p w14:paraId="14AB69B3" w14:textId="77777777" w:rsidR="00041E49" w:rsidRPr="00916E0E" w:rsidRDefault="00041E49" w:rsidP="009D5CF6">
            <w:pPr>
              <w:widowControl/>
              <w:adjustRightInd w:val="0"/>
              <w:snapToGrid w:val="0"/>
              <w:jc w:val="center"/>
            </w:pPr>
            <w:r w:rsidRPr="00916E0E">
              <w:t>0.282</w:t>
            </w:r>
          </w:p>
        </w:tc>
        <w:tc>
          <w:tcPr>
            <w:tcW w:w="0" w:type="auto"/>
            <w:tcBorders>
              <w:top w:val="single" w:sz="4" w:space="0" w:color="auto"/>
              <w:bottom w:val="single" w:sz="4" w:space="0" w:color="auto"/>
            </w:tcBorders>
          </w:tcPr>
          <w:p w14:paraId="0F02B133" w14:textId="77777777" w:rsidR="00041E49" w:rsidRPr="00916E0E" w:rsidRDefault="00041E49" w:rsidP="009D5CF6">
            <w:pPr>
              <w:widowControl/>
              <w:adjustRightInd w:val="0"/>
              <w:snapToGrid w:val="0"/>
              <w:jc w:val="center"/>
            </w:pPr>
            <w:r w:rsidRPr="00916E0E">
              <w:t>9.67</w:t>
            </w:r>
          </w:p>
        </w:tc>
        <w:tc>
          <w:tcPr>
            <w:tcW w:w="0" w:type="auto"/>
            <w:tcBorders>
              <w:top w:val="single" w:sz="4" w:space="0" w:color="auto"/>
              <w:bottom w:val="single" w:sz="4" w:space="0" w:color="auto"/>
            </w:tcBorders>
          </w:tcPr>
          <w:p w14:paraId="7554BBB4" w14:textId="77777777" w:rsidR="00041E49" w:rsidRPr="00916E0E" w:rsidRDefault="00041E49" w:rsidP="009D5CF6">
            <w:pPr>
              <w:widowControl/>
              <w:adjustRightInd w:val="0"/>
              <w:snapToGrid w:val="0"/>
              <w:jc w:val="center"/>
            </w:pPr>
            <w:r w:rsidRPr="00916E0E">
              <w:t>1.12</w:t>
            </w:r>
          </w:p>
        </w:tc>
        <w:tc>
          <w:tcPr>
            <w:tcW w:w="0" w:type="auto"/>
            <w:tcBorders>
              <w:top w:val="single" w:sz="4" w:space="0" w:color="auto"/>
              <w:bottom w:val="single" w:sz="4" w:space="0" w:color="auto"/>
            </w:tcBorders>
          </w:tcPr>
          <w:p w14:paraId="4EB1E1D9" w14:textId="77777777" w:rsidR="00041E49" w:rsidRPr="00916E0E" w:rsidRDefault="00041E49" w:rsidP="009D5CF6">
            <w:pPr>
              <w:widowControl/>
              <w:adjustRightInd w:val="0"/>
              <w:snapToGrid w:val="0"/>
              <w:jc w:val="center"/>
            </w:pPr>
            <w:r w:rsidRPr="00916E0E">
              <w:t>0.83</w:t>
            </w:r>
          </w:p>
        </w:tc>
      </w:tr>
    </w:tbl>
    <w:p w14:paraId="5F1BA812" w14:textId="77777777" w:rsidR="00041E49" w:rsidRPr="00FD4946" w:rsidRDefault="00041E49" w:rsidP="00FD4946">
      <w:pPr>
        <w:spacing w:line="260" w:lineRule="exact"/>
        <w:rPr>
          <w:rFonts w:ascii="Times New Roman" w:hAnsi="Times New Roman" w:cs="Times New Roman"/>
          <w:sz w:val="20"/>
          <w:szCs w:val="20"/>
        </w:rPr>
      </w:pPr>
    </w:p>
    <w:p w14:paraId="1E66B20E" w14:textId="77777777" w:rsidR="000D56CF" w:rsidRPr="00FD4946" w:rsidRDefault="000D56CF" w:rsidP="003C5CB1">
      <w:pPr>
        <w:spacing w:line="260" w:lineRule="exact"/>
        <w:ind w:firstLine="357"/>
        <w:rPr>
          <w:rFonts w:ascii="Times New Roman" w:hAnsi="Times New Roman" w:cs="Times New Roman"/>
          <w:sz w:val="20"/>
          <w:szCs w:val="20"/>
        </w:rPr>
      </w:pPr>
      <w:r w:rsidRPr="00FD4946">
        <w:rPr>
          <w:rFonts w:ascii="Times New Roman" w:hAnsi="Times New Roman" w:cs="Times New Roman"/>
          <w:sz w:val="20"/>
          <w:szCs w:val="20"/>
        </w:rPr>
        <w:t xml:space="preserve">In order to investigate the vegetation effects on hydraulic jump, there were two different densities flexible artificial saplings fixed on the great mat. Three different bed types, including one great mat bottom (named rough bed) and two different sapling densities vegetated bottom (low-density vegetated bed was named vegetated bed I and high-densities vegetated bed was named vegetated bed II), were tested. For rough bed, the test series were named T1, and the test series T2 and T3 for vegetated I and II respectively. The coverage range of vegetation was started at </w:t>
      </w:r>
      <w:r w:rsidRPr="00FD4946">
        <w:rPr>
          <w:rFonts w:ascii="Times New Roman" w:hAnsi="Times New Roman" w:cs="Times New Roman"/>
          <w:i/>
          <w:sz w:val="20"/>
          <w:szCs w:val="20"/>
        </w:rPr>
        <w:t>x</w:t>
      </w:r>
      <w:r w:rsidRPr="00FD4946">
        <w:rPr>
          <w:rFonts w:ascii="Times New Roman" w:hAnsi="Times New Roman" w:cs="Times New Roman"/>
          <w:sz w:val="20"/>
          <w:szCs w:val="20"/>
        </w:rPr>
        <w:t xml:space="preserve"> = 1.0 m.</w:t>
      </w:r>
    </w:p>
    <w:p w14:paraId="64C99176" w14:textId="0E67EDF5" w:rsidR="000D56CF" w:rsidRDefault="000D56CF" w:rsidP="003C5CB1">
      <w:pPr>
        <w:pStyle w:val="Newparagraph"/>
        <w:spacing w:line="260" w:lineRule="exact"/>
        <w:ind w:firstLineChars="0" w:firstLine="357"/>
        <w:rPr>
          <w:kern w:val="2"/>
          <w:sz w:val="20"/>
          <w:szCs w:val="20"/>
          <w:lang w:val="en-US" w:eastAsia="zh-CN"/>
        </w:rPr>
      </w:pPr>
      <w:r w:rsidRPr="00FD4946">
        <w:rPr>
          <w:kern w:val="2"/>
          <w:sz w:val="20"/>
          <w:szCs w:val="20"/>
          <w:lang w:val="en-US" w:eastAsia="zh-CN"/>
        </w:rPr>
        <w:t xml:space="preserve">The equivalent roughness height </w:t>
      </w:r>
      <w:proofErr w:type="spellStart"/>
      <w:r w:rsidRPr="00FD4946">
        <w:rPr>
          <w:i/>
          <w:kern w:val="2"/>
          <w:sz w:val="20"/>
          <w:szCs w:val="20"/>
          <w:lang w:val="en-US" w:eastAsia="zh-CN"/>
        </w:rPr>
        <w:t>k</w:t>
      </w:r>
      <w:r w:rsidRPr="00FD4946">
        <w:rPr>
          <w:i/>
          <w:kern w:val="2"/>
          <w:sz w:val="20"/>
          <w:szCs w:val="20"/>
          <w:vertAlign w:val="subscript"/>
          <w:lang w:val="en-US" w:eastAsia="zh-CN"/>
        </w:rPr>
        <w:t>s</w:t>
      </w:r>
      <w:proofErr w:type="spellEnd"/>
      <w:r w:rsidRPr="00FD4946">
        <w:rPr>
          <w:kern w:val="2"/>
          <w:sz w:val="20"/>
          <w:szCs w:val="20"/>
          <w:lang w:val="en-US" w:eastAsia="zh-CN"/>
        </w:rPr>
        <w:t xml:space="preserve"> of the rough and vegetated beds were obtained with three experiments conducted in a different rectangular flume under a subcritical clear water condition. The flume was 12 m long, 0.5 m wide and inclined to a 0.0055 slope (Fig</w:t>
      </w:r>
      <w:r w:rsidR="00041E49">
        <w:rPr>
          <w:kern w:val="2"/>
          <w:sz w:val="20"/>
          <w:szCs w:val="20"/>
          <w:lang w:val="en-US" w:eastAsia="zh-CN"/>
        </w:rPr>
        <w:t>ure</w:t>
      </w:r>
      <w:r w:rsidRPr="00FD4946">
        <w:rPr>
          <w:kern w:val="2"/>
          <w:sz w:val="20"/>
          <w:szCs w:val="20"/>
          <w:lang w:val="en-US" w:eastAsia="zh-CN"/>
        </w:rPr>
        <w:t xml:space="preserve"> 2). For three bed configurations, two vertical cross-sections in the developing flow region were measured using Prandtl-Pitot tube to obtain the flow velocity profiles. The equivalent sand roughness height </w:t>
      </w:r>
      <w:proofErr w:type="spellStart"/>
      <w:r w:rsidRPr="00FD4946">
        <w:rPr>
          <w:i/>
          <w:kern w:val="2"/>
          <w:sz w:val="20"/>
          <w:szCs w:val="20"/>
          <w:lang w:val="en-US" w:eastAsia="zh-CN"/>
        </w:rPr>
        <w:t>k</w:t>
      </w:r>
      <w:r w:rsidRPr="00FD4946">
        <w:rPr>
          <w:i/>
          <w:kern w:val="2"/>
          <w:sz w:val="20"/>
          <w:szCs w:val="20"/>
          <w:vertAlign w:val="subscript"/>
          <w:lang w:val="en-US" w:eastAsia="zh-CN"/>
        </w:rPr>
        <w:t>s</w:t>
      </w:r>
      <w:proofErr w:type="spellEnd"/>
      <w:r w:rsidRPr="00FD4946">
        <w:rPr>
          <w:kern w:val="2"/>
          <w:sz w:val="20"/>
          <w:szCs w:val="20"/>
          <w:lang w:val="en-US" w:eastAsia="zh-CN"/>
        </w:rPr>
        <w:t xml:space="preserve"> was calculated basing upon the velocity profiles in the developing boundary layer. The dimensionless boundary shear stress could be estimated from the momentum integral equation</w:t>
      </w:r>
      <w:r w:rsidR="00E53D49">
        <w:rPr>
          <w:kern w:val="2"/>
          <w:sz w:val="20"/>
          <w:szCs w:val="20"/>
          <w:lang w:val="en-US" w:eastAsia="zh-CN"/>
        </w:rPr>
        <w:t xml:space="preserve"> [9</w:t>
      </w:r>
      <w:proofErr w:type="gramStart"/>
      <w:r w:rsidR="00E53D49">
        <w:rPr>
          <w:kern w:val="2"/>
          <w:sz w:val="20"/>
          <w:szCs w:val="20"/>
          <w:lang w:val="en-US" w:eastAsia="zh-CN"/>
        </w:rPr>
        <w:t xml:space="preserve">] </w:t>
      </w:r>
      <w:r w:rsidRPr="00FD4946">
        <w:rPr>
          <w:kern w:val="2"/>
          <w:sz w:val="20"/>
          <w:szCs w:val="20"/>
          <w:lang w:val="en-US" w:eastAsia="zh-CN"/>
        </w:rPr>
        <w:t>:</w:t>
      </w:r>
      <w:proofErr w:type="gramEnd"/>
    </w:p>
    <w:p w14:paraId="23DE358F" w14:textId="77777777" w:rsidR="000332C9" w:rsidRPr="00FD4946" w:rsidRDefault="000332C9" w:rsidP="000332C9">
      <w:pPr>
        <w:pStyle w:val="Newparagraph"/>
        <w:spacing w:line="260" w:lineRule="exact"/>
        <w:ind w:firstLineChars="0" w:firstLine="0"/>
        <w:rPr>
          <w:kern w:val="2"/>
          <w:sz w:val="20"/>
          <w:szCs w:val="20"/>
          <w:lang w:val="en-US" w:eastAsia="zh-CN"/>
        </w:rPr>
      </w:pPr>
    </w:p>
    <w:p w14:paraId="1EB972B0" w14:textId="1DC895BE" w:rsidR="005046C4" w:rsidRPr="005046C4" w:rsidRDefault="005046C4" w:rsidP="00B31C37">
      <w:pPr>
        <w:pStyle w:val="Newparagraph"/>
        <w:adjustRightInd w:val="0"/>
        <w:snapToGrid w:val="0"/>
        <w:spacing w:line="240" w:lineRule="auto"/>
        <w:ind w:firstLineChars="0" w:firstLine="0"/>
        <w:jc w:val="left"/>
        <w:rPr>
          <w:rFonts w:cstheme="minorBidi"/>
          <w:kern w:val="2"/>
          <w:szCs w:val="22"/>
          <w:lang w:val="en-US" w:eastAsia="zh-CN"/>
        </w:rPr>
      </w:pPr>
      <w:r w:rsidRPr="00B30DBC">
        <w:rPr>
          <w:position w:val="-32"/>
        </w:rPr>
        <w:object w:dxaOrig="2900" w:dyaOrig="580" w14:anchorId="7B46B0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75pt;height:29.25pt" o:ole="">
            <v:imagedata r:id="rId10" o:title=""/>
          </v:shape>
          <o:OLEObject Type="Embed" ProgID="Equation.DSMT4" ShapeID="_x0000_i1025" DrawAspect="Content" ObjectID="_1726727755" r:id="rId11"/>
        </w:object>
      </w:r>
      <w:r>
        <w:rPr>
          <w:rFonts w:cstheme="minorBidi"/>
          <w:kern w:val="2"/>
          <w:sz w:val="24"/>
          <w:szCs w:val="21"/>
          <w:lang w:val="en-US" w:eastAsia="zh-CN"/>
        </w:rPr>
        <w:t xml:space="preserve"> </w:t>
      </w:r>
      <w:r w:rsidRPr="005046C4">
        <w:rPr>
          <w:rFonts w:cstheme="minorBidi"/>
          <w:kern w:val="2"/>
          <w:szCs w:val="22"/>
          <w:lang w:val="en-US" w:eastAsia="zh-CN"/>
        </w:rPr>
        <w:t xml:space="preserve">                                     </w:t>
      </w:r>
      <w:r>
        <w:rPr>
          <w:rFonts w:cstheme="minorBidi"/>
          <w:kern w:val="2"/>
          <w:szCs w:val="22"/>
          <w:lang w:val="en-US" w:eastAsia="zh-CN"/>
        </w:rPr>
        <w:t xml:space="preserve">      </w:t>
      </w:r>
      <w:r w:rsidRPr="005046C4">
        <w:rPr>
          <w:rFonts w:cstheme="minorBidi"/>
          <w:kern w:val="2"/>
          <w:szCs w:val="22"/>
          <w:lang w:val="en-US" w:eastAsia="zh-CN"/>
        </w:rPr>
        <w:t xml:space="preserve"> </w:t>
      </w:r>
      <w:r w:rsidR="00B31C37">
        <w:rPr>
          <w:rFonts w:cstheme="minorBidi"/>
          <w:kern w:val="2"/>
          <w:szCs w:val="22"/>
          <w:lang w:val="en-US" w:eastAsia="zh-CN"/>
        </w:rPr>
        <w:t xml:space="preserve">        (1)</w:t>
      </w:r>
    </w:p>
    <w:p w14:paraId="4B718535" w14:textId="77777777" w:rsidR="005046C4" w:rsidRPr="00E40827" w:rsidRDefault="005046C4" w:rsidP="005046C4">
      <w:pPr>
        <w:pStyle w:val="Newparagraph"/>
        <w:adjustRightInd w:val="0"/>
        <w:snapToGrid w:val="0"/>
        <w:spacing w:line="240" w:lineRule="auto"/>
        <w:ind w:firstLineChars="0" w:firstLine="0"/>
        <w:jc w:val="left"/>
        <w:rPr>
          <w:position w:val="-32"/>
        </w:rPr>
      </w:pPr>
    </w:p>
    <w:p w14:paraId="5D100FBA" w14:textId="77777777" w:rsidR="000D56CF" w:rsidRDefault="000D56CF" w:rsidP="000332C9">
      <w:pPr>
        <w:pStyle w:val="Newparagraph"/>
        <w:wordWrap w:val="0"/>
        <w:spacing w:line="260" w:lineRule="exact"/>
        <w:ind w:firstLineChars="0" w:firstLine="0"/>
        <w:rPr>
          <w:kern w:val="2"/>
          <w:sz w:val="20"/>
          <w:szCs w:val="20"/>
          <w:lang w:val="en-US" w:eastAsia="zh-CN"/>
        </w:rPr>
      </w:pPr>
      <w:r w:rsidRPr="000332C9">
        <w:rPr>
          <w:kern w:val="2"/>
          <w:sz w:val="20"/>
          <w:szCs w:val="20"/>
          <w:lang w:val="en-US" w:eastAsia="zh-CN"/>
        </w:rPr>
        <w:t xml:space="preserve">where </w:t>
      </w:r>
      <w:proofErr w:type="spellStart"/>
      <w:r w:rsidRPr="000332C9">
        <w:rPr>
          <w:i/>
          <w:kern w:val="2"/>
          <w:sz w:val="20"/>
          <w:szCs w:val="20"/>
          <w:lang w:val="en-US" w:eastAsia="zh-CN"/>
        </w:rPr>
        <w:t>f</w:t>
      </w:r>
      <w:r w:rsidRPr="000332C9">
        <w:rPr>
          <w:kern w:val="2"/>
          <w:sz w:val="20"/>
          <w:szCs w:val="20"/>
          <w:vertAlign w:val="subscript"/>
          <w:lang w:val="en-US" w:eastAsia="zh-CN"/>
        </w:rPr>
        <w:t>M</w:t>
      </w:r>
      <w:proofErr w:type="spellEnd"/>
      <w:r w:rsidRPr="000332C9">
        <w:rPr>
          <w:kern w:val="2"/>
          <w:sz w:val="20"/>
          <w:szCs w:val="20"/>
          <w:lang w:val="en-US" w:eastAsia="zh-CN"/>
        </w:rPr>
        <w:t xml:space="preserve">= friction factor, </w:t>
      </w:r>
      <w:r w:rsidRPr="000332C9">
        <w:rPr>
          <w:i/>
          <w:kern w:val="2"/>
          <w:sz w:val="20"/>
          <w:szCs w:val="20"/>
          <w:lang w:val="en-US" w:eastAsia="zh-CN"/>
        </w:rPr>
        <w:t>V</w:t>
      </w:r>
      <w:r w:rsidRPr="000332C9">
        <w:rPr>
          <w:kern w:val="2"/>
          <w:sz w:val="20"/>
          <w:szCs w:val="20"/>
          <w:vertAlign w:val="subscript"/>
          <w:lang w:val="en-US" w:eastAsia="zh-CN"/>
        </w:rPr>
        <w:t>0</w:t>
      </w:r>
      <w:r w:rsidRPr="000332C9">
        <w:rPr>
          <w:kern w:val="2"/>
          <w:sz w:val="20"/>
          <w:szCs w:val="20"/>
          <w:lang w:val="en-US" w:eastAsia="zh-CN"/>
        </w:rPr>
        <w:t xml:space="preserve"> = free-surface velocity, </w:t>
      </w:r>
      <w:r w:rsidRPr="000332C9">
        <w:rPr>
          <w:i/>
          <w:kern w:val="2"/>
          <w:sz w:val="20"/>
          <w:szCs w:val="20"/>
          <w:lang w:val="en-US" w:eastAsia="zh-CN"/>
        </w:rPr>
        <w:t>δ</w:t>
      </w:r>
      <w:r w:rsidRPr="000332C9">
        <w:rPr>
          <w:kern w:val="2"/>
          <w:sz w:val="20"/>
          <w:szCs w:val="20"/>
          <w:vertAlign w:val="subscript"/>
          <w:lang w:val="en-US" w:eastAsia="zh-CN"/>
        </w:rPr>
        <w:t>1</w:t>
      </w:r>
      <w:r w:rsidRPr="000332C9">
        <w:rPr>
          <w:kern w:val="2"/>
          <w:sz w:val="20"/>
          <w:szCs w:val="20"/>
          <w:lang w:val="en-US" w:eastAsia="zh-CN"/>
        </w:rPr>
        <w:t xml:space="preserve"> and </w:t>
      </w:r>
      <w:r w:rsidRPr="000332C9">
        <w:rPr>
          <w:i/>
          <w:kern w:val="2"/>
          <w:sz w:val="20"/>
          <w:szCs w:val="20"/>
          <w:lang w:val="en-US" w:eastAsia="zh-CN"/>
        </w:rPr>
        <w:t>δ</w:t>
      </w:r>
      <w:r w:rsidRPr="000332C9">
        <w:rPr>
          <w:kern w:val="2"/>
          <w:sz w:val="20"/>
          <w:szCs w:val="20"/>
          <w:vertAlign w:val="subscript"/>
          <w:lang w:val="en-US" w:eastAsia="zh-CN"/>
        </w:rPr>
        <w:t>2</w:t>
      </w:r>
      <w:r w:rsidRPr="000332C9">
        <w:rPr>
          <w:kern w:val="2"/>
          <w:sz w:val="20"/>
          <w:szCs w:val="20"/>
          <w:lang w:val="en-US" w:eastAsia="zh-CN"/>
        </w:rPr>
        <w:t xml:space="preserve"> = displacement and momentum thicknesses, respectively.</w:t>
      </w:r>
    </w:p>
    <w:p w14:paraId="4C384BBB" w14:textId="77777777" w:rsidR="000332C9" w:rsidRPr="000332C9" w:rsidRDefault="000332C9" w:rsidP="000332C9">
      <w:pPr>
        <w:pStyle w:val="Newparagraph"/>
        <w:wordWrap w:val="0"/>
        <w:spacing w:line="260" w:lineRule="exact"/>
        <w:ind w:firstLineChars="0" w:firstLine="0"/>
        <w:rPr>
          <w:kern w:val="2"/>
          <w:sz w:val="20"/>
          <w:szCs w:val="20"/>
          <w:lang w:val="en-US" w:eastAsia="zh-CN"/>
        </w:rPr>
      </w:pPr>
    </w:p>
    <w:p w14:paraId="26BE13C3" w14:textId="27C6C2CE" w:rsidR="00FD4946" w:rsidRDefault="00FD4946" w:rsidP="00B31C37">
      <w:pPr>
        <w:pStyle w:val="Newparagraph"/>
        <w:adjustRightInd w:val="0"/>
        <w:snapToGrid w:val="0"/>
        <w:spacing w:line="240" w:lineRule="auto"/>
        <w:ind w:firstLineChars="0" w:firstLine="0"/>
        <w:jc w:val="left"/>
        <w:rPr>
          <w:rFonts w:cstheme="minorBidi"/>
          <w:kern w:val="2"/>
          <w:szCs w:val="22"/>
          <w:lang w:val="en-US" w:eastAsia="zh-CN"/>
        </w:rPr>
      </w:pPr>
      <w:r w:rsidRPr="00B30DBC">
        <w:rPr>
          <w:position w:val="-32"/>
        </w:rPr>
        <w:object w:dxaOrig="1540" w:dyaOrig="720" w14:anchorId="61FFBD29">
          <v:shape id="_x0000_i1026" type="#_x0000_t75" style="width:77.25pt;height:36.75pt" o:ole="">
            <v:imagedata r:id="rId12" o:title=""/>
          </v:shape>
          <o:OLEObject Type="Embed" ProgID="Equation.DSMT4" ShapeID="_x0000_i1026" DrawAspect="Content" ObjectID="_1726727756" r:id="rId13"/>
        </w:object>
      </w:r>
      <w:r w:rsidR="000332C9">
        <w:rPr>
          <w:rFonts w:cstheme="minorBidi"/>
          <w:kern w:val="2"/>
          <w:sz w:val="24"/>
          <w:szCs w:val="21"/>
          <w:lang w:val="en-US" w:eastAsia="zh-CN"/>
        </w:rPr>
        <w:t xml:space="preserve">      </w:t>
      </w:r>
      <w:r w:rsidR="000332C9" w:rsidRPr="005046C4">
        <w:rPr>
          <w:rFonts w:cstheme="minorBidi"/>
          <w:kern w:val="2"/>
          <w:szCs w:val="22"/>
          <w:lang w:val="en-US" w:eastAsia="zh-CN"/>
        </w:rPr>
        <w:t xml:space="preserve">                                   </w:t>
      </w:r>
      <w:r w:rsidR="00B30DBC" w:rsidRPr="005046C4">
        <w:rPr>
          <w:rFonts w:cstheme="minorBidi"/>
          <w:kern w:val="2"/>
          <w:szCs w:val="22"/>
          <w:lang w:val="en-US" w:eastAsia="zh-CN"/>
        </w:rPr>
        <w:t xml:space="preserve"> </w:t>
      </w:r>
      <w:r w:rsidR="000332C9" w:rsidRPr="005046C4">
        <w:rPr>
          <w:rFonts w:cstheme="minorBidi"/>
          <w:kern w:val="2"/>
          <w:szCs w:val="22"/>
          <w:lang w:val="en-US" w:eastAsia="zh-CN"/>
        </w:rPr>
        <w:t xml:space="preserve"> </w:t>
      </w:r>
      <w:r w:rsidR="00916E0E" w:rsidRPr="005046C4">
        <w:rPr>
          <w:rFonts w:cstheme="minorBidi"/>
          <w:kern w:val="2"/>
          <w:szCs w:val="22"/>
          <w:lang w:val="en-US" w:eastAsia="zh-CN"/>
        </w:rPr>
        <w:t xml:space="preserve">        </w:t>
      </w:r>
      <w:r w:rsidR="00B31C37">
        <w:rPr>
          <w:rFonts w:cstheme="minorBidi"/>
          <w:kern w:val="2"/>
          <w:szCs w:val="22"/>
          <w:lang w:val="en-US" w:eastAsia="zh-CN"/>
        </w:rPr>
        <w:t xml:space="preserve">              (2)</w:t>
      </w:r>
    </w:p>
    <w:p w14:paraId="6508D69C" w14:textId="77777777" w:rsidR="005046C4" w:rsidRDefault="005046C4" w:rsidP="005046C4">
      <w:pPr>
        <w:pStyle w:val="Newparagraph"/>
        <w:adjustRightInd w:val="0"/>
        <w:snapToGrid w:val="0"/>
        <w:spacing w:line="240" w:lineRule="auto"/>
        <w:ind w:firstLineChars="0" w:firstLine="0"/>
        <w:jc w:val="left"/>
        <w:rPr>
          <w:rFonts w:cstheme="minorBidi"/>
          <w:kern w:val="2"/>
          <w:sz w:val="24"/>
          <w:szCs w:val="21"/>
          <w:lang w:val="en-US" w:eastAsia="zh-CN"/>
        </w:rPr>
      </w:pPr>
    </w:p>
    <w:p w14:paraId="1F1E1669" w14:textId="24E0FC7D" w:rsidR="00FD4946" w:rsidRDefault="00FD4946" w:rsidP="00B31C37">
      <w:pPr>
        <w:pStyle w:val="Newparagraph"/>
        <w:adjustRightInd w:val="0"/>
        <w:snapToGrid w:val="0"/>
        <w:spacing w:line="240" w:lineRule="auto"/>
        <w:ind w:firstLineChars="0" w:firstLine="0"/>
        <w:jc w:val="left"/>
        <w:rPr>
          <w:rFonts w:cstheme="minorBidi"/>
          <w:kern w:val="2"/>
          <w:szCs w:val="22"/>
          <w:lang w:val="en-US" w:eastAsia="zh-CN"/>
        </w:rPr>
      </w:pPr>
      <w:r w:rsidRPr="00B30DBC">
        <w:rPr>
          <w:position w:val="-32"/>
        </w:rPr>
        <w:object w:dxaOrig="1820" w:dyaOrig="720" w14:anchorId="2B08A809">
          <v:shape id="_x0000_i1027" type="#_x0000_t75" style="width:92.25pt;height:36.75pt" o:ole="">
            <v:imagedata r:id="rId14" o:title=""/>
          </v:shape>
          <o:OLEObject Type="Embed" ProgID="Equation.DSMT4" ShapeID="_x0000_i1027" DrawAspect="Content" ObjectID="_1726727757" r:id="rId15"/>
        </w:object>
      </w:r>
      <w:r w:rsidR="000332C9" w:rsidRPr="005046C4">
        <w:rPr>
          <w:rFonts w:cstheme="minorBidi"/>
          <w:kern w:val="2"/>
          <w:szCs w:val="22"/>
          <w:lang w:val="en-US" w:eastAsia="zh-CN"/>
        </w:rPr>
        <w:t xml:space="preserve">                                           </w:t>
      </w:r>
      <w:r w:rsidR="006E3158" w:rsidRPr="005046C4">
        <w:rPr>
          <w:rFonts w:cstheme="minorBidi"/>
          <w:kern w:val="2"/>
          <w:szCs w:val="22"/>
          <w:lang w:val="en-US" w:eastAsia="zh-CN"/>
        </w:rPr>
        <w:t xml:space="preserve"> </w:t>
      </w:r>
      <w:r w:rsidR="000332C9" w:rsidRPr="005046C4">
        <w:rPr>
          <w:rFonts w:cstheme="minorBidi"/>
          <w:kern w:val="2"/>
          <w:szCs w:val="22"/>
          <w:lang w:val="en-US" w:eastAsia="zh-CN"/>
        </w:rPr>
        <w:t xml:space="preserve">  </w:t>
      </w:r>
      <w:r w:rsidR="00B30DBC" w:rsidRPr="005046C4">
        <w:rPr>
          <w:rFonts w:cstheme="minorBidi"/>
          <w:kern w:val="2"/>
          <w:szCs w:val="22"/>
          <w:lang w:val="en-US" w:eastAsia="zh-CN"/>
        </w:rPr>
        <w:t xml:space="preserve"> </w:t>
      </w:r>
      <w:r w:rsidR="000332C9" w:rsidRPr="005046C4">
        <w:rPr>
          <w:rFonts w:cstheme="minorBidi"/>
          <w:kern w:val="2"/>
          <w:szCs w:val="22"/>
          <w:lang w:val="en-US" w:eastAsia="zh-CN"/>
        </w:rPr>
        <w:t xml:space="preserve"> </w:t>
      </w:r>
      <w:r w:rsidR="005046C4">
        <w:rPr>
          <w:rFonts w:cstheme="minorBidi"/>
          <w:kern w:val="2"/>
          <w:szCs w:val="22"/>
          <w:lang w:val="en-US" w:eastAsia="zh-CN"/>
        </w:rPr>
        <w:t xml:space="preserve">  </w:t>
      </w:r>
      <w:r w:rsidR="00B31C37">
        <w:rPr>
          <w:rFonts w:cstheme="minorBidi"/>
          <w:kern w:val="2"/>
          <w:szCs w:val="22"/>
          <w:lang w:val="en-US" w:eastAsia="zh-CN"/>
        </w:rPr>
        <w:t xml:space="preserve">             (3)</w:t>
      </w:r>
    </w:p>
    <w:p w14:paraId="6643066C" w14:textId="77777777" w:rsidR="006278DE" w:rsidRPr="005046C4" w:rsidRDefault="006278DE" w:rsidP="00B31C37">
      <w:pPr>
        <w:pStyle w:val="Newparagraph"/>
        <w:adjustRightInd w:val="0"/>
        <w:snapToGrid w:val="0"/>
        <w:spacing w:line="240" w:lineRule="auto"/>
        <w:ind w:firstLineChars="0" w:firstLine="0"/>
        <w:jc w:val="left"/>
        <w:rPr>
          <w:rFonts w:cstheme="minorBidi"/>
          <w:kern w:val="2"/>
          <w:szCs w:val="22"/>
          <w:lang w:val="en-US" w:eastAsia="zh-CN"/>
        </w:rPr>
      </w:pPr>
    </w:p>
    <w:p w14:paraId="604E77A9" w14:textId="6C6D9FD5" w:rsidR="000D56CF" w:rsidRDefault="000D56CF" w:rsidP="00916E0E">
      <w:pPr>
        <w:pStyle w:val="Newparagraph"/>
        <w:tabs>
          <w:tab w:val="left" w:pos="1210"/>
          <w:tab w:val="left" w:pos="7655"/>
        </w:tabs>
        <w:wordWrap w:val="0"/>
        <w:spacing w:line="260" w:lineRule="exact"/>
        <w:ind w:firstLineChars="0" w:firstLine="0"/>
        <w:rPr>
          <w:rFonts w:cstheme="minorBidi"/>
          <w:kern w:val="2"/>
          <w:sz w:val="20"/>
          <w:szCs w:val="20"/>
          <w:lang w:val="en-US" w:eastAsia="zh-CN"/>
        </w:rPr>
      </w:pPr>
      <w:r w:rsidRPr="00916E0E">
        <w:rPr>
          <w:rFonts w:cstheme="minorBidi" w:hint="eastAsia"/>
          <w:kern w:val="2"/>
          <w:sz w:val="20"/>
          <w:szCs w:val="20"/>
          <w:lang w:val="en-US" w:eastAsia="zh-CN"/>
        </w:rPr>
        <w:t xml:space="preserve">where </w:t>
      </w:r>
      <w:r w:rsidRPr="00916E0E">
        <w:rPr>
          <w:rFonts w:cstheme="minorBidi"/>
          <w:i/>
          <w:kern w:val="2"/>
          <w:sz w:val="20"/>
          <w:szCs w:val="20"/>
          <w:lang w:val="en-US" w:eastAsia="zh-CN"/>
        </w:rPr>
        <w:t>δ</w:t>
      </w:r>
      <w:r w:rsidRPr="00916E0E">
        <w:rPr>
          <w:rFonts w:cstheme="minorBidi" w:hint="eastAsia"/>
          <w:kern w:val="2"/>
          <w:sz w:val="20"/>
          <w:szCs w:val="20"/>
          <w:lang w:val="en-US" w:eastAsia="zh-CN"/>
        </w:rPr>
        <w:t xml:space="preserve"> = boundary layer thickness from the bottom to the outer edge of the boundary layer where </w:t>
      </w:r>
      <w:r w:rsidRPr="00916E0E">
        <w:rPr>
          <w:rFonts w:cstheme="minorBidi" w:hint="eastAsia"/>
          <w:i/>
          <w:kern w:val="2"/>
          <w:sz w:val="20"/>
          <w:szCs w:val="20"/>
          <w:lang w:val="en-US" w:eastAsia="zh-CN"/>
        </w:rPr>
        <w:t>V</w:t>
      </w:r>
      <w:r w:rsidRPr="00916E0E">
        <w:rPr>
          <w:rFonts w:cstheme="minorBidi" w:hint="eastAsia"/>
          <w:kern w:val="2"/>
          <w:sz w:val="20"/>
          <w:szCs w:val="20"/>
          <w:lang w:val="en-US" w:eastAsia="zh-CN"/>
        </w:rPr>
        <w:t xml:space="preserve"> = 0.99</w:t>
      </w:r>
      <w:r w:rsidRPr="00916E0E">
        <w:rPr>
          <w:rFonts w:cstheme="minorBidi" w:hint="eastAsia"/>
          <w:i/>
          <w:kern w:val="2"/>
          <w:sz w:val="20"/>
          <w:szCs w:val="20"/>
          <w:lang w:val="en-US" w:eastAsia="zh-CN"/>
        </w:rPr>
        <w:t>V</w:t>
      </w:r>
      <w:r w:rsidRPr="00916E0E">
        <w:rPr>
          <w:rFonts w:cstheme="minorBidi" w:hint="eastAsia"/>
          <w:kern w:val="2"/>
          <w:sz w:val="20"/>
          <w:szCs w:val="20"/>
          <w:vertAlign w:val="subscript"/>
          <w:lang w:val="en-US" w:eastAsia="zh-CN"/>
        </w:rPr>
        <w:t>0</w:t>
      </w:r>
      <w:r w:rsidRPr="00916E0E">
        <w:rPr>
          <w:rFonts w:cstheme="minorBidi" w:hint="eastAsia"/>
          <w:kern w:val="2"/>
          <w:sz w:val="20"/>
          <w:szCs w:val="20"/>
          <w:lang w:val="en-US" w:eastAsia="zh-CN"/>
        </w:rPr>
        <w:t xml:space="preserve">. The equivalent roughness height </w:t>
      </w:r>
      <w:proofErr w:type="spellStart"/>
      <w:r w:rsidRPr="00916E0E">
        <w:rPr>
          <w:rFonts w:cstheme="minorBidi" w:hint="eastAsia"/>
          <w:i/>
          <w:kern w:val="2"/>
          <w:sz w:val="20"/>
          <w:szCs w:val="20"/>
          <w:lang w:val="en-US" w:eastAsia="zh-CN"/>
        </w:rPr>
        <w:t>k</w:t>
      </w:r>
      <w:r w:rsidRPr="00916E0E">
        <w:rPr>
          <w:rFonts w:cstheme="minorBidi" w:hint="eastAsia"/>
          <w:i/>
          <w:kern w:val="2"/>
          <w:sz w:val="20"/>
          <w:szCs w:val="20"/>
          <w:vertAlign w:val="subscript"/>
          <w:lang w:val="en-US" w:eastAsia="zh-CN"/>
        </w:rPr>
        <w:t>s</w:t>
      </w:r>
      <w:proofErr w:type="spellEnd"/>
      <w:r w:rsidRPr="00916E0E">
        <w:rPr>
          <w:rFonts w:cstheme="minorBidi" w:hint="eastAsia"/>
          <w:kern w:val="2"/>
          <w:sz w:val="20"/>
          <w:szCs w:val="20"/>
          <w:lang w:val="en-US" w:eastAsia="zh-CN"/>
        </w:rPr>
        <w:t xml:space="preserve"> was then calculated from </w:t>
      </w:r>
      <w:r w:rsidRPr="00916E0E">
        <w:rPr>
          <w:rFonts w:cstheme="minorBidi"/>
          <w:kern w:val="2"/>
          <w:sz w:val="20"/>
          <w:szCs w:val="20"/>
          <w:lang w:val="en-US" w:eastAsia="zh-CN"/>
        </w:rPr>
        <w:t>the Colebrook-White formula for fully-rough turbulent</w:t>
      </w:r>
      <w:r w:rsidRPr="00916E0E">
        <w:rPr>
          <w:rFonts w:cstheme="minorBidi" w:hint="eastAsia"/>
          <w:kern w:val="2"/>
          <w:sz w:val="20"/>
          <w:szCs w:val="20"/>
          <w:lang w:val="en-US" w:eastAsia="zh-CN"/>
        </w:rPr>
        <w:t xml:space="preserve"> </w:t>
      </w:r>
      <w:r w:rsidRPr="00916E0E">
        <w:rPr>
          <w:rFonts w:cstheme="minorBidi"/>
          <w:kern w:val="2"/>
          <w:sz w:val="20"/>
          <w:szCs w:val="20"/>
          <w:lang w:val="en-US" w:eastAsia="zh-CN"/>
        </w:rPr>
        <w:t>flows</w:t>
      </w:r>
      <w:r w:rsidRPr="00916E0E">
        <w:rPr>
          <w:rFonts w:cstheme="minorBidi" w:hint="eastAsia"/>
          <w:kern w:val="2"/>
          <w:sz w:val="20"/>
          <w:szCs w:val="20"/>
          <w:lang w:val="en-US" w:eastAsia="zh-CN"/>
        </w:rPr>
        <w:t xml:space="preserve"> </w:t>
      </w:r>
      <w:r w:rsidR="00E53D49">
        <w:rPr>
          <w:rFonts w:cstheme="minorBidi"/>
          <w:kern w:val="2"/>
          <w:sz w:val="20"/>
          <w:szCs w:val="20"/>
          <w:lang w:val="en-US" w:eastAsia="zh-CN"/>
        </w:rPr>
        <w:t>[10]</w:t>
      </w:r>
      <w:r w:rsidRPr="00916E0E">
        <w:rPr>
          <w:rFonts w:cstheme="minorBidi" w:hint="eastAsia"/>
          <w:kern w:val="2"/>
          <w:sz w:val="20"/>
          <w:szCs w:val="20"/>
          <w:lang w:val="en-US" w:eastAsia="zh-CN"/>
        </w:rPr>
        <w:t>:</w:t>
      </w:r>
    </w:p>
    <w:p w14:paraId="3D516D1B" w14:textId="77777777" w:rsidR="005046C4" w:rsidRPr="00916E0E" w:rsidRDefault="005046C4" w:rsidP="00916E0E">
      <w:pPr>
        <w:pStyle w:val="Newparagraph"/>
        <w:tabs>
          <w:tab w:val="left" w:pos="1210"/>
          <w:tab w:val="left" w:pos="7655"/>
        </w:tabs>
        <w:wordWrap w:val="0"/>
        <w:spacing w:line="260" w:lineRule="exact"/>
        <w:ind w:firstLineChars="0" w:firstLine="0"/>
        <w:rPr>
          <w:rFonts w:cstheme="minorBidi"/>
          <w:kern w:val="2"/>
          <w:sz w:val="20"/>
          <w:szCs w:val="20"/>
          <w:lang w:val="en-US" w:eastAsia="zh-CN"/>
        </w:rPr>
      </w:pPr>
    </w:p>
    <w:p w14:paraId="77D36F0F" w14:textId="1F201DAC" w:rsidR="00FD4946" w:rsidRDefault="00FD4946" w:rsidP="00697F12">
      <w:pPr>
        <w:pStyle w:val="Newparagraph"/>
        <w:tabs>
          <w:tab w:val="left" w:pos="1210"/>
          <w:tab w:val="left" w:pos="7655"/>
        </w:tabs>
        <w:spacing w:line="240" w:lineRule="auto"/>
        <w:ind w:firstLineChars="0" w:firstLine="0"/>
        <w:jc w:val="left"/>
      </w:pPr>
      <w:r w:rsidRPr="00AE3DA7">
        <w:rPr>
          <w:position w:val="-32"/>
        </w:rPr>
        <w:object w:dxaOrig="1920" w:dyaOrig="720" w14:anchorId="06232875">
          <v:shape id="_x0000_i1028" type="#_x0000_t75" style="width:96pt;height:36.75pt" o:ole="">
            <v:imagedata r:id="rId16" o:title=""/>
          </v:shape>
          <o:OLEObject Type="Embed" ProgID="Equation.DSMT4" ShapeID="_x0000_i1028" DrawAspect="Content" ObjectID="_1726727758" r:id="rId17"/>
        </w:object>
      </w:r>
      <w:r w:rsidR="00B30DBC">
        <w:t xml:space="preserve">                                                       </w:t>
      </w:r>
      <w:r w:rsidR="00B31C37">
        <w:t xml:space="preserve">       (4)</w:t>
      </w:r>
    </w:p>
    <w:p w14:paraId="055892E1" w14:textId="77777777" w:rsidR="005046C4" w:rsidRPr="005046C4" w:rsidRDefault="005046C4" w:rsidP="005046C4">
      <w:pPr>
        <w:pStyle w:val="Newparagraph"/>
        <w:tabs>
          <w:tab w:val="left" w:pos="1210"/>
          <w:tab w:val="left" w:pos="7655"/>
        </w:tabs>
        <w:wordWrap w:val="0"/>
        <w:spacing w:line="260" w:lineRule="exact"/>
        <w:ind w:firstLineChars="0" w:firstLine="0"/>
        <w:rPr>
          <w:rFonts w:cstheme="minorBidi"/>
          <w:kern w:val="2"/>
          <w:sz w:val="20"/>
          <w:szCs w:val="20"/>
          <w:lang w:val="en-US" w:eastAsia="zh-CN"/>
        </w:rPr>
      </w:pPr>
    </w:p>
    <w:p w14:paraId="3207821A" w14:textId="25ADA41F" w:rsidR="000D56CF" w:rsidRPr="00916E0E" w:rsidRDefault="000D56CF" w:rsidP="00916E0E">
      <w:pPr>
        <w:pStyle w:val="MTDisplayEquation"/>
        <w:spacing w:line="260" w:lineRule="exact"/>
        <w:ind w:right="0"/>
        <w:jc w:val="both"/>
        <w:rPr>
          <w:rFonts w:cstheme="minorBidi"/>
          <w:kern w:val="2"/>
          <w:sz w:val="20"/>
          <w:szCs w:val="20"/>
          <w:lang w:val="en-US" w:eastAsia="zh-CN"/>
        </w:rPr>
      </w:pPr>
      <w:r w:rsidRPr="00916E0E">
        <w:rPr>
          <w:rFonts w:cstheme="minorBidi" w:hint="eastAsia"/>
          <w:kern w:val="2"/>
          <w:sz w:val="20"/>
          <w:szCs w:val="20"/>
          <w:lang w:val="en-US" w:eastAsia="zh-CN"/>
        </w:rPr>
        <w:t xml:space="preserve">where </w:t>
      </w:r>
      <w:r w:rsidRPr="00916E0E">
        <w:rPr>
          <w:rFonts w:cstheme="minorBidi" w:hint="eastAsia"/>
          <w:i/>
          <w:iCs/>
          <w:kern w:val="2"/>
          <w:sz w:val="20"/>
          <w:szCs w:val="20"/>
          <w:lang w:val="en-US" w:eastAsia="zh-CN"/>
        </w:rPr>
        <w:t>D</w:t>
      </w:r>
      <w:r w:rsidRPr="00916E0E">
        <w:rPr>
          <w:rFonts w:cstheme="minorBidi" w:hint="eastAsia"/>
          <w:kern w:val="2"/>
          <w:sz w:val="20"/>
          <w:szCs w:val="20"/>
          <w:vertAlign w:val="subscript"/>
          <w:lang w:val="en-US" w:eastAsia="zh-CN"/>
        </w:rPr>
        <w:t>H</w:t>
      </w:r>
      <w:r w:rsidRPr="00916E0E">
        <w:rPr>
          <w:rFonts w:cstheme="minorBidi" w:hint="eastAsia"/>
          <w:kern w:val="2"/>
          <w:sz w:val="20"/>
          <w:szCs w:val="20"/>
          <w:lang w:val="en-US" w:eastAsia="zh-CN"/>
        </w:rPr>
        <w:t xml:space="preserve"> is the hydraulic </w:t>
      </w:r>
      <w:r w:rsidRPr="00916E0E">
        <w:rPr>
          <w:rFonts w:cstheme="minorBidi"/>
          <w:kern w:val="2"/>
          <w:sz w:val="20"/>
          <w:szCs w:val="20"/>
          <w:lang w:val="en-US" w:eastAsia="zh-CN"/>
        </w:rPr>
        <w:t>diameter</w:t>
      </w:r>
      <w:r w:rsidRPr="00916E0E">
        <w:rPr>
          <w:rFonts w:cstheme="minorBidi" w:hint="eastAsia"/>
          <w:kern w:val="2"/>
          <w:sz w:val="20"/>
          <w:szCs w:val="20"/>
          <w:lang w:val="en-US" w:eastAsia="zh-CN"/>
        </w:rPr>
        <w:t xml:space="preserve">. </w:t>
      </w:r>
      <w:r w:rsidRPr="00916E0E">
        <w:rPr>
          <w:rFonts w:cstheme="minorBidi"/>
          <w:kern w:val="2"/>
          <w:sz w:val="20"/>
          <w:szCs w:val="20"/>
          <w:lang w:val="en-US" w:eastAsia="zh-CN"/>
        </w:rPr>
        <w:t>H</w:t>
      </w:r>
      <w:r w:rsidRPr="00916E0E">
        <w:rPr>
          <w:rFonts w:cstheme="minorBidi" w:hint="eastAsia"/>
          <w:kern w:val="2"/>
          <w:sz w:val="20"/>
          <w:szCs w:val="20"/>
          <w:lang w:val="en-US" w:eastAsia="zh-CN"/>
        </w:rPr>
        <w:t xml:space="preserve">erein the results of momentum integral equation were adopted </w:t>
      </w:r>
      <w:r w:rsidR="00A85D7F">
        <w:rPr>
          <w:rFonts w:cstheme="minorBidi"/>
          <w:kern w:val="2"/>
          <w:sz w:val="20"/>
          <w:szCs w:val="20"/>
          <w:lang w:val="en-US" w:eastAsia="zh-CN"/>
        </w:rPr>
        <w:t>an</w:t>
      </w:r>
      <w:r w:rsidR="003E658B">
        <w:rPr>
          <w:rFonts w:cstheme="minorBidi"/>
          <w:kern w:val="2"/>
          <w:sz w:val="20"/>
          <w:szCs w:val="20"/>
          <w:lang w:val="en-US" w:eastAsia="zh-CN"/>
        </w:rPr>
        <w:t>d</w:t>
      </w:r>
      <w:r w:rsidRPr="00916E0E">
        <w:rPr>
          <w:rFonts w:cstheme="minorBidi" w:hint="eastAsia"/>
          <w:kern w:val="2"/>
          <w:sz w:val="20"/>
          <w:szCs w:val="20"/>
          <w:lang w:val="en-US" w:eastAsia="zh-CN"/>
        </w:rPr>
        <w:t xml:space="preserve"> marked in Table 1.</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6"/>
      </w:tblGrid>
      <w:tr w:rsidR="000D56CF" w:rsidRPr="00AE3DA7" w14:paraId="3D915541" w14:textId="77777777" w:rsidTr="00681C4D">
        <w:tc>
          <w:tcPr>
            <w:tcW w:w="8306" w:type="dxa"/>
          </w:tcPr>
          <w:p w14:paraId="6516FA68" w14:textId="77777777" w:rsidR="000D56CF" w:rsidRPr="00C51F6A" w:rsidRDefault="000D56CF" w:rsidP="00E114EC">
            <w:pPr>
              <w:jc w:val="center"/>
              <w:rPr>
                <w:rFonts w:ascii="Times New Roman" w:hAnsi="Times New Roman" w:cs="Times New Roman"/>
              </w:rPr>
            </w:pPr>
            <w:r w:rsidRPr="00C51F6A">
              <w:rPr>
                <w:rFonts w:ascii="Times New Roman" w:hAnsi="Times New Roman" w:cs="Times New Roman"/>
                <w:noProof/>
              </w:rPr>
              <w:lastRenderedPageBreak/>
              <w:drawing>
                <wp:inline distT="0" distB="0" distL="0" distR="0" wp14:anchorId="0DD3B30D" wp14:editId="0D88A316">
                  <wp:extent cx="3330054" cy="1640373"/>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_calibration.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34289" cy="1642459"/>
                          </a:xfrm>
                          <a:prstGeom prst="rect">
                            <a:avLst/>
                          </a:prstGeom>
                        </pic:spPr>
                      </pic:pic>
                    </a:graphicData>
                  </a:graphic>
                </wp:inline>
              </w:drawing>
            </w:r>
          </w:p>
        </w:tc>
      </w:tr>
    </w:tbl>
    <w:p w14:paraId="085B1536" w14:textId="77777777" w:rsidR="00CD3B51" w:rsidRDefault="00CD3B51" w:rsidP="00681C4D">
      <w:pPr>
        <w:spacing w:line="260" w:lineRule="exact"/>
        <w:rPr>
          <w:rFonts w:ascii="Times New Roman" w:hAnsi="Times New Roman" w:cs="Times New Roman"/>
          <w:sz w:val="20"/>
        </w:rPr>
      </w:pPr>
    </w:p>
    <w:p w14:paraId="0B80608E" w14:textId="14D8CD92" w:rsidR="000D56CF" w:rsidRPr="00681C4D" w:rsidRDefault="00681C4D" w:rsidP="00681C4D">
      <w:pPr>
        <w:spacing w:line="260" w:lineRule="exact"/>
        <w:rPr>
          <w:rFonts w:ascii="Times New Roman" w:hAnsi="Times New Roman" w:cs="Times New Roman"/>
          <w:sz w:val="20"/>
        </w:rPr>
      </w:pPr>
      <w:r w:rsidRPr="00681C4D">
        <w:rPr>
          <w:rFonts w:ascii="Times New Roman" w:hAnsi="Times New Roman" w:cs="Times New Roman"/>
          <w:sz w:val="20"/>
        </w:rPr>
        <w:t>Fig</w:t>
      </w:r>
      <w:r w:rsidR="00CD3B51">
        <w:rPr>
          <w:rFonts w:ascii="Times New Roman" w:hAnsi="Times New Roman" w:cs="Times New Roman"/>
          <w:sz w:val="20"/>
        </w:rPr>
        <w:t>ure</w:t>
      </w:r>
      <w:r w:rsidRPr="00681C4D">
        <w:rPr>
          <w:rFonts w:ascii="Times New Roman" w:hAnsi="Times New Roman" w:cs="Times New Roman"/>
          <w:sz w:val="20"/>
        </w:rPr>
        <w:t xml:space="preserve"> 2. Laboratory characterization of bottom vegetation roughness heights: flume bed covered with flexible plastic plants.</w:t>
      </w:r>
    </w:p>
    <w:p w14:paraId="794DBF4F" w14:textId="77777777" w:rsidR="00E51F6B" w:rsidRDefault="00E51F6B" w:rsidP="00681C4D">
      <w:pPr>
        <w:spacing w:line="260" w:lineRule="exact"/>
        <w:jc w:val="left"/>
        <w:rPr>
          <w:rFonts w:ascii="Times New Roman" w:hAnsi="Times New Roman" w:cs="Times New Roman"/>
          <w:sz w:val="20"/>
          <w:szCs w:val="20"/>
        </w:rPr>
      </w:pPr>
    </w:p>
    <w:p w14:paraId="684AFE37" w14:textId="77777777" w:rsidR="000D56CF" w:rsidRPr="000D56CF" w:rsidRDefault="000D56CF" w:rsidP="000D56CF">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0D56CF">
        <w:rPr>
          <w:rFonts w:ascii="Times New Roman" w:eastAsia="Times New Roman" w:hAnsi="Times New Roman" w:cs="Times New Roman"/>
          <w:bCs w:val="0"/>
          <w:caps/>
          <w:kern w:val="28"/>
          <w:sz w:val="20"/>
          <w:szCs w:val="20"/>
          <w:lang w:eastAsia="en-US"/>
        </w:rPr>
        <w:t>Free-surface characteristics</w:t>
      </w:r>
    </w:p>
    <w:p w14:paraId="2007664A" w14:textId="77777777" w:rsidR="000D56CF" w:rsidRPr="00C019EC" w:rsidRDefault="000D56CF" w:rsidP="00C019EC">
      <w:pPr>
        <w:pStyle w:val="2"/>
        <w:keepLines w:val="0"/>
        <w:widowControl/>
        <w:numPr>
          <w:ilvl w:val="1"/>
          <w:numId w:val="2"/>
        </w:numPr>
        <w:tabs>
          <w:tab w:val="left" w:pos="432"/>
        </w:tabs>
        <w:spacing w:before="240" w:after="120" w:line="240" w:lineRule="auto"/>
        <w:ind w:right="360" w:hanging="992"/>
        <w:jc w:val="left"/>
        <w:rPr>
          <w:rFonts w:ascii="Times New Roman" w:eastAsia="Times New Roman" w:hAnsi="Times New Roman" w:cs="Times New Roman"/>
          <w:bCs w:val="0"/>
          <w:kern w:val="0"/>
          <w:sz w:val="20"/>
          <w:szCs w:val="20"/>
          <w:lang w:eastAsia="en-US"/>
        </w:rPr>
      </w:pPr>
      <w:r w:rsidRPr="00C019EC">
        <w:rPr>
          <w:rFonts w:ascii="Times New Roman" w:eastAsia="Times New Roman" w:hAnsi="Times New Roman" w:cs="Times New Roman"/>
          <w:bCs w:val="0"/>
          <w:kern w:val="0"/>
          <w:sz w:val="20"/>
          <w:szCs w:val="20"/>
          <w:lang w:eastAsia="en-US"/>
        </w:rPr>
        <w:t>Jump toe fluctuation</w:t>
      </w:r>
    </w:p>
    <w:p w14:paraId="56EBE459" w14:textId="686AFA87" w:rsidR="000D56CF" w:rsidRDefault="000D56CF" w:rsidP="00916E0E">
      <w:pPr>
        <w:spacing w:line="260" w:lineRule="exact"/>
        <w:rPr>
          <w:rFonts w:ascii="Times New Roman" w:hAnsi="Times New Roman" w:cs="Times New Roman"/>
          <w:sz w:val="20"/>
          <w:szCs w:val="20"/>
        </w:rPr>
      </w:pPr>
      <w:r w:rsidRPr="00916E0E">
        <w:rPr>
          <w:rFonts w:ascii="Times New Roman" w:hAnsi="Times New Roman" w:cs="Times New Roman"/>
          <w:sz w:val="20"/>
          <w:szCs w:val="20"/>
        </w:rPr>
        <w:t>In the present study for Fr</w:t>
      </w:r>
      <w:r w:rsidR="00A85D7F" w:rsidRPr="00A85D7F">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&gt; 5, hydraulic jumps were clearly observed with a stable fluctuated jump toe at the time average position </w:t>
      </w:r>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 0.7 m and a marked roller on the rough bed and vegetated beds. The jump toe movements in the longitudinal direction were recorded with a high speed camera for 180 s. Fig</w:t>
      </w:r>
      <w:r w:rsidR="00A85D7F">
        <w:rPr>
          <w:rFonts w:ascii="Times New Roman" w:hAnsi="Times New Roman" w:cs="Times New Roman"/>
          <w:sz w:val="20"/>
          <w:szCs w:val="20"/>
        </w:rPr>
        <w:t>ure</w:t>
      </w:r>
      <w:r w:rsidRPr="00916E0E">
        <w:rPr>
          <w:rFonts w:ascii="Times New Roman" w:hAnsi="Times New Roman" w:cs="Times New Roman"/>
          <w:sz w:val="20"/>
          <w:szCs w:val="20"/>
        </w:rPr>
        <w:t xml:space="preserve"> 3 presents the dimensionless jump toe fluctuations </w:t>
      </w:r>
      <w:proofErr w:type="spellStart"/>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toe</w:t>
      </w:r>
      <w:proofErr w:type="spellEnd"/>
      <w:r w:rsidRPr="00916E0E">
        <w:rPr>
          <w:rFonts w:ascii="Times New Roman" w:hAnsi="Times New Roman" w:cs="Times New Roman"/>
          <w:kern w:val="0"/>
          <w:sz w:val="20"/>
          <w:szCs w:val="20"/>
        </w:rPr>
        <w:t>′/</w:t>
      </w:r>
      <w:r w:rsidRPr="00916E0E">
        <w:rPr>
          <w:rFonts w:ascii="Times New Roman" w:hAnsi="Times New Roman" w:cs="Times New Roman"/>
          <w:i/>
          <w:kern w:val="0"/>
          <w:sz w:val="20"/>
          <w:szCs w:val="20"/>
        </w:rPr>
        <w:t>d</w:t>
      </w:r>
      <w:r w:rsidRPr="00916E0E">
        <w:rPr>
          <w:rFonts w:ascii="Times New Roman" w:hAnsi="Times New Roman" w:cs="Times New Roman"/>
          <w:kern w:val="0"/>
          <w:sz w:val="20"/>
          <w:szCs w:val="20"/>
          <w:vertAlign w:val="subscript"/>
        </w:rPr>
        <w:t>1</w:t>
      </w:r>
      <w:r w:rsidRPr="00916E0E">
        <w:rPr>
          <w:rFonts w:ascii="Times New Roman" w:hAnsi="Times New Roman" w:cs="Times New Roman"/>
          <w:sz w:val="20"/>
          <w:szCs w:val="20"/>
        </w:rPr>
        <w:t xml:space="preserve"> and characteristic Strouhal numbers </w:t>
      </w:r>
      <w:r w:rsidRPr="00916E0E">
        <w:rPr>
          <w:rFonts w:ascii="Times New Roman" w:hAnsi="Times New Roman" w:cs="Times New Roman"/>
          <w:i/>
          <w:sz w:val="20"/>
          <w:szCs w:val="20"/>
        </w:rPr>
        <w:t>F</w:t>
      </w:r>
      <w:r w:rsidRPr="00916E0E">
        <w:rPr>
          <w:rFonts w:ascii="Times New Roman" w:hAnsi="Times New Roman" w:cs="Times New Roman"/>
          <w:sz w:val="20"/>
          <w:szCs w:val="20"/>
          <w:vertAlign w:val="subscript"/>
        </w:rPr>
        <w:t>toe</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w:t>
      </w:r>
      <w:r w:rsidRPr="00916E0E">
        <w:rPr>
          <w:rFonts w:ascii="Times New Roman" w:hAnsi="Times New Roman" w:cs="Times New Roman"/>
          <w:i/>
          <w:sz w:val="20"/>
          <w:szCs w:val="20"/>
        </w:rPr>
        <w:t>V</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as a function of inflow Froude number Fr</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Experiment data showed that the jump toe fluctuation </w:t>
      </w:r>
      <w:bookmarkStart w:id="2" w:name="OLE_LINK1"/>
      <w:bookmarkStart w:id="3" w:name="OLE_LINK2"/>
      <w:proofErr w:type="spellStart"/>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toe</w:t>
      </w:r>
      <w:proofErr w:type="spellEnd"/>
      <w:r w:rsidRPr="00916E0E">
        <w:rPr>
          <w:rFonts w:ascii="Times New Roman" w:hAnsi="Times New Roman" w:cs="Times New Roman"/>
          <w:sz w:val="20"/>
          <w:szCs w:val="20"/>
        </w:rPr>
        <w:t>′</w:t>
      </w:r>
      <w:bookmarkEnd w:id="2"/>
      <w:bookmarkEnd w:id="3"/>
      <w:r w:rsidRPr="00916E0E">
        <w:rPr>
          <w:rFonts w:ascii="Times New Roman" w:hAnsi="Times New Roman" w:cs="Times New Roman"/>
          <w:sz w:val="20"/>
          <w:szCs w:val="20"/>
        </w:rPr>
        <w:t>/</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presented a</w:t>
      </w:r>
      <w:r w:rsidR="003E658B">
        <w:rPr>
          <w:rFonts w:ascii="Times New Roman" w:hAnsi="Times New Roman" w:cs="Times New Roman"/>
          <w:sz w:val="20"/>
          <w:szCs w:val="20"/>
        </w:rPr>
        <w:t>n</w:t>
      </w:r>
      <w:r w:rsidRPr="00916E0E">
        <w:rPr>
          <w:rFonts w:ascii="Times New Roman" w:hAnsi="Times New Roman" w:cs="Times New Roman"/>
          <w:sz w:val="20"/>
          <w:szCs w:val="20"/>
        </w:rPr>
        <w:t xml:space="preserve"> upward trend with increasing inflow Froude number Fr</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however, that was consistent larger than previous data measured on smooth beds</w:t>
      </w:r>
      <w:r w:rsidR="003E658B">
        <w:rPr>
          <w:rFonts w:ascii="Times New Roman" w:hAnsi="Times New Roman" w:cs="Times New Roman"/>
          <w:sz w:val="20"/>
          <w:szCs w:val="20"/>
        </w:rPr>
        <w:t xml:space="preserve"> [1</w:t>
      </w:r>
      <w:r w:rsidR="002877C7">
        <w:rPr>
          <w:rFonts w:ascii="Times New Roman" w:hAnsi="Times New Roman" w:cs="Times New Roman"/>
          <w:sz w:val="20"/>
          <w:szCs w:val="20"/>
        </w:rPr>
        <w:t>1</w:t>
      </w:r>
      <w:r w:rsidR="003E658B">
        <w:rPr>
          <w:rFonts w:ascii="Times New Roman" w:hAnsi="Times New Roman" w:cs="Times New Roman"/>
          <w:sz w:val="20"/>
          <w:szCs w:val="20"/>
        </w:rPr>
        <w:t>], [12], [</w:t>
      </w:r>
      <w:r w:rsidR="00FB13D6">
        <w:rPr>
          <w:rFonts w:ascii="Times New Roman" w:hAnsi="Times New Roman" w:cs="Times New Roman"/>
          <w:sz w:val="20"/>
          <w:szCs w:val="20"/>
        </w:rPr>
        <w:t>5</w:t>
      </w:r>
      <w:r w:rsidR="003E658B">
        <w:rPr>
          <w:rFonts w:ascii="Times New Roman" w:hAnsi="Times New Roman" w:cs="Times New Roman"/>
          <w:sz w:val="20"/>
          <w:szCs w:val="20"/>
        </w:rPr>
        <w:t>]</w:t>
      </w:r>
      <w:r w:rsidRPr="00916E0E">
        <w:rPr>
          <w:rFonts w:ascii="Times New Roman" w:hAnsi="Times New Roman" w:cs="Times New Roman"/>
          <w:sz w:val="20"/>
          <w:szCs w:val="20"/>
        </w:rPr>
        <w:t xml:space="preserve"> (Fig</w:t>
      </w:r>
      <w:r w:rsidR="003E658B">
        <w:rPr>
          <w:rFonts w:ascii="Times New Roman" w:hAnsi="Times New Roman" w:cs="Times New Roman"/>
          <w:sz w:val="20"/>
          <w:szCs w:val="20"/>
        </w:rPr>
        <w:t>ure</w:t>
      </w:r>
      <w:r w:rsidRPr="00916E0E">
        <w:rPr>
          <w:rFonts w:ascii="Times New Roman" w:hAnsi="Times New Roman" w:cs="Times New Roman"/>
          <w:sz w:val="20"/>
          <w:szCs w:val="20"/>
        </w:rPr>
        <w:t xml:space="preserve"> 3a). The effect of roughness caused by vegetation on jump toe magnitude </w:t>
      </w:r>
      <w:proofErr w:type="spellStart"/>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toe</w:t>
      </w:r>
      <w:proofErr w:type="spellEnd"/>
      <w:r w:rsidRPr="00916E0E">
        <w:rPr>
          <w:rFonts w:ascii="Times New Roman" w:hAnsi="Times New Roman" w:cs="Times New Roman"/>
          <w:sz w:val="20"/>
          <w:szCs w:val="20"/>
        </w:rPr>
        <w:t xml:space="preserve">′ was slight. Further, the dimensionless frequency </w:t>
      </w:r>
      <w:r w:rsidRPr="00916E0E">
        <w:rPr>
          <w:rFonts w:ascii="Times New Roman" w:hAnsi="Times New Roman" w:cs="Times New Roman"/>
          <w:i/>
          <w:sz w:val="20"/>
          <w:szCs w:val="20"/>
        </w:rPr>
        <w:t>F</w:t>
      </w:r>
      <w:r w:rsidRPr="00916E0E">
        <w:rPr>
          <w:rFonts w:ascii="Times New Roman" w:hAnsi="Times New Roman" w:cs="Times New Roman"/>
          <w:sz w:val="20"/>
          <w:szCs w:val="20"/>
          <w:vertAlign w:val="subscript"/>
        </w:rPr>
        <w:t>toe</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w:t>
      </w:r>
      <w:r w:rsidRPr="00916E0E">
        <w:rPr>
          <w:rFonts w:ascii="Times New Roman" w:hAnsi="Times New Roman" w:cs="Times New Roman"/>
          <w:i/>
          <w:sz w:val="20"/>
          <w:szCs w:val="20"/>
        </w:rPr>
        <w:t>V</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of present data showed a decreased trend with increasing Fr</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which was slight larger than the empirical correlation of</w:t>
      </w:r>
      <w:r w:rsidR="002877C7">
        <w:rPr>
          <w:rFonts w:ascii="Times New Roman" w:hAnsi="Times New Roman" w:cs="Times New Roman"/>
          <w:sz w:val="20"/>
          <w:szCs w:val="20"/>
        </w:rPr>
        <w:t xml:space="preserve"> </w:t>
      </w:r>
      <w:r w:rsidR="002877C7" w:rsidRPr="002877C7">
        <w:rPr>
          <w:rFonts w:ascii="Times New Roman" w:hAnsi="Times New Roman" w:cs="Times New Roman"/>
          <w:sz w:val="20"/>
          <w:szCs w:val="20"/>
        </w:rPr>
        <w:t>Zhang et al. (2013)</w:t>
      </w:r>
      <w:r w:rsidR="002877C7">
        <w:rPr>
          <w:rFonts w:ascii="Times New Roman" w:hAnsi="Times New Roman" w:cs="Times New Roman"/>
          <w:sz w:val="20"/>
          <w:szCs w:val="20"/>
        </w:rPr>
        <w:t xml:space="preserve"> [1</w:t>
      </w:r>
      <w:r w:rsidR="000465BB">
        <w:rPr>
          <w:rFonts w:ascii="Times New Roman" w:hAnsi="Times New Roman" w:cs="Times New Roman"/>
          <w:sz w:val="20"/>
          <w:szCs w:val="20"/>
        </w:rPr>
        <w:t>3</w:t>
      </w:r>
      <w:r w:rsidR="002877C7">
        <w:rPr>
          <w:rFonts w:ascii="Times New Roman" w:hAnsi="Times New Roman" w:cs="Times New Roman"/>
          <w:sz w:val="20"/>
          <w:szCs w:val="20"/>
        </w:rPr>
        <w:t>]</w:t>
      </w:r>
      <w:r w:rsidR="00E75E05">
        <w:rPr>
          <w:rFonts w:ascii="Times New Roman" w:hAnsi="Times New Roman" w:cs="Times New Roman"/>
          <w:sz w:val="20"/>
          <w:szCs w:val="20"/>
        </w:rPr>
        <w:t xml:space="preserve">, </w:t>
      </w:r>
      <w:r w:rsidRPr="00916E0E">
        <w:rPr>
          <w:rFonts w:ascii="Times New Roman" w:hAnsi="Times New Roman" w:cs="Times New Roman"/>
          <w:sz w:val="20"/>
          <w:szCs w:val="20"/>
        </w:rPr>
        <w:t>as showed in Fig</w:t>
      </w:r>
      <w:r w:rsidR="002877C7">
        <w:rPr>
          <w:rFonts w:ascii="Times New Roman" w:hAnsi="Times New Roman" w:cs="Times New Roman"/>
          <w:sz w:val="20"/>
          <w:szCs w:val="20"/>
        </w:rPr>
        <w:t>ure</w:t>
      </w:r>
      <w:r w:rsidRPr="00916E0E">
        <w:rPr>
          <w:rFonts w:ascii="Times New Roman" w:hAnsi="Times New Roman" w:cs="Times New Roman"/>
          <w:sz w:val="20"/>
          <w:szCs w:val="20"/>
        </w:rPr>
        <w:t xml:space="preserve"> 3b.</w:t>
      </w:r>
    </w:p>
    <w:p w14:paraId="5863879D" w14:textId="77777777" w:rsidR="00B314D5" w:rsidRPr="00916E0E" w:rsidRDefault="00B314D5" w:rsidP="00916E0E">
      <w:pPr>
        <w:spacing w:line="260" w:lineRule="exact"/>
        <w:rPr>
          <w:rFonts w:ascii="Times New Roman" w:hAnsi="Times New Roman" w:cs="Times New Roman"/>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7"/>
        <w:gridCol w:w="4325"/>
      </w:tblGrid>
      <w:tr w:rsidR="009F60D5" w:rsidRPr="00AE3DA7" w14:paraId="3308A348" w14:textId="77777777" w:rsidTr="00B314D5">
        <w:tc>
          <w:tcPr>
            <w:tcW w:w="4177" w:type="dxa"/>
          </w:tcPr>
          <w:p w14:paraId="7D5675D6" w14:textId="03D4E175" w:rsidR="000D56CF" w:rsidRPr="00C51F6A" w:rsidRDefault="009F60D5" w:rsidP="00E114EC">
            <w:pPr>
              <w:jc w:val="center"/>
              <w:rPr>
                <w:rFonts w:ascii="Times New Roman" w:hAnsi="Times New Roman" w:cs="Times New Roman"/>
                <w:b/>
              </w:rPr>
            </w:pPr>
            <w:r w:rsidRPr="00C51F6A">
              <w:rPr>
                <w:rFonts w:ascii="Times New Roman" w:hAnsi="Times New Roman" w:cs="Times New Roman"/>
                <w:b/>
                <w:noProof/>
              </w:rPr>
              <w:drawing>
                <wp:inline distT="0" distB="0" distL="0" distR="0" wp14:anchorId="466D5FE7" wp14:editId="4E51A4CF">
                  <wp:extent cx="2597858" cy="258063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5154" cy="2627618"/>
                          </a:xfrm>
                          <a:prstGeom prst="rect">
                            <a:avLst/>
                          </a:prstGeom>
                          <a:noFill/>
                          <a:ln>
                            <a:noFill/>
                          </a:ln>
                        </pic:spPr>
                      </pic:pic>
                    </a:graphicData>
                  </a:graphic>
                </wp:inline>
              </w:drawing>
            </w:r>
          </w:p>
        </w:tc>
        <w:tc>
          <w:tcPr>
            <w:tcW w:w="4129" w:type="dxa"/>
          </w:tcPr>
          <w:p w14:paraId="78F390D8" w14:textId="33514351" w:rsidR="000D56CF" w:rsidRPr="00C51F6A" w:rsidRDefault="009F60D5" w:rsidP="00E114EC">
            <w:pPr>
              <w:jc w:val="center"/>
              <w:rPr>
                <w:rFonts w:ascii="Times New Roman" w:hAnsi="Times New Roman" w:cs="Times New Roman"/>
                <w:b/>
              </w:rPr>
            </w:pPr>
            <w:r w:rsidRPr="00C51F6A">
              <w:rPr>
                <w:rFonts w:ascii="Times New Roman" w:hAnsi="Times New Roman" w:cs="Times New Roman"/>
                <w:b/>
                <w:noProof/>
              </w:rPr>
              <w:drawing>
                <wp:inline distT="0" distB="0" distL="0" distR="0" wp14:anchorId="437B9A45" wp14:editId="474BA45A">
                  <wp:extent cx="2609663" cy="2542093"/>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25255" cy="2557281"/>
                          </a:xfrm>
                          <a:prstGeom prst="rect">
                            <a:avLst/>
                          </a:prstGeom>
                          <a:noFill/>
                          <a:ln>
                            <a:noFill/>
                          </a:ln>
                        </pic:spPr>
                      </pic:pic>
                    </a:graphicData>
                  </a:graphic>
                </wp:inline>
              </w:drawing>
            </w:r>
          </w:p>
        </w:tc>
      </w:tr>
      <w:tr w:rsidR="009F60D5" w:rsidRPr="00AE3DA7" w14:paraId="1E89D02F" w14:textId="77777777" w:rsidTr="00B314D5">
        <w:tc>
          <w:tcPr>
            <w:tcW w:w="4177" w:type="dxa"/>
          </w:tcPr>
          <w:p w14:paraId="6D6CE1E3" w14:textId="77777777" w:rsidR="000D56CF" w:rsidRPr="00AE3DA7" w:rsidRDefault="000D56CF" w:rsidP="00E114EC">
            <w:pPr>
              <w:jc w:val="center"/>
              <w:rPr>
                <w:bCs/>
              </w:rPr>
            </w:pPr>
            <w:r w:rsidRPr="00293CEF">
              <w:rPr>
                <w:rFonts w:ascii="Times New Roman" w:eastAsia="Times New Roman" w:hAnsi="Times New Roman" w:cs="Times New Roman" w:hint="eastAsia"/>
                <w:kern w:val="0"/>
                <w:sz w:val="20"/>
                <w:szCs w:val="20"/>
                <w:lang w:eastAsia="en-US"/>
              </w:rPr>
              <w:t>(</w:t>
            </w:r>
            <w:r w:rsidRPr="00293CEF">
              <w:rPr>
                <w:rFonts w:ascii="Times New Roman" w:eastAsia="Times New Roman" w:hAnsi="Times New Roman" w:cs="Times New Roman"/>
                <w:kern w:val="0"/>
                <w:sz w:val="20"/>
                <w:szCs w:val="20"/>
                <w:lang w:eastAsia="en-US"/>
              </w:rPr>
              <w:t>a)</w:t>
            </w:r>
          </w:p>
        </w:tc>
        <w:tc>
          <w:tcPr>
            <w:tcW w:w="4129" w:type="dxa"/>
          </w:tcPr>
          <w:p w14:paraId="0522AE6A" w14:textId="77777777" w:rsidR="000D56CF" w:rsidRPr="00AE3DA7" w:rsidRDefault="000D56CF" w:rsidP="00E114EC">
            <w:pPr>
              <w:jc w:val="center"/>
              <w:rPr>
                <w:bCs/>
              </w:rPr>
            </w:pPr>
            <w:r w:rsidRPr="00293CEF">
              <w:rPr>
                <w:rFonts w:ascii="Times New Roman" w:eastAsia="Times New Roman" w:hAnsi="Times New Roman" w:cs="Times New Roman" w:hint="eastAsia"/>
                <w:kern w:val="0"/>
                <w:sz w:val="20"/>
                <w:szCs w:val="20"/>
                <w:lang w:eastAsia="en-US"/>
              </w:rPr>
              <w:t>(</w:t>
            </w:r>
            <w:r w:rsidRPr="00293CEF">
              <w:rPr>
                <w:rFonts w:ascii="Times New Roman" w:eastAsia="Times New Roman" w:hAnsi="Times New Roman" w:cs="Times New Roman"/>
                <w:kern w:val="0"/>
                <w:sz w:val="20"/>
                <w:szCs w:val="20"/>
                <w:lang w:eastAsia="en-US"/>
              </w:rPr>
              <w:t>b)</w:t>
            </w:r>
          </w:p>
        </w:tc>
      </w:tr>
    </w:tbl>
    <w:p w14:paraId="4F041A96" w14:textId="77777777" w:rsidR="00A85D7F" w:rsidRDefault="00A85D7F" w:rsidP="00B314D5">
      <w:pPr>
        <w:spacing w:line="260" w:lineRule="exact"/>
        <w:rPr>
          <w:rFonts w:ascii="Times New Roman" w:hAnsi="Times New Roman" w:cs="Times New Roman"/>
          <w:sz w:val="20"/>
          <w:szCs w:val="20"/>
        </w:rPr>
      </w:pPr>
    </w:p>
    <w:p w14:paraId="28044CFA" w14:textId="6169BC55" w:rsidR="00B314D5" w:rsidRDefault="00B314D5" w:rsidP="00B314D5">
      <w:pPr>
        <w:spacing w:line="260" w:lineRule="exact"/>
        <w:rPr>
          <w:rFonts w:ascii="Times New Roman" w:hAnsi="Times New Roman" w:cs="Times New Roman"/>
          <w:sz w:val="20"/>
          <w:szCs w:val="20"/>
        </w:rPr>
      </w:pPr>
      <w:r w:rsidRPr="00B314D5">
        <w:rPr>
          <w:rFonts w:ascii="Times New Roman" w:hAnsi="Times New Roman" w:cs="Times New Roman"/>
          <w:sz w:val="20"/>
          <w:szCs w:val="20"/>
        </w:rPr>
        <w:t>Fig</w:t>
      </w:r>
      <w:r w:rsidR="00A85D7F">
        <w:rPr>
          <w:rFonts w:ascii="Times New Roman" w:hAnsi="Times New Roman" w:cs="Times New Roman"/>
          <w:sz w:val="20"/>
          <w:szCs w:val="20"/>
        </w:rPr>
        <w:t>ure</w:t>
      </w:r>
      <w:r w:rsidRPr="00B314D5">
        <w:rPr>
          <w:rFonts w:ascii="Times New Roman" w:hAnsi="Times New Roman" w:cs="Times New Roman"/>
          <w:sz w:val="20"/>
          <w:szCs w:val="20"/>
        </w:rPr>
        <w:t xml:space="preserve"> 3. Jump toe characteristics for different bed types: (a) Jump toe longitudinal fluctuations </w:t>
      </w:r>
      <w:proofErr w:type="spellStart"/>
      <w:r w:rsidRPr="00B314D5">
        <w:rPr>
          <w:rFonts w:ascii="Times New Roman" w:hAnsi="Times New Roman" w:cs="Times New Roman"/>
          <w:i/>
          <w:iCs/>
          <w:sz w:val="20"/>
          <w:szCs w:val="20"/>
        </w:rPr>
        <w:t>x</w:t>
      </w:r>
      <w:r w:rsidRPr="00B314D5">
        <w:rPr>
          <w:rFonts w:ascii="Times New Roman" w:hAnsi="Times New Roman" w:cs="Times New Roman"/>
          <w:sz w:val="20"/>
          <w:szCs w:val="20"/>
        </w:rPr>
        <w:t>′</w:t>
      </w:r>
      <w:r w:rsidRPr="00B314D5">
        <w:rPr>
          <w:rFonts w:ascii="Times New Roman" w:hAnsi="Times New Roman" w:cs="Times New Roman"/>
          <w:sz w:val="20"/>
          <w:szCs w:val="20"/>
          <w:vertAlign w:val="subscript"/>
        </w:rPr>
        <w:t>toe</w:t>
      </w:r>
      <w:proofErr w:type="spellEnd"/>
      <w:r w:rsidRPr="00B314D5">
        <w:rPr>
          <w:rFonts w:ascii="Times New Roman" w:hAnsi="Times New Roman" w:cs="Times New Roman"/>
          <w:sz w:val="20"/>
          <w:szCs w:val="20"/>
        </w:rPr>
        <w:t>/</w:t>
      </w:r>
      <w:r w:rsidRPr="00B314D5">
        <w:rPr>
          <w:rFonts w:ascii="Times New Roman" w:hAnsi="Times New Roman" w:cs="Times New Roman"/>
          <w:i/>
          <w:iCs/>
          <w:sz w:val="20"/>
          <w:szCs w:val="20"/>
        </w:rPr>
        <w:t>d</w:t>
      </w:r>
      <w:r w:rsidRPr="00B314D5">
        <w:rPr>
          <w:rFonts w:ascii="Times New Roman" w:hAnsi="Times New Roman" w:cs="Times New Roman"/>
          <w:sz w:val="20"/>
          <w:szCs w:val="20"/>
          <w:vertAlign w:val="subscript"/>
        </w:rPr>
        <w:t>1</w:t>
      </w:r>
      <w:r w:rsidRPr="00B314D5">
        <w:rPr>
          <w:rFonts w:ascii="Times New Roman" w:hAnsi="Times New Roman" w:cs="Times New Roman"/>
          <w:sz w:val="20"/>
          <w:szCs w:val="20"/>
        </w:rPr>
        <w:t xml:space="preserve"> and compared with Wang and Chanson (2015)</w:t>
      </w:r>
      <w:r w:rsidR="00DA26C3">
        <w:rPr>
          <w:rFonts w:ascii="Times New Roman" w:hAnsi="Times New Roman" w:cs="Times New Roman"/>
          <w:sz w:val="20"/>
          <w:szCs w:val="20"/>
        </w:rPr>
        <w:t xml:space="preserve"> [5]</w:t>
      </w:r>
      <w:r w:rsidRPr="00B314D5">
        <w:rPr>
          <w:rFonts w:ascii="Times New Roman" w:hAnsi="Times New Roman" w:cs="Times New Roman"/>
          <w:sz w:val="20"/>
          <w:szCs w:val="20"/>
        </w:rPr>
        <w:t xml:space="preserve">; (b) Dimensionless jump toe oscillation </w:t>
      </w:r>
      <w:r w:rsidRPr="00B314D5">
        <w:rPr>
          <w:rFonts w:ascii="Times New Roman" w:hAnsi="Times New Roman" w:cs="Times New Roman"/>
          <w:i/>
          <w:iCs/>
          <w:sz w:val="20"/>
          <w:szCs w:val="20"/>
        </w:rPr>
        <w:t>F</w:t>
      </w:r>
      <w:r w:rsidRPr="00B314D5">
        <w:rPr>
          <w:rFonts w:ascii="Times New Roman" w:hAnsi="Times New Roman" w:cs="Times New Roman"/>
          <w:sz w:val="20"/>
          <w:szCs w:val="20"/>
          <w:vertAlign w:val="subscript"/>
        </w:rPr>
        <w:t>toe</w:t>
      </w:r>
      <w:r w:rsidRPr="00B314D5">
        <w:rPr>
          <w:rFonts w:ascii="Times New Roman" w:hAnsi="Times New Roman" w:cs="Times New Roman"/>
          <w:i/>
          <w:iCs/>
          <w:sz w:val="20"/>
          <w:szCs w:val="20"/>
        </w:rPr>
        <w:t>d</w:t>
      </w:r>
      <w:r w:rsidRPr="00B314D5">
        <w:rPr>
          <w:rFonts w:ascii="Times New Roman" w:hAnsi="Times New Roman" w:cs="Times New Roman"/>
          <w:sz w:val="20"/>
          <w:szCs w:val="20"/>
          <w:vertAlign w:val="subscript"/>
        </w:rPr>
        <w:t>1</w:t>
      </w:r>
      <w:r w:rsidRPr="00B314D5">
        <w:rPr>
          <w:rFonts w:ascii="Times New Roman" w:hAnsi="Times New Roman" w:cs="Times New Roman"/>
          <w:sz w:val="20"/>
          <w:szCs w:val="20"/>
        </w:rPr>
        <w:t>/</w:t>
      </w:r>
      <w:r w:rsidRPr="00B314D5">
        <w:rPr>
          <w:rFonts w:ascii="Times New Roman" w:hAnsi="Times New Roman" w:cs="Times New Roman"/>
          <w:i/>
          <w:iCs/>
          <w:sz w:val="20"/>
          <w:szCs w:val="20"/>
        </w:rPr>
        <w:t>V</w:t>
      </w:r>
      <w:r w:rsidRPr="00B314D5">
        <w:rPr>
          <w:rFonts w:ascii="Times New Roman" w:hAnsi="Times New Roman" w:cs="Times New Roman"/>
          <w:sz w:val="20"/>
          <w:szCs w:val="20"/>
          <w:vertAlign w:val="subscript"/>
        </w:rPr>
        <w:t>1</w:t>
      </w:r>
      <w:r w:rsidRPr="00B314D5">
        <w:rPr>
          <w:rFonts w:ascii="Times New Roman" w:hAnsi="Times New Roman" w:cs="Times New Roman"/>
          <w:sz w:val="20"/>
          <w:szCs w:val="20"/>
        </w:rPr>
        <w:t xml:space="preserve"> and compared with Zhang et al. (2013)</w:t>
      </w:r>
      <w:r w:rsidR="00DA26C3">
        <w:rPr>
          <w:rFonts w:ascii="Times New Roman" w:hAnsi="Times New Roman" w:cs="Times New Roman"/>
          <w:sz w:val="20"/>
          <w:szCs w:val="20"/>
        </w:rPr>
        <w:t xml:space="preserve"> [1</w:t>
      </w:r>
      <w:r w:rsidR="000465BB">
        <w:rPr>
          <w:rFonts w:ascii="Times New Roman" w:hAnsi="Times New Roman" w:cs="Times New Roman"/>
          <w:sz w:val="20"/>
          <w:szCs w:val="20"/>
        </w:rPr>
        <w:t>3</w:t>
      </w:r>
      <w:r w:rsidR="00DA26C3">
        <w:rPr>
          <w:rFonts w:ascii="Times New Roman" w:hAnsi="Times New Roman" w:cs="Times New Roman"/>
          <w:sz w:val="20"/>
          <w:szCs w:val="20"/>
        </w:rPr>
        <w:t>].</w:t>
      </w:r>
    </w:p>
    <w:p w14:paraId="07940AA0" w14:textId="77777777" w:rsidR="005910D9" w:rsidRPr="006B02F7" w:rsidRDefault="005910D9" w:rsidP="00B314D5">
      <w:pPr>
        <w:spacing w:line="260" w:lineRule="exact"/>
        <w:rPr>
          <w:rFonts w:ascii="Times New Roman" w:hAnsi="Times New Roman" w:cs="Times New Roman"/>
          <w:sz w:val="20"/>
          <w:szCs w:val="20"/>
        </w:rPr>
      </w:pPr>
    </w:p>
    <w:p w14:paraId="4809EB9C" w14:textId="77777777" w:rsidR="000D56CF" w:rsidRPr="00C019EC" w:rsidRDefault="000D56CF" w:rsidP="00C019EC">
      <w:pPr>
        <w:pStyle w:val="2"/>
        <w:keepLines w:val="0"/>
        <w:widowControl/>
        <w:numPr>
          <w:ilvl w:val="1"/>
          <w:numId w:val="2"/>
        </w:numPr>
        <w:tabs>
          <w:tab w:val="left" w:pos="432"/>
        </w:tabs>
        <w:spacing w:before="240" w:after="120" w:line="240" w:lineRule="auto"/>
        <w:ind w:right="360" w:hanging="992"/>
        <w:jc w:val="left"/>
        <w:rPr>
          <w:rFonts w:ascii="Times New Roman" w:eastAsia="Times New Roman" w:hAnsi="Times New Roman" w:cs="Times New Roman"/>
          <w:bCs w:val="0"/>
          <w:kern w:val="0"/>
          <w:sz w:val="20"/>
          <w:szCs w:val="20"/>
          <w:lang w:eastAsia="en-US"/>
        </w:rPr>
      </w:pPr>
      <w:r w:rsidRPr="00C019EC">
        <w:rPr>
          <w:rFonts w:ascii="Times New Roman" w:eastAsia="Times New Roman" w:hAnsi="Times New Roman" w:cs="Times New Roman"/>
          <w:bCs w:val="0"/>
          <w:kern w:val="0"/>
          <w:sz w:val="20"/>
          <w:szCs w:val="20"/>
          <w:lang w:eastAsia="en-US"/>
        </w:rPr>
        <w:t>Conjugate depth and jump length</w:t>
      </w:r>
    </w:p>
    <w:p w14:paraId="3FA0A2E1" w14:textId="518894C2" w:rsidR="000D56CF" w:rsidRDefault="000D56CF" w:rsidP="00916E0E">
      <w:pPr>
        <w:spacing w:line="260" w:lineRule="exact"/>
        <w:rPr>
          <w:rFonts w:ascii="Times New Roman" w:hAnsi="Times New Roman" w:cs="Times New Roman"/>
          <w:sz w:val="20"/>
          <w:szCs w:val="20"/>
        </w:rPr>
      </w:pPr>
      <w:r w:rsidRPr="00916E0E">
        <w:rPr>
          <w:rFonts w:ascii="Times New Roman" w:hAnsi="Times New Roman" w:cs="Times New Roman"/>
          <w:sz w:val="20"/>
          <w:szCs w:val="20"/>
        </w:rPr>
        <w:t xml:space="preserve">Downstream of jump toe, a marked increase in free surface was observed with strong fluctuation in hydraulic </w:t>
      </w:r>
      <w:r w:rsidRPr="00916E0E">
        <w:rPr>
          <w:rFonts w:ascii="Times New Roman" w:hAnsi="Times New Roman" w:cs="Times New Roman"/>
          <w:sz w:val="20"/>
          <w:szCs w:val="20"/>
        </w:rPr>
        <w:lastRenderedPageBreak/>
        <w:t xml:space="preserve">jump length region. The dimensionless of mean free surface level </w:t>
      </w:r>
      <w:r w:rsidRPr="00916E0E">
        <w:rPr>
          <w:rFonts w:ascii="Times New Roman" w:hAnsi="Times New Roman" w:cs="Times New Roman"/>
          <w:i/>
          <w:sz w:val="20"/>
          <w:szCs w:val="20"/>
        </w:rPr>
        <w:t>η</w:t>
      </w:r>
      <w:r w:rsidRPr="00916E0E">
        <w:rPr>
          <w:rFonts w:ascii="Times New Roman" w:hAnsi="Times New Roman" w:cs="Times New Roman"/>
          <w:sz w:val="20"/>
          <w:szCs w:val="20"/>
        </w:rPr>
        <w:t>/</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and fluctuation </w:t>
      </w:r>
      <w:r w:rsidRPr="00916E0E">
        <w:rPr>
          <w:rFonts w:ascii="Times New Roman" w:hAnsi="Times New Roman" w:cs="Times New Roman"/>
          <w:i/>
          <w:sz w:val="20"/>
          <w:szCs w:val="20"/>
        </w:rPr>
        <w:t>η</w:t>
      </w:r>
      <w:r w:rsidRPr="00916E0E">
        <w:rPr>
          <w:rFonts w:ascii="Times New Roman" w:hAnsi="Times New Roman" w:cs="Times New Roman"/>
          <w:sz w:val="20"/>
          <w:szCs w:val="20"/>
        </w:rPr>
        <w:t>′/</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are presented in Fig</w:t>
      </w:r>
      <w:r w:rsidR="00DA26C3">
        <w:rPr>
          <w:rFonts w:ascii="Times New Roman" w:hAnsi="Times New Roman" w:cs="Times New Roman"/>
          <w:sz w:val="20"/>
          <w:szCs w:val="20"/>
        </w:rPr>
        <w:t>ure</w:t>
      </w:r>
      <w:r w:rsidRPr="00916E0E">
        <w:rPr>
          <w:rFonts w:ascii="Times New Roman" w:hAnsi="Times New Roman" w:cs="Times New Roman"/>
          <w:sz w:val="20"/>
          <w:szCs w:val="20"/>
        </w:rPr>
        <w:t xml:space="preserve"> 4(a) and 4(b) respectively as a function of (</w:t>
      </w:r>
      <w:r w:rsidRPr="00916E0E">
        <w:rPr>
          <w:rFonts w:ascii="Times New Roman" w:hAnsi="Times New Roman" w:cs="Times New Roman"/>
          <w:i/>
          <w:sz w:val="20"/>
          <w:szCs w:val="20"/>
        </w:rPr>
        <w:t>x</w:t>
      </w:r>
      <w:r w:rsidRPr="00916E0E">
        <w:rPr>
          <w:rFonts w:ascii="Times New Roman" w:hAnsi="Times New Roman" w:cs="Times New Roman"/>
          <w:sz w:val="20"/>
          <w:szCs w:val="20"/>
        </w:rPr>
        <w:t xml:space="preserve"> - </w:t>
      </w:r>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where </w:t>
      </w:r>
      <w:r w:rsidRPr="00916E0E">
        <w:rPr>
          <w:rFonts w:ascii="Times New Roman" w:hAnsi="Times New Roman" w:cs="Times New Roman"/>
          <w:i/>
          <w:sz w:val="20"/>
          <w:szCs w:val="20"/>
        </w:rPr>
        <w:t>η</w:t>
      </w:r>
      <w:r w:rsidRPr="00916E0E">
        <w:rPr>
          <w:rFonts w:ascii="Times New Roman" w:hAnsi="Times New Roman" w:cs="Times New Roman"/>
          <w:sz w:val="20"/>
          <w:szCs w:val="20"/>
        </w:rPr>
        <w:t xml:space="preserve"> = flow depth, and </w:t>
      </w:r>
      <w:r w:rsidRPr="00916E0E">
        <w:rPr>
          <w:rFonts w:ascii="Times New Roman" w:hAnsi="Times New Roman" w:cs="Times New Roman"/>
          <w:i/>
          <w:sz w:val="20"/>
          <w:szCs w:val="20"/>
        </w:rPr>
        <w:t>η</w:t>
      </w:r>
      <w:r w:rsidRPr="00916E0E">
        <w:rPr>
          <w:rFonts w:ascii="Times New Roman" w:hAnsi="Times New Roman" w:cs="Times New Roman"/>
          <w:sz w:val="20"/>
          <w:szCs w:val="20"/>
        </w:rPr>
        <w:t>′ = turbulent fluctuation. For rough bed, the mean free surface pro</w:t>
      </w:r>
      <w:r w:rsidR="00DA26C3">
        <w:rPr>
          <w:rFonts w:ascii="Times New Roman" w:hAnsi="Times New Roman" w:cs="Times New Roman"/>
          <w:sz w:val="20"/>
          <w:szCs w:val="20"/>
        </w:rPr>
        <w:t>f</w:t>
      </w:r>
      <w:r w:rsidRPr="00916E0E">
        <w:rPr>
          <w:rFonts w:ascii="Times New Roman" w:hAnsi="Times New Roman" w:cs="Times New Roman"/>
          <w:sz w:val="20"/>
          <w:szCs w:val="20"/>
        </w:rPr>
        <w:t xml:space="preserve">ile increased monotonously to the maximum flow depth </w:t>
      </w:r>
      <w:proofErr w:type="spellStart"/>
      <w:r w:rsidRPr="00916E0E">
        <w:rPr>
          <w:rFonts w:ascii="Times New Roman" w:hAnsi="Times New Roman" w:cs="Times New Roman"/>
          <w:i/>
          <w:sz w:val="20"/>
          <w:szCs w:val="20"/>
        </w:rPr>
        <w:t>η</w:t>
      </w:r>
      <w:r w:rsidRPr="00916E0E">
        <w:rPr>
          <w:rFonts w:ascii="Times New Roman" w:hAnsi="Times New Roman" w:cs="Times New Roman"/>
          <w:sz w:val="20"/>
          <w:szCs w:val="20"/>
          <w:vertAlign w:val="subscript"/>
        </w:rPr>
        <w:t>max</w:t>
      </w:r>
      <w:proofErr w:type="spellEnd"/>
      <w:r w:rsidRPr="00916E0E">
        <w:rPr>
          <w:rFonts w:ascii="Times New Roman" w:hAnsi="Times New Roman" w:cs="Times New Roman"/>
          <w:sz w:val="20"/>
          <w:szCs w:val="20"/>
        </w:rPr>
        <w:t xml:space="preserve">, then reached a quasi-constant value to the downstream. However, for vegetated bed, there was an obvious peak flow depth value. It first increased monotonously to the </w:t>
      </w:r>
      <w:proofErr w:type="spellStart"/>
      <w:r w:rsidRPr="00916E0E">
        <w:rPr>
          <w:rFonts w:ascii="Times New Roman" w:hAnsi="Times New Roman" w:cs="Times New Roman"/>
          <w:i/>
          <w:sz w:val="20"/>
          <w:szCs w:val="20"/>
        </w:rPr>
        <w:t>η</w:t>
      </w:r>
      <w:r w:rsidRPr="00916E0E">
        <w:rPr>
          <w:rFonts w:ascii="Times New Roman" w:hAnsi="Times New Roman" w:cs="Times New Roman"/>
          <w:sz w:val="20"/>
          <w:szCs w:val="20"/>
          <w:vertAlign w:val="subscript"/>
        </w:rPr>
        <w:t>max</w:t>
      </w:r>
      <w:proofErr w:type="spellEnd"/>
      <w:r w:rsidRPr="00916E0E">
        <w:rPr>
          <w:rFonts w:ascii="Times New Roman" w:hAnsi="Times New Roman" w:cs="Times New Roman"/>
          <w:sz w:val="20"/>
          <w:szCs w:val="20"/>
        </w:rPr>
        <w:t>, then decreased to a lower flow depth (valley point) forming the second jump to a higher quasi-constant flow depth. It is obvious in high-densities vegetated bed for high inflow Froude number, especially.</w:t>
      </w:r>
    </w:p>
    <w:p w14:paraId="7FBFB21C" w14:textId="77777777" w:rsidR="00626B33" w:rsidRDefault="00626B33" w:rsidP="00916E0E">
      <w:pPr>
        <w:spacing w:line="260" w:lineRule="exact"/>
        <w:rPr>
          <w:rFonts w:ascii="Times New Roman" w:hAnsi="Times New Roman" w:cs="Times New Roman"/>
          <w:sz w:val="20"/>
          <w:szCs w:val="20"/>
        </w:rPr>
      </w:pPr>
    </w:p>
    <w:tbl>
      <w:tblPr>
        <w:tblStyle w:val="21"/>
        <w:tblW w:w="4932" w:type="pct"/>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7"/>
        <w:gridCol w:w="4523"/>
      </w:tblGrid>
      <w:tr w:rsidR="001C0AA5" w:rsidRPr="00AE3DA7" w14:paraId="4A7700C1" w14:textId="77777777" w:rsidTr="009D5CF6">
        <w:trPr>
          <w:trHeight w:val="3024"/>
        </w:trPr>
        <w:tc>
          <w:tcPr>
            <w:tcW w:w="2531" w:type="pct"/>
          </w:tcPr>
          <w:p w14:paraId="025A17C6" w14:textId="72D19316" w:rsidR="00626B33" w:rsidRPr="00C51F6A" w:rsidRDefault="001C0AA5" w:rsidP="009D5CF6">
            <w:pPr>
              <w:adjustRightInd w:val="0"/>
              <w:snapToGrid w:val="0"/>
              <w:jc w:val="center"/>
              <w:rPr>
                <w:rFonts w:ascii="Times New Roman" w:hAnsi="Times New Roman" w:cs="Times New Roman"/>
                <w:noProof/>
              </w:rPr>
            </w:pPr>
            <w:r w:rsidRPr="00C51F6A">
              <w:rPr>
                <w:rFonts w:ascii="Times New Roman" w:hAnsi="Times New Roman" w:cs="Times New Roman"/>
                <w:noProof/>
              </w:rPr>
              <w:drawing>
                <wp:inline distT="0" distB="0" distL="0" distR="0" wp14:anchorId="5A5FD9F2" wp14:editId="012123D8">
                  <wp:extent cx="2552124" cy="1907414"/>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67082" cy="1918593"/>
                          </a:xfrm>
                          <a:prstGeom prst="rect">
                            <a:avLst/>
                          </a:prstGeom>
                          <a:noFill/>
                          <a:ln>
                            <a:noFill/>
                          </a:ln>
                        </pic:spPr>
                      </pic:pic>
                    </a:graphicData>
                  </a:graphic>
                </wp:inline>
              </w:drawing>
            </w:r>
          </w:p>
        </w:tc>
        <w:tc>
          <w:tcPr>
            <w:tcW w:w="2469" w:type="pct"/>
          </w:tcPr>
          <w:p w14:paraId="554EC8B7" w14:textId="77777777" w:rsidR="00626B33" w:rsidRPr="00C51F6A" w:rsidRDefault="00626B33" w:rsidP="009D5CF6">
            <w:pPr>
              <w:adjustRightInd w:val="0"/>
              <w:snapToGrid w:val="0"/>
              <w:jc w:val="center"/>
              <w:rPr>
                <w:rFonts w:ascii="Times New Roman" w:hAnsi="Times New Roman" w:cs="Times New Roman"/>
                <w:noProof/>
              </w:rPr>
            </w:pPr>
            <w:r w:rsidRPr="00C51F6A">
              <w:rPr>
                <w:rFonts w:ascii="Times New Roman" w:hAnsi="Times New Roman" w:cs="Times New Roman"/>
                <w:noProof/>
              </w:rPr>
              <w:drawing>
                <wp:inline distT="0" distB="0" distL="0" distR="0" wp14:anchorId="3509B40B" wp14:editId="59AC6B9C">
                  <wp:extent cx="2544068" cy="1902460"/>
                  <wp:effectExtent l="0" t="0" r="0" b="254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4380" cy="1932605"/>
                          </a:xfrm>
                          <a:prstGeom prst="rect">
                            <a:avLst/>
                          </a:prstGeom>
                          <a:noFill/>
                          <a:ln>
                            <a:noFill/>
                          </a:ln>
                        </pic:spPr>
                      </pic:pic>
                    </a:graphicData>
                  </a:graphic>
                </wp:inline>
              </w:drawing>
            </w:r>
          </w:p>
        </w:tc>
      </w:tr>
      <w:tr w:rsidR="001C0AA5" w:rsidRPr="00AE3DA7" w14:paraId="640C0184" w14:textId="77777777" w:rsidTr="009D5CF6">
        <w:tc>
          <w:tcPr>
            <w:tcW w:w="2531" w:type="pct"/>
          </w:tcPr>
          <w:p w14:paraId="5264C8A6"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noProof/>
                <w:sz w:val="20"/>
                <w:szCs w:val="20"/>
              </w:rPr>
              <w:t>a-1</w:t>
            </w:r>
          </w:p>
        </w:tc>
        <w:tc>
          <w:tcPr>
            <w:tcW w:w="2469" w:type="pct"/>
          </w:tcPr>
          <w:p w14:paraId="7F726EA7"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noProof/>
                <w:sz w:val="20"/>
                <w:szCs w:val="20"/>
              </w:rPr>
              <w:t>b-1</w:t>
            </w:r>
          </w:p>
        </w:tc>
      </w:tr>
      <w:tr w:rsidR="001C0AA5" w:rsidRPr="00AE3DA7" w14:paraId="42863A6B" w14:textId="77777777" w:rsidTr="009D5CF6">
        <w:tc>
          <w:tcPr>
            <w:tcW w:w="2531" w:type="pct"/>
          </w:tcPr>
          <w:p w14:paraId="3BA300BE" w14:textId="529D7CF3" w:rsidR="00626B33" w:rsidRPr="00C51F6A" w:rsidRDefault="001C0AA5" w:rsidP="009D5CF6">
            <w:pPr>
              <w:adjustRightInd w:val="0"/>
              <w:snapToGrid w:val="0"/>
              <w:jc w:val="center"/>
              <w:rPr>
                <w:rFonts w:ascii="Times New Roman" w:hAnsi="Times New Roman" w:cs="Times New Roman"/>
              </w:rPr>
            </w:pPr>
            <w:r w:rsidRPr="00C51F6A">
              <w:rPr>
                <w:rFonts w:ascii="Times New Roman" w:hAnsi="Times New Roman" w:cs="Times New Roman"/>
                <w:noProof/>
              </w:rPr>
              <w:drawing>
                <wp:inline distT="0" distB="0" distL="0" distR="0" wp14:anchorId="07A04404" wp14:editId="7FFC50D0">
                  <wp:extent cx="2394111" cy="1789318"/>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17985" cy="1807161"/>
                          </a:xfrm>
                          <a:prstGeom prst="rect">
                            <a:avLst/>
                          </a:prstGeom>
                          <a:noFill/>
                          <a:ln>
                            <a:noFill/>
                          </a:ln>
                        </pic:spPr>
                      </pic:pic>
                    </a:graphicData>
                  </a:graphic>
                </wp:inline>
              </w:drawing>
            </w:r>
          </w:p>
        </w:tc>
        <w:tc>
          <w:tcPr>
            <w:tcW w:w="2469" w:type="pct"/>
          </w:tcPr>
          <w:p w14:paraId="7760400D" w14:textId="77777777" w:rsidR="00626B33" w:rsidRPr="00C51F6A" w:rsidRDefault="00626B33" w:rsidP="009D5CF6">
            <w:pPr>
              <w:adjustRightInd w:val="0"/>
              <w:snapToGrid w:val="0"/>
              <w:jc w:val="center"/>
              <w:rPr>
                <w:rFonts w:ascii="Times New Roman" w:hAnsi="Times New Roman" w:cs="Times New Roman"/>
              </w:rPr>
            </w:pPr>
            <w:r w:rsidRPr="00C51F6A">
              <w:rPr>
                <w:rFonts w:ascii="Times New Roman" w:hAnsi="Times New Roman" w:cs="Times New Roman"/>
                <w:noProof/>
              </w:rPr>
              <w:drawing>
                <wp:inline distT="0" distB="0" distL="0" distR="0" wp14:anchorId="572AE870" wp14:editId="2423F385">
                  <wp:extent cx="2403553" cy="1797382"/>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50962" cy="1832835"/>
                          </a:xfrm>
                          <a:prstGeom prst="rect">
                            <a:avLst/>
                          </a:prstGeom>
                          <a:noFill/>
                          <a:ln>
                            <a:noFill/>
                          </a:ln>
                        </pic:spPr>
                      </pic:pic>
                    </a:graphicData>
                  </a:graphic>
                </wp:inline>
              </w:drawing>
            </w:r>
          </w:p>
        </w:tc>
      </w:tr>
      <w:tr w:rsidR="001C0AA5" w:rsidRPr="00AE3DA7" w14:paraId="48022065" w14:textId="77777777" w:rsidTr="009D5CF6">
        <w:tc>
          <w:tcPr>
            <w:tcW w:w="2531" w:type="pct"/>
          </w:tcPr>
          <w:p w14:paraId="327BF2EA"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hint="eastAsia"/>
                <w:noProof/>
                <w:sz w:val="20"/>
                <w:szCs w:val="20"/>
              </w:rPr>
              <w:t>a</w:t>
            </w:r>
            <w:r w:rsidRPr="006B02F7">
              <w:rPr>
                <w:rFonts w:ascii="Times New Roman" w:hAnsi="Times New Roman" w:cs="Times New Roman"/>
                <w:noProof/>
                <w:sz w:val="20"/>
                <w:szCs w:val="20"/>
              </w:rPr>
              <w:t>-2</w:t>
            </w:r>
          </w:p>
        </w:tc>
        <w:tc>
          <w:tcPr>
            <w:tcW w:w="2469" w:type="pct"/>
          </w:tcPr>
          <w:p w14:paraId="5822BEE4"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hint="eastAsia"/>
                <w:noProof/>
                <w:sz w:val="20"/>
                <w:szCs w:val="20"/>
              </w:rPr>
              <w:t>b</w:t>
            </w:r>
            <w:r w:rsidRPr="006B02F7">
              <w:rPr>
                <w:rFonts w:ascii="Times New Roman" w:hAnsi="Times New Roman" w:cs="Times New Roman"/>
                <w:noProof/>
                <w:sz w:val="20"/>
                <w:szCs w:val="20"/>
              </w:rPr>
              <w:t>-2</w:t>
            </w:r>
          </w:p>
        </w:tc>
      </w:tr>
      <w:tr w:rsidR="001C0AA5" w:rsidRPr="00AE3DA7" w14:paraId="61F0E3BE" w14:textId="77777777" w:rsidTr="009D5CF6">
        <w:trPr>
          <w:trHeight w:val="2951"/>
        </w:trPr>
        <w:tc>
          <w:tcPr>
            <w:tcW w:w="2531" w:type="pct"/>
          </w:tcPr>
          <w:p w14:paraId="14A1AE4B" w14:textId="46F1C6A2" w:rsidR="00626B33" w:rsidRPr="00C51F6A" w:rsidRDefault="001C0AA5" w:rsidP="009D5CF6">
            <w:pPr>
              <w:adjustRightInd w:val="0"/>
              <w:snapToGrid w:val="0"/>
              <w:jc w:val="center"/>
              <w:rPr>
                <w:rFonts w:ascii="Times New Roman" w:hAnsi="Times New Roman" w:cs="Times New Roman"/>
              </w:rPr>
            </w:pPr>
            <w:r w:rsidRPr="00C51F6A">
              <w:rPr>
                <w:rFonts w:ascii="Times New Roman" w:hAnsi="Times New Roman" w:cs="Times New Roman"/>
                <w:noProof/>
              </w:rPr>
              <w:drawing>
                <wp:inline distT="0" distB="0" distL="0" distR="0" wp14:anchorId="707798CE" wp14:editId="5820372B">
                  <wp:extent cx="2430616" cy="1816602"/>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3654" cy="1841294"/>
                          </a:xfrm>
                          <a:prstGeom prst="rect">
                            <a:avLst/>
                          </a:prstGeom>
                          <a:noFill/>
                          <a:ln>
                            <a:noFill/>
                          </a:ln>
                        </pic:spPr>
                      </pic:pic>
                    </a:graphicData>
                  </a:graphic>
                </wp:inline>
              </w:drawing>
            </w:r>
          </w:p>
        </w:tc>
        <w:tc>
          <w:tcPr>
            <w:tcW w:w="2469" w:type="pct"/>
          </w:tcPr>
          <w:p w14:paraId="19A8206E" w14:textId="77777777" w:rsidR="00626B33" w:rsidRPr="00C51F6A" w:rsidRDefault="00626B33" w:rsidP="009D5CF6">
            <w:pPr>
              <w:adjustRightInd w:val="0"/>
              <w:snapToGrid w:val="0"/>
              <w:jc w:val="center"/>
              <w:rPr>
                <w:rFonts w:ascii="Times New Roman" w:hAnsi="Times New Roman" w:cs="Times New Roman"/>
              </w:rPr>
            </w:pPr>
            <w:r w:rsidRPr="00C51F6A">
              <w:rPr>
                <w:rFonts w:ascii="Times New Roman" w:hAnsi="Times New Roman" w:cs="Times New Roman"/>
                <w:noProof/>
              </w:rPr>
              <w:drawing>
                <wp:inline distT="0" distB="0" distL="0" distR="0" wp14:anchorId="4724E092" wp14:editId="6CC80C31">
                  <wp:extent cx="2417196" cy="1807584"/>
                  <wp:effectExtent l="0" t="0" r="0" b="254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58183" cy="1838234"/>
                          </a:xfrm>
                          <a:prstGeom prst="rect">
                            <a:avLst/>
                          </a:prstGeom>
                          <a:noFill/>
                          <a:ln>
                            <a:noFill/>
                          </a:ln>
                        </pic:spPr>
                      </pic:pic>
                    </a:graphicData>
                  </a:graphic>
                </wp:inline>
              </w:drawing>
            </w:r>
          </w:p>
        </w:tc>
      </w:tr>
      <w:tr w:rsidR="001C0AA5" w:rsidRPr="006B02F7" w14:paraId="1909AFBD" w14:textId="77777777" w:rsidTr="009D5CF6">
        <w:tc>
          <w:tcPr>
            <w:tcW w:w="2531" w:type="pct"/>
          </w:tcPr>
          <w:p w14:paraId="715DCA4F"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hint="eastAsia"/>
                <w:noProof/>
                <w:sz w:val="20"/>
                <w:szCs w:val="20"/>
              </w:rPr>
              <w:t>a</w:t>
            </w:r>
            <w:r w:rsidRPr="006B02F7">
              <w:rPr>
                <w:rFonts w:ascii="Times New Roman" w:hAnsi="Times New Roman" w:cs="Times New Roman"/>
                <w:noProof/>
                <w:sz w:val="20"/>
                <w:szCs w:val="20"/>
              </w:rPr>
              <w:t>-3</w:t>
            </w:r>
          </w:p>
        </w:tc>
        <w:tc>
          <w:tcPr>
            <w:tcW w:w="2469" w:type="pct"/>
          </w:tcPr>
          <w:p w14:paraId="3627342F" w14:textId="77777777" w:rsidR="00626B33" w:rsidRPr="006B02F7" w:rsidRDefault="00626B33" w:rsidP="009D5CF6">
            <w:pPr>
              <w:spacing w:line="260" w:lineRule="exact"/>
              <w:jc w:val="center"/>
              <w:rPr>
                <w:rFonts w:ascii="Times New Roman" w:hAnsi="Times New Roman" w:cs="Times New Roman"/>
                <w:noProof/>
                <w:sz w:val="20"/>
                <w:szCs w:val="20"/>
              </w:rPr>
            </w:pPr>
            <w:r w:rsidRPr="006B02F7">
              <w:rPr>
                <w:rFonts w:ascii="Times New Roman" w:hAnsi="Times New Roman" w:cs="Times New Roman" w:hint="eastAsia"/>
                <w:noProof/>
                <w:sz w:val="20"/>
                <w:szCs w:val="20"/>
              </w:rPr>
              <w:t>b</w:t>
            </w:r>
            <w:r w:rsidRPr="006B02F7">
              <w:rPr>
                <w:rFonts w:ascii="Times New Roman" w:hAnsi="Times New Roman" w:cs="Times New Roman"/>
                <w:noProof/>
                <w:sz w:val="20"/>
                <w:szCs w:val="20"/>
              </w:rPr>
              <w:t>-3</w:t>
            </w:r>
          </w:p>
        </w:tc>
      </w:tr>
    </w:tbl>
    <w:p w14:paraId="6F78C464" w14:textId="208AB700" w:rsidR="00626B33" w:rsidRDefault="00626B33" w:rsidP="00916E0E">
      <w:pPr>
        <w:spacing w:line="260" w:lineRule="exact"/>
        <w:rPr>
          <w:rFonts w:ascii="Times New Roman" w:hAnsi="Times New Roman" w:cs="Times New Roman"/>
          <w:sz w:val="20"/>
          <w:szCs w:val="20"/>
        </w:rPr>
      </w:pPr>
    </w:p>
    <w:p w14:paraId="5207BC55" w14:textId="77777777" w:rsidR="00626B33" w:rsidRDefault="00626B33" w:rsidP="00626B33">
      <w:pPr>
        <w:spacing w:line="260" w:lineRule="exact"/>
        <w:jc w:val="left"/>
        <w:rPr>
          <w:rFonts w:ascii="Times New Roman" w:hAnsi="Times New Roman" w:cs="Times New Roman"/>
          <w:sz w:val="20"/>
          <w:szCs w:val="20"/>
        </w:rPr>
      </w:pPr>
      <w:r w:rsidRPr="006B02F7">
        <w:rPr>
          <w:rFonts w:ascii="Times New Roman" w:hAnsi="Times New Roman" w:cs="Times New Roman"/>
          <w:noProof/>
          <w:sz w:val="20"/>
          <w:szCs w:val="20"/>
        </w:rPr>
        <w:t>Fig</w:t>
      </w:r>
      <w:r>
        <w:rPr>
          <w:rFonts w:ascii="Times New Roman" w:hAnsi="Times New Roman" w:cs="Times New Roman" w:hint="eastAsia"/>
          <w:noProof/>
          <w:sz w:val="20"/>
          <w:szCs w:val="20"/>
        </w:rPr>
        <w:t>ure</w:t>
      </w:r>
      <w:r w:rsidRPr="006B02F7">
        <w:rPr>
          <w:rFonts w:ascii="Times New Roman" w:hAnsi="Times New Roman" w:cs="Times New Roman"/>
          <w:noProof/>
          <w:sz w:val="20"/>
          <w:szCs w:val="20"/>
        </w:rPr>
        <w:t>. 4. (a) Longitudnal developments of mean free surface elevation for differe</w:t>
      </w:r>
      <w:proofErr w:type="spellStart"/>
      <w:r w:rsidRPr="006B02F7">
        <w:rPr>
          <w:rFonts w:ascii="Times New Roman" w:hAnsi="Times New Roman" w:cs="Times New Roman"/>
          <w:sz w:val="20"/>
          <w:szCs w:val="20"/>
        </w:rPr>
        <w:t>nt</w:t>
      </w:r>
      <w:proofErr w:type="spellEnd"/>
      <w:r w:rsidRPr="006B02F7">
        <w:rPr>
          <w:rFonts w:ascii="Times New Roman" w:hAnsi="Times New Roman" w:cs="Times New Roman"/>
          <w:sz w:val="20"/>
          <w:szCs w:val="20"/>
        </w:rPr>
        <w:t xml:space="preserve"> Froude numbers; (b) Longitudinal developments of fluctuation magnitude for different Froude numbers.</w:t>
      </w:r>
    </w:p>
    <w:p w14:paraId="049B39DE" w14:textId="77777777" w:rsidR="00626B33" w:rsidRPr="00626B33" w:rsidRDefault="00626B33" w:rsidP="00916E0E">
      <w:pPr>
        <w:spacing w:line="260" w:lineRule="exact"/>
        <w:rPr>
          <w:rFonts w:ascii="Times New Roman" w:hAnsi="Times New Roman" w:cs="Times New Roman"/>
          <w:sz w:val="20"/>
          <w:szCs w:val="20"/>
        </w:rPr>
      </w:pPr>
    </w:p>
    <w:p w14:paraId="4C618010" w14:textId="4DC74091" w:rsidR="000D56CF" w:rsidRDefault="000D56CF" w:rsidP="003C5CB1">
      <w:pPr>
        <w:spacing w:line="260" w:lineRule="exact"/>
        <w:ind w:firstLine="357"/>
        <w:rPr>
          <w:rFonts w:ascii="Times New Roman" w:hAnsi="Times New Roman" w:cs="Times New Roman"/>
          <w:sz w:val="20"/>
          <w:szCs w:val="20"/>
        </w:rPr>
      </w:pPr>
      <w:r w:rsidRPr="00916E0E">
        <w:rPr>
          <w:rFonts w:ascii="Times New Roman" w:hAnsi="Times New Roman" w:cs="Times New Roman"/>
          <w:sz w:val="20"/>
          <w:szCs w:val="20"/>
        </w:rPr>
        <w:t xml:space="preserve">At present study, the jump length was defined as the distance from the position of jump toe </w:t>
      </w:r>
      <w:r w:rsidRPr="00916E0E">
        <w:rPr>
          <w:rFonts w:ascii="Times New Roman" w:hAnsi="Times New Roman" w:cs="Times New Roman"/>
          <w:i/>
          <w:sz w:val="20"/>
          <w:szCs w:val="20"/>
        </w:rPr>
        <w:t>x</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to the position of maximum flow depth </w:t>
      </w:r>
      <w:r w:rsidRPr="00916E0E">
        <w:rPr>
          <w:rFonts w:ascii="Times New Roman" w:hAnsi="Times New Roman" w:cs="Times New Roman"/>
          <w:i/>
          <w:sz w:val="20"/>
          <w:szCs w:val="20"/>
        </w:rPr>
        <w:t>x</w:t>
      </w:r>
      <w:r w:rsidRPr="00916E0E">
        <w:rPr>
          <w:rFonts w:ascii="Times New Roman" w:hAnsi="Times New Roman" w:cs="Times New Roman"/>
          <w:sz w:val="20"/>
          <w:szCs w:val="20"/>
        </w:rPr>
        <w:t>(</w:t>
      </w:r>
      <w:proofErr w:type="spellStart"/>
      <w:r w:rsidRPr="00916E0E">
        <w:rPr>
          <w:rFonts w:ascii="Times New Roman" w:hAnsi="Times New Roman" w:cs="Times New Roman"/>
          <w:i/>
          <w:sz w:val="20"/>
          <w:szCs w:val="20"/>
        </w:rPr>
        <w:t>η</w:t>
      </w:r>
      <w:r w:rsidRPr="00916E0E">
        <w:rPr>
          <w:rFonts w:ascii="Times New Roman" w:hAnsi="Times New Roman" w:cs="Times New Roman"/>
          <w:sz w:val="20"/>
          <w:szCs w:val="20"/>
          <w:vertAlign w:val="subscript"/>
        </w:rPr>
        <w:t>max</w:t>
      </w:r>
      <w:proofErr w:type="spellEnd"/>
      <w:r w:rsidRPr="00916E0E">
        <w:rPr>
          <w:rFonts w:ascii="Times New Roman" w:hAnsi="Times New Roman" w:cs="Times New Roman"/>
          <w:sz w:val="20"/>
          <w:szCs w:val="20"/>
        </w:rPr>
        <w:t>)</w:t>
      </w:r>
      <w:r w:rsidR="00D26EE1">
        <w:rPr>
          <w:rFonts w:ascii="Times New Roman" w:hAnsi="Times New Roman" w:cs="Times New Roman"/>
          <w:sz w:val="20"/>
          <w:szCs w:val="20"/>
        </w:rPr>
        <w:t>,</w:t>
      </w:r>
      <w:r w:rsidRPr="00916E0E">
        <w:rPr>
          <w:rFonts w:ascii="Times New Roman" w:hAnsi="Times New Roman" w:cs="Times New Roman"/>
          <w:sz w:val="20"/>
          <w:szCs w:val="20"/>
        </w:rPr>
        <w:t xml:space="preserve"> </w:t>
      </w:r>
      <w:r w:rsidR="00D26EE1">
        <w:rPr>
          <w:rFonts w:ascii="Times New Roman" w:hAnsi="Times New Roman" w:cs="Times New Roman"/>
          <w:sz w:val="20"/>
          <w:szCs w:val="20"/>
        </w:rPr>
        <w:t xml:space="preserve">same as </w:t>
      </w:r>
      <w:r w:rsidRPr="00916E0E">
        <w:rPr>
          <w:rFonts w:ascii="Times New Roman" w:hAnsi="Times New Roman" w:cs="Times New Roman"/>
          <w:sz w:val="20"/>
          <w:szCs w:val="20"/>
        </w:rPr>
        <w:t>Bai et al. 2021</w:t>
      </w:r>
      <w:r w:rsidR="000465BB">
        <w:rPr>
          <w:rFonts w:ascii="Times New Roman" w:hAnsi="Times New Roman" w:cs="Times New Roman"/>
          <w:sz w:val="20"/>
          <w:szCs w:val="20"/>
        </w:rPr>
        <w:t>a</w:t>
      </w:r>
      <w:r w:rsidR="00D26EE1">
        <w:rPr>
          <w:rFonts w:ascii="Times New Roman" w:hAnsi="Times New Roman" w:cs="Times New Roman"/>
          <w:sz w:val="20"/>
          <w:szCs w:val="20"/>
        </w:rPr>
        <w:t xml:space="preserve"> [14] and </w:t>
      </w:r>
      <w:r w:rsidRPr="00916E0E">
        <w:rPr>
          <w:rFonts w:ascii="Times New Roman" w:hAnsi="Times New Roman" w:cs="Times New Roman"/>
          <w:sz w:val="20"/>
          <w:szCs w:val="20"/>
        </w:rPr>
        <w:t>Murzyn and chanson.2009</w:t>
      </w:r>
      <w:r w:rsidR="006139ED">
        <w:rPr>
          <w:rFonts w:ascii="Times New Roman" w:hAnsi="Times New Roman" w:cs="Times New Roman"/>
          <w:sz w:val="20"/>
          <w:szCs w:val="20"/>
        </w:rPr>
        <w:t xml:space="preserve"> [3]</w:t>
      </w:r>
      <w:r w:rsidRPr="00916E0E">
        <w:rPr>
          <w:rFonts w:ascii="Times New Roman" w:hAnsi="Times New Roman" w:cs="Times New Roman"/>
          <w:sz w:val="20"/>
          <w:szCs w:val="20"/>
        </w:rPr>
        <w:t>. The jump length data was listed in Table 1. For a given value of Fr</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the dimensionless jump length </w:t>
      </w:r>
      <w:proofErr w:type="spellStart"/>
      <w:r w:rsidRPr="00916E0E">
        <w:rPr>
          <w:rFonts w:ascii="Times New Roman" w:hAnsi="Times New Roman" w:cs="Times New Roman"/>
          <w:i/>
          <w:sz w:val="20"/>
          <w:szCs w:val="20"/>
        </w:rPr>
        <w:t>L</w:t>
      </w:r>
      <w:r w:rsidRPr="00916E0E">
        <w:rPr>
          <w:rFonts w:ascii="Times New Roman" w:hAnsi="Times New Roman" w:cs="Times New Roman"/>
          <w:sz w:val="20"/>
          <w:szCs w:val="20"/>
          <w:vertAlign w:val="subscript"/>
        </w:rPr>
        <w:t>j</w:t>
      </w:r>
      <w:proofErr w:type="spellEnd"/>
      <w:r w:rsidRPr="00916E0E">
        <w:rPr>
          <w:rFonts w:ascii="Times New Roman" w:hAnsi="Times New Roman" w:cs="Times New Roman"/>
          <w:sz w:val="20"/>
          <w:szCs w:val="20"/>
        </w:rPr>
        <w:t>/</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1</w:t>
      </w:r>
      <w:r w:rsidRPr="00916E0E">
        <w:rPr>
          <w:rFonts w:ascii="Times New Roman" w:hAnsi="Times New Roman" w:cs="Times New Roman"/>
          <w:sz w:val="20"/>
          <w:szCs w:val="20"/>
        </w:rPr>
        <w:t xml:space="preserve"> decreased with increasing rough bed, as presented in Fig</w:t>
      </w:r>
      <w:r w:rsidR="006139ED">
        <w:rPr>
          <w:rFonts w:ascii="Times New Roman" w:hAnsi="Times New Roman" w:cs="Times New Roman"/>
          <w:sz w:val="20"/>
          <w:szCs w:val="20"/>
        </w:rPr>
        <w:t>ure</w:t>
      </w:r>
      <w:r w:rsidRPr="00916E0E">
        <w:rPr>
          <w:rFonts w:ascii="Times New Roman" w:hAnsi="Times New Roman" w:cs="Times New Roman"/>
          <w:sz w:val="20"/>
          <w:szCs w:val="20"/>
        </w:rPr>
        <w:t xml:space="preserve"> 5(a). The conjugate depth </w:t>
      </w:r>
      <w:r w:rsidRPr="00916E0E">
        <w:rPr>
          <w:rFonts w:ascii="Times New Roman" w:hAnsi="Times New Roman" w:cs="Times New Roman"/>
          <w:i/>
          <w:sz w:val="20"/>
          <w:szCs w:val="20"/>
        </w:rPr>
        <w:t>d</w:t>
      </w:r>
      <w:r w:rsidRPr="00916E0E">
        <w:rPr>
          <w:rFonts w:ascii="Times New Roman" w:hAnsi="Times New Roman" w:cs="Times New Roman"/>
          <w:sz w:val="20"/>
          <w:szCs w:val="20"/>
          <w:vertAlign w:val="subscript"/>
        </w:rPr>
        <w:t>2</w:t>
      </w:r>
      <w:r w:rsidRPr="00916E0E">
        <w:rPr>
          <w:rFonts w:ascii="Times New Roman" w:hAnsi="Times New Roman" w:cs="Times New Roman"/>
          <w:sz w:val="20"/>
          <w:szCs w:val="20"/>
        </w:rPr>
        <w:t xml:space="preserve"> defined as the quasi-constant flow depth in the tail water. For a hydraulic jump occurred in smooth horizontal rectangular channel, the conjugate </w:t>
      </w:r>
      <w:r w:rsidRPr="00916E0E">
        <w:rPr>
          <w:rFonts w:ascii="Times New Roman" w:hAnsi="Times New Roman" w:cs="Times New Roman"/>
          <w:sz w:val="20"/>
          <w:szCs w:val="20"/>
        </w:rPr>
        <w:lastRenderedPageBreak/>
        <w:t>depth ratio could be calculated by the Belanger Equation:</w:t>
      </w:r>
    </w:p>
    <w:p w14:paraId="537ABC81" w14:textId="77777777" w:rsidR="00916E0E" w:rsidRDefault="00916E0E" w:rsidP="00916E0E">
      <w:pPr>
        <w:spacing w:line="260" w:lineRule="exact"/>
        <w:rPr>
          <w:rFonts w:ascii="Times New Roman" w:hAnsi="Times New Roman" w:cs="Times New Roman"/>
          <w:sz w:val="20"/>
          <w:szCs w:val="20"/>
        </w:rPr>
      </w:pPr>
    </w:p>
    <w:p w14:paraId="269E80C6" w14:textId="76020914" w:rsidR="00916E0E" w:rsidRPr="00916E0E" w:rsidRDefault="00916E0E" w:rsidP="00B31C37">
      <w:pPr>
        <w:jc w:val="left"/>
        <w:rPr>
          <w:rFonts w:ascii="Times New Roman" w:hAnsi="Times New Roman" w:cs="Times New Roman"/>
          <w:sz w:val="20"/>
          <w:szCs w:val="20"/>
        </w:rPr>
      </w:pPr>
      <w:r w:rsidRPr="00DE7261">
        <w:rPr>
          <w:rFonts w:ascii="Times New Roman" w:hAnsi="Times New Roman" w:cs="Times New Roman"/>
          <w:position w:val="-28"/>
          <w:sz w:val="22"/>
        </w:rPr>
        <w:object w:dxaOrig="2360" w:dyaOrig="639" w14:anchorId="41D558B9">
          <v:shape id="_x0000_i1029" type="#_x0000_t75" style="width:118.5pt;height:30.75pt" o:ole="">
            <v:imagedata r:id="rId27" o:title=""/>
          </v:shape>
          <o:OLEObject Type="Embed" ProgID="Equation.DSMT4" ShapeID="_x0000_i1029" DrawAspect="Content" ObjectID="_1726727759" r:id="rId28"/>
        </w:object>
      </w:r>
      <w:r w:rsidRPr="00DE7261">
        <w:rPr>
          <w:rFonts w:ascii="Times New Roman" w:hAnsi="Times New Roman" w:cs="Times New Roman"/>
          <w:sz w:val="22"/>
        </w:rPr>
        <w:t xml:space="preserve">                                                      </w:t>
      </w:r>
      <w:r w:rsidR="00DE7261" w:rsidRPr="00DE7261">
        <w:rPr>
          <w:rFonts w:ascii="Times New Roman" w:hAnsi="Times New Roman" w:cs="Times New Roman"/>
          <w:sz w:val="22"/>
        </w:rPr>
        <w:t xml:space="preserve">    (5)</w:t>
      </w:r>
    </w:p>
    <w:p w14:paraId="29BEF297" w14:textId="77777777" w:rsidR="00916E0E" w:rsidRDefault="00916E0E" w:rsidP="00916E0E">
      <w:pPr>
        <w:pStyle w:val="Newparagraph"/>
        <w:spacing w:line="260" w:lineRule="exact"/>
        <w:ind w:firstLineChars="0" w:firstLine="0"/>
        <w:rPr>
          <w:rFonts w:cstheme="minorBidi"/>
          <w:kern w:val="2"/>
          <w:sz w:val="20"/>
          <w:szCs w:val="20"/>
          <w:lang w:val="en-US" w:eastAsia="zh-CN"/>
        </w:rPr>
      </w:pPr>
    </w:p>
    <w:p w14:paraId="04A3A18B" w14:textId="789535F1" w:rsidR="00916E0E" w:rsidRDefault="000D56CF" w:rsidP="00DC0959">
      <w:pPr>
        <w:pStyle w:val="Newparagraph"/>
        <w:spacing w:line="260" w:lineRule="exact"/>
        <w:ind w:firstLineChars="213" w:firstLine="426"/>
        <w:rPr>
          <w:rFonts w:cstheme="minorBidi"/>
          <w:kern w:val="2"/>
          <w:sz w:val="20"/>
          <w:szCs w:val="20"/>
          <w:lang w:val="en-US" w:eastAsia="zh-CN"/>
        </w:rPr>
      </w:pPr>
      <w:r w:rsidRPr="00916E0E">
        <w:rPr>
          <w:rFonts w:cstheme="minorBidi"/>
          <w:kern w:val="2"/>
          <w:sz w:val="20"/>
          <w:szCs w:val="20"/>
          <w:lang w:val="en-US" w:eastAsia="zh-CN"/>
        </w:rPr>
        <w:t xml:space="preserve">The conjugate depth ratio </w:t>
      </w:r>
      <w:r w:rsidRPr="00916E0E">
        <w:rPr>
          <w:rFonts w:cstheme="minorBidi"/>
          <w:i/>
          <w:iCs/>
          <w:kern w:val="2"/>
          <w:sz w:val="20"/>
          <w:szCs w:val="20"/>
          <w:lang w:val="en-US" w:eastAsia="zh-CN"/>
        </w:rPr>
        <w:t>d</w:t>
      </w:r>
      <w:r w:rsidRPr="00916E0E">
        <w:rPr>
          <w:rFonts w:cstheme="minorBidi"/>
          <w:kern w:val="2"/>
          <w:sz w:val="20"/>
          <w:szCs w:val="20"/>
          <w:vertAlign w:val="subscript"/>
          <w:lang w:val="en-US" w:eastAsia="zh-CN"/>
        </w:rPr>
        <w:t>2</w:t>
      </w:r>
      <w:r w:rsidRPr="00916E0E">
        <w:rPr>
          <w:rFonts w:cstheme="minorBidi"/>
          <w:kern w:val="2"/>
          <w:sz w:val="20"/>
          <w:szCs w:val="20"/>
          <w:lang w:val="en-US" w:eastAsia="zh-CN"/>
        </w:rPr>
        <w:t>/</w:t>
      </w:r>
      <w:r w:rsidRPr="00916E0E">
        <w:rPr>
          <w:rFonts w:cstheme="minorBidi"/>
          <w:i/>
          <w:iCs/>
          <w:kern w:val="2"/>
          <w:sz w:val="20"/>
          <w:szCs w:val="20"/>
          <w:lang w:val="en-US" w:eastAsia="zh-CN"/>
        </w:rPr>
        <w:t>d</w:t>
      </w:r>
      <w:r w:rsidRPr="00916E0E">
        <w:rPr>
          <w:rFonts w:cstheme="minorBidi"/>
          <w:kern w:val="2"/>
          <w:sz w:val="20"/>
          <w:szCs w:val="20"/>
          <w:vertAlign w:val="subscript"/>
          <w:lang w:val="en-US" w:eastAsia="zh-CN"/>
        </w:rPr>
        <w:t>1</w:t>
      </w:r>
      <w:r w:rsidRPr="00916E0E">
        <w:rPr>
          <w:rFonts w:cstheme="minorBidi"/>
          <w:kern w:val="2"/>
          <w:sz w:val="20"/>
          <w:szCs w:val="20"/>
          <w:lang w:val="en-US" w:eastAsia="zh-CN"/>
        </w:rPr>
        <w:t xml:space="preserve"> was also presented in </w:t>
      </w:r>
      <w:r w:rsidRPr="00916E0E">
        <w:rPr>
          <w:rFonts w:cstheme="minorBidi" w:hint="eastAsia"/>
          <w:kern w:val="2"/>
          <w:sz w:val="20"/>
          <w:szCs w:val="20"/>
          <w:lang w:val="en-US" w:eastAsia="zh-CN"/>
        </w:rPr>
        <w:t>F</w:t>
      </w:r>
      <w:r w:rsidRPr="00916E0E">
        <w:rPr>
          <w:rFonts w:cstheme="minorBidi"/>
          <w:kern w:val="2"/>
          <w:sz w:val="20"/>
          <w:szCs w:val="20"/>
          <w:lang w:val="en-US" w:eastAsia="zh-CN"/>
        </w:rPr>
        <w:t>ig</w:t>
      </w:r>
      <w:r w:rsidR="006D7FF3">
        <w:rPr>
          <w:rFonts w:cstheme="minorBidi"/>
          <w:kern w:val="2"/>
          <w:sz w:val="20"/>
          <w:szCs w:val="20"/>
          <w:lang w:val="en-US" w:eastAsia="zh-CN"/>
        </w:rPr>
        <w:t>ure</w:t>
      </w:r>
      <w:r w:rsidRPr="00916E0E">
        <w:rPr>
          <w:rFonts w:cstheme="minorBidi"/>
          <w:kern w:val="2"/>
          <w:sz w:val="20"/>
          <w:szCs w:val="20"/>
          <w:lang w:val="en-US" w:eastAsia="zh-CN"/>
        </w:rPr>
        <w:t xml:space="preserve"> 5(a). Compared with the Belanger Equation, the present experiment data had in good agreement with the theoretical formula. The results suggested that the conjugate depth of hydraulic jump was independent of the horizontal bed configurations, which were consistent with the study of </w:t>
      </w:r>
      <w:r w:rsidR="006D7FF3">
        <w:rPr>
          <w:rFonts w:cstheme="minorBidi"/>
          <w:kern w:val="2"/>
          <w:sz w:val="20"/>
          <w:szCs w:val="20"/>
          <w:lang w:val="en-US" w:eastAsia="zh-CN"/>
        </w:rPr>
        <w:t xml:space="preserve">Felder and Chanson (2018) </w:t>
      </w:r>
      <w:r w:rsidR="00E51F6B">
        <w:rPr>
          <w:rFonts w:cstheme="minorBidi"/>
          <w:kern w:val="2"/>
          <w:sz w:val="20"/>
          <w:szCs w:val="20"/>
          <w:lang w:val="en-US" w:eastAsia="zh-CN"/>
        </w:rPr>
        <w:t>[</w:t>
      </w:r>
      <w:r w:rsidR="006D7FF3">
        <w:rPr>
          <w:rFonts w:cstheme="minorBidi"/>
          <w:kern w:val="2"/>
          <w:sz w:val="20"/>
          <w:szCs w:val="20"/>
          <w:lang w:val="en-US" w:eastAsia="zh-CN"/>
        </w:rPr>
        <w:t>1</w:t>
      </w:r>
      <w:r w:rsidR="00E51F6B">
        <w:rPr>
          <w:rFonts w:cstheme="minorBidi"/>
          <w:kern w:val="2"/>
          <w:sz w:val="20"/>
          <w:szCs w:val="20"/>
          <w:lang w:val="en-US" w:eastAsia="zh-CN"/>
        </w:rPr>
        <w:t>]</w:t>
      </w:r>
      <w:r w:rsidRPr="00916E0E">
        <w:rPr>
          <w:rFonts w:cstheme="minorBidi"/>
          <w:kern w:val="2"/>
          <w:sz w:val="20"/>
          <w:szCs w:val="20"/>
          <w:lang w:val="en-US" w:eastAsia="zh-CN"/>
        </w:rPr>
        <w:t>. The finding indicated that the presence of vegetation could shorten the length of channel to dissipation same energy. For another words, it could enhance the energy dissipation rate at the same</w:t>
      </w:r>
      <w:r w:rsidRPr="00916E0E">
        <w:rPr>
          <w:rFonts w:hint="eastAsia"/>
          <w:sz w:val="20"/>
          <w:szCs w:val="20"/>
          <w:lang w:val="en-US" w:eastAsia="zh-CN"/>
        </w:rPr>
        <w:t xml:space="preserve"> </w:t>
      </w:r>
      <w:r w:rsidRPr="00916E0E">
        <w:rPr>
          <w:rFonts w:cstheme="minorBidi"/>
          <w:kern w:val="2"/>
          <w:sz w:val="20"/>
          <w:szCs w:val="20"/>
          <w:lang w:val="en-US" w:eastAsia="zh-CN"/>
        </w:rPr>
        <w:t>distance.</w:t>
      </w:r>
    </w:p>
    <w:p w14:paraId="14790C8B" w14:textId="4D641599" w:rsidR="000D56CF" w:rsidRDefault="000D56CF" w:rsidP="003C5CB1">
      <w:pPr>
        <w:pStyle w:val="Newparagraph"/>
        <w:spacing w:line="260" w:lineRule="exact"/>
        <w:ind w:firstLineChars="0" w:firstLine="357"/>
        <w:rPr>
          <w:rFonts w:cstheme="minorBidi"/>
          <w:kern w:val="2"/>
          <w:sz w:val="20"/>
          <w:szCs w:val="20"/>
          <w:lang w:val="en-US" w:eastAsia="zh-CN"/>
        </w:rPr>
      </w:pPr>
      <w:r w:rsidRPr="00916E0E">
        <w:rPr>
          <w:rFonts w:cstheme="minorBidi" w:hint="eastAsia"/>
          <w:kern w:val="2"/>
          <w:sz w:val="20"/>
          <w:szCs w:val="20"/>
          <w:lang w:val="en-US" w:eastAsia="zh-CN"/>
        </w:rPr>
        <w:t xml:space="preserve">In the region of jump length, </w:t>
      </w:r>
      <w:r w:rsidR="00A27148">
        <w:rPr>
          <w:rFonts w:cstheme="minorBidi"/>
          <w:kern w:val="2"/>
          <w:sz w:val="20"/>
          <w:szCs w:val="20"/>
          <w:lang w:val="en-US" w:eastAsia="zh-CN"/>
        </w:rPr>
        <w:t>Wang and Chanson (2015)</w:t>
      </w:r>
      <w:r w:rsidR="00A00C99">
        <w:rPr>
          <w:rFonts w:cstheme="minorBidi"/>
          <w:kern w:val="2"/>
          <w:sz w:val="20"/>
          <w:szCs w:val="20"/>
          <w:lang w:val="en-US" w:eastAsia="zh-CN"/>
        </w:rPr>
        <w:t xml:space="preserve"> [</w:t>
      </w:r>
      <w:r w:rsidR="00FB2379">
        <w:rPr>
          <w:rFonts w:cstheme="minorBidi"/>
          <w:kern w:val="2"/>
          <w:sz w:val="20"/>
          <w:szCs w:val="20"/>
          <w:lang w:val="en-US" w:eastAsia="zh-CN"/>
        </w:rPr>
        <w:t>5</w:t>
      </w:r>
      <w:r w:rsidR="00A00C99">
        <w:rPr>
          <w:rFonts w:cstheme="minorBidi"/>
          <w:kern w:val="2"/>
          <w:sz w:val="20"/>
          <w:szCs w:val="20"/>
          <w:lang w:val="en-US" w:eastAsia="zh-CN"/>
        </w:rPr>
        <w:t>]</w:t>
      </w:r>
      <w:r w:rsidR="00A27148">
        <w:rPr>
          <w:rFonts w:cstheme="minorBidi"/>
          <w:kern w:val="2"/>
          <w:sz w:val="20"/>
          <w:szCs w:val="20"/>
          <w:lang w:val="en-US" w:eastAsia="zh-CN"/>
        </w:rPr>
        <w:t xml:space="preserve"> suggested that </w:t>
      </w:r>
      <w:r w:rsidRPr="00916E0E">
        <w:rPr>
          <w:rFonts w:cstheme="minorBidi" w:hint="eastAsia"/>
          <w:kern w:val="2"/>
          <w:sz w:val="20"/>
          <w:szCs w:val="20"/>
          <w:lang w:val="en-US" w:eastAsia="zh-CN"/>
        </w:rPr>
        <w:t xml:space="preserve">the </w:t>
      </w:r>
      <w:r w:rsidRPr="00916E0E">
        <w:rPr>
          <w:rFonts w:cstheme="minorBidi"/>
          <w:kern w:val="2"/>
          <w:sz w:val="20"/>
          <w:szCs w:val="20"/>
          <w:lang w:val="en-US" w:eastAsia="zh-CN"/>
        </w:rPr>
        <w:t>monotonically increas</w:t>
      </w:r>
      <w:r w:rsidRPr="00916E0E">
        <w:rPr>
          <w:rFonts w:cstheme="minorBidi" w:hint="eastAsia"/>
          <w:kern w:val="2"/>
          <w:sz w:val="20"/>
          <w:szCs w:val="20"/>
          <w:lang w:val="en-US" w:eastAsia="zh-CN"/>
        </w:rPr>
        <w:t>ed dimensionless free surface depth w</w:t>
      </w:r>
      <w:r w:rsidRPr="00916E0E">
        <w:rPr>
          <w:rFonts w:cstheme="minorBidi"/>
          <w:kern w:val="2"/>
          <w:sz w:val="20"/>
          <w:szCs w:val="20"/>
          <w:lang w:val="en-US" w:eastAsia="zh-CN"/>
        </w:rPr>
        <w:t>as</w:t>
      </w:r>
      <w:r w:rsidRPr="00916E0E">
        <w:rPr>
          <w:rFonts w:cstheme="minorBidi" w:hint="eastAsia"/>
          <w:kern w:val="2"/>
          <w:sz w:val="20"/>
          <w:szCs w:val="20"/>
          <w:lang w:val="en-US" w:eastAsia="zh-CN"/>
        </w:rPr>
        <w:t xml:space="preserve"> followed with a self-similar function</w:t>
      </w:r>
      <w:r w:rsidRPr="00916E0E">
        <w:rPr>
          <w:rFonts w:cstheme="minorBidi"/>
          <w:kern w:val="2"/>
          <w:sz w:val="20"/>
          <w:szCs w:val="20"/>
          <w:lang w:val="en-US" w:eastAsia="zh-CN"/>
        </w:rPr>
        <w:t>.</w:t>
      </w:r>
    </w:p>
    <w:p w14:paraId="02E2E912" w14:textId="77777777" w:rsidR="00916E0E" w:rsidRDefault="00916E0E" w:rsidP="00916E0E">
      <w:pPr>
        <w:pStyle w:val="Newparagraph"/>
        <w:spacing w:line="260" w:lineRule="exact"/>
        <w:ind w:firstLineChars="0" w:firstLine="0"/>
        <w:rPr>
          <w:rFonts w:cstheme="minorBidi"/>
          <w:kern w:val="2"/>
          <w:sz w:val="20"/>
          <w:szCs w:val="20"/>
          <w:lang w:val="en-US" w:eastAsia="zh-CN"/>
        </w:rPr>
      </w:pPr>
    </w:p>
    <w:p w14:paraId="56141055" w14:textId="485D5026" w:rsidR="00916E0E" w:rsidRDefault="00916E0E" w:rsidP="00916E0E">
      <w:pPr>
        <w:pStyle w:val="Newparagraph"/>
        <w:spacing w:line="240" w:lineRule="auto"/>
        <w:ind w:firstLineChars="0" w:firstLine="0"/>
        <w:rPr>
          <w:lang w:eastAsia="zh-CN"/>
        </w:rPr>
      </w:pPr>
      <w:r w:rsidRPr="00AE3DA7">
        <w:rPr>
          <w:position w:val="-32"/>
        </w:rPr>
        <w:object w:dxaOrig="1880" w:dyaOrig="800" w14:anchorId="30B97744">
          <v:shape id="_x0000_i1030" type="#_x0000_t75" style="width:93.75pt;height:39.75pt" o:ole="">
            <v:imagedata r:id="rId29" o:title=""/>
          </v:shape>
          <o:OLEObject Type="Embed" ProgID="Equation.DSMT4" ShapeID="_x0000_i1030" DrawAspect="Content" ObjectID="_1726727760" r:id="rId30"/>
        </w:object>
      </w:r>
      <w:r>
        <w:t xml:space="preserve">                                                       </w:t>
      </w:r>
      <w:r w:rsidR="00DE7261">
        <w:t xml:space="preserve">        </w:t>
      </w:r>
      <w:r w:rsidR="00DE7261">
        <w:rPr>
          <w:lang w:eastAsia="zh-CN"/>
        </w:rPr>
        <w:t>(6)</w:t>
      </w:r>
    </w:p>
    <w:p w14:paraId="5AC380F2" w14:textId="77777777" w:rsidR="00916E0E" w:rsidRPr="00916E0E" w:rsidRDefault="00916E0E" w:rsidP="00916E0E">
      <w:pPr>
        <w:pStyle w:val="Newparagraph"/>
        <w:spacing w:line="240" w:lineRule="auto"/>
        <w:ind w:firstLineChars="0" w:firstLine="0"/>
        <w:rPr>
          <w:rFonts w:cstheme="minorBidi"/>
          <w:kern w:val="2"/>
          <w:sz w:val="20"/>
          <w:szCs w:val="20"/>
          <w:lang w:val="en-US" w:eastAsia="zh-CN"/>
        </w:rPr>
      </w:pPr>
    </w:p>
    <w:p w14:paraId="0157F1E1" w14:textId="17125C0D" w:rsidR="006139ED" w:rsidRDefault="000D56CF" w:rsidP="00292073">
      <w:pPr>
        <w:spacing w:line="260" w:lineRule="exact"/>
        <w:rPr>
          <w:rFonts w:ascii="Times New Roman" w:hAnsi="Times New Roman" w:cs="Times New Roman"/>
          <w:sz w:val="20"/>
          <w:szCs w:val="20"/>
        </w:rPr>
      </w:pPr>
      <w:r w:rsidRPr="00343A76">
        <w:rPr>
          <w:rFonts w:ascii="Times New Roman" w:hAnsi="Times New Roman" w:cs="Times New Roman"/>
          <w:sz w:val="20"/>
          <w:szCs w:val="20"/>
          <w:lang w:val="en-GB"/>
        </w:rPr>
        <w:t xml:space="preserve">where </w:t>
      </w:r>
      <w:r w:rsidRPr="00343A76">
        <w:rPr>
          <w:rFonts w:ascii="Times New Roman" w:hAnsi="Times New Roman" w:cs="Times New Roman"/>
          <w:i/>
          <w:sz w:val="20"/>
          <w:szCs w:val="20"/>
          <w:lang w:val="en-GB"/>
        </w:rPr>
        <w:t>a</w:t>
      </w:r>
      <w:r w:rsidRPr="00343A76">
        <w:rPr>
          <w:rFonts w:ascii="Times New Roman" w:hAnsi="Times New Roman" w:cs="Times New Roman"/>
          <w:sz w:val="20"/>
          <w:szCs w:val="20"/>
          <w:lang w:val="en-GB"/>
        </w:rPr>
        <w:t xml:space="preserve"> and </w:t>
      </w:r>
      <w:r w:rsidRPr="00343A76">
        <w:rPr>
          <w:rFonts w:ascii="Times New Roman" w:hAnsi="Times New Roman" w:cs="Times New Roman"/>
          <w:i/>
          <w:sz w:val="20"/>
          <w:szCs w:val="20"/>
          <w:lang w:val="en-GB"/>
        </w:rPr>
        <w:t>b</w:t>
      </w:r>
      <w:r w:rsidRPr="00343A76">
        <w:rPr>
          <w:rFonts w:ascii="Times New Roman" w:hAnsi="Times New Roman" w:cs="Times New Roman"/>
          <w:sz w:val="20"/>
          <w:szCs w:val="20"/>
          <w:lang w:val="en-GB"/>
        </w:rPr>
        <w:t xml:space="preserve"> were coefficients.</w:t>
      </w:r>
      <w:r w:rsidRPr="00343A76">
        <w:rPr>
          <w:rFonts w:ascii="Times New Roman" w:hAnsi="Times New Roman" w:cs="Times New Roman"/>
          <w:sz w:val="20"/>
          <w:szCs w:val="20"/>
        </w:rPr>
        <w:t xml:space="preserve"> Experiment data of dimensionless free surface depth along the jump length is presented in Fig</w:t>
      </w:r>
      <w:r w:rsidR="0086456A">
        <w:rPr>
          <w:rFonts w:ascii="Times New Roman" w:hAnsi="Times New Roman" w:cs="Times New Roman"/>
          <w:sz w:val="20"/>
          <w:szCs w:val="20"/>
        </w:rPr>
        <w:t>ure</w:t>
      </w:r>
      <w:r w:rsidRPr="00343A76">
        <w:rPr>
          <w:rFonts w:ascii="Times New Roman" w:hAnsi="Times New Roman" w:cs="Times New Roman"/>
          <w:sz w:val="20"/>
          <w:szCs w:val="20"/>
        </w:rPr>
        <w:t xml:space="preserve"> 5(b). For smooth bed, Wang and Chanson</w:t>
      </w:r>
      <w:r w:rsidR="00A00C99">
        <w:rPr>
          <w:rFonts w:ascii="Times New Roman" w:hAnsi="Times New Roman" w:cs="Times New Roman"/>
          <w:sz w:val="20"/>
          <w:szCs w:val="20"/>
        </w:rPr>
        <w:t xml:space="preserve"> (2015)</w:t>
      </w:r>
      <w:r w:rsidRPr="00343A76">
        <w:rPr>
          <w:rFonts w:ascii="Times New Roman" w:hAnsi="Times New Roman" w:cs="Times New Roman"/>
          <w:sz w:val="20"/>
          <w:szCs w:val="20"/>
        </w:rPr>
        <w:t xml:space="preserve"> </w:t>
      </w:r>
      <w:r w:rsidR="00E51F6B">
        <w:rPr>
          <w:rFonts w:ascii="Times New Roman" w:hAnsi="Times New Roman" w:cs="Times New Roman"/>
          <w:sz w:val="20"/>
          <w:szCs w:val="20"/>
        </w:rPr>
        <w:t>[</w:t>
      </w:r>
      <w:r w:rsidR="00A00C99">
        <w:rPr>
          <w:rFonts w:ascii="Times New Roman" w:hAnsi="Times New Roman" w:cs="Times New Roman"/>
          <w:sz w:val="20"/>
          <w:szCs w:val="20"/>
        </w:rPr>
        <w:t>5</w:t>
      </w:r>
      <w:r w:rsidR="00E51F6B">
        <w:rPr>
          <w:rFonts w:ascii="Times New Roman" w:hAnsi="Times New Roman" w:cs="Times New Roman"/>
          <w:sz w:val="20"/>
          <w:szCs w:val="20"/>
        </w:rPr>
        <w:t>]</w:t>
      </w:r>
      <w:r w:rsidRPr="00343A76">
        <w:rPr>
          <w:rFonts w:ascii="Times New Roman" w:hAnsi="Times New Roman" w:cs="Times New Roman"/>
          <w:sz w:val="20"/>
          <w:szCs w:val="20"/>
        </w:rPr>
        <w:t xml:space="preserve"> indicated that the flow depth at the end of </w:t>
      </w:r>
      <w:proofErr w:type="spellStart"/>
      <w:r w:rsidRPr="00343A76">
        <w:rPr>
          <w:rFonts w:ascii="Times New Roman" w:hAnsi="Times New Roman" w:cs="Times New Roman"/>
          <w:i/>
          <w:sz w:val="20"/>
          <w:szCs w:val="20"/>
        </w:rPr>
        <w:t>L</w:t>
      </w:r>
      <w:r w:rsidRPr="00343A76">
        <w:rPr>
          <w:rFonts w:ascii="Times New Roman" w:hAnsi="Times New Roman" w:cs="Times New Roman"/>
          <w:sz w:val="20"/>
          <w:szCs w:val="20"/>
          <w:vertAlign w:val="subscript"/>
        </w:rPr>
        <w:t>j</w:t>
      </w:r>
      <w:proofErr w:type="spellEnd"/>
      <w:r w:rsidRPr="00343A76">
        <w:rPr>
          <w:rFonts w:ascii="Times New Roman" w:hAnsi="Times New Roman" w:cs="Times New Roman"/>
          <w:sz w:val="20"/>
          <w:szCs w:val="20"/>
        </w:rPr>
        <w:t xml:space="preserve"> equal to </w:t>
      </w:r>
      <w:r w:rsidRPr="00343A76">
        <w:rPr>
          <w:rFonts w:ascii="Times New Roman" w:hAnsi="Times New Roman" w:cs="Times New Roman"/>
          <w:i/>
          <w:sz w:val="20"/>
          <w:szCs w:val="20"/>
        </w:rPr>
        <w:t>d</w:t>
      </w:r>
      <w:r w:rsidRPr="00343A76">
        <w:rPr>
          <w:rFonts w:ascii="Times New Roman" w:hAnsi="Times New Roman" w:cs="Times New Roman"/>
          <w:sz w:val="20"/>
          <w:szCs w:val="20"/>
          <w:vertAlign w:val="subscript"/>
        </w:rPr>
        <w:t>2</w:t>
      </w:r>
      <w:r w:rsidRPr="00343A76">
        <w:rPr>
          <w:rFonts w:ascii="Times New Roman" w:hAnsi="Times New Roman" w:cs="Times New Roman"/>
          <w:sz w:val="20"/>
          <w:szCs w:val="20"/>
        </w:rPr>
        <w:t xml:space="preserve">, and </w:t>
      </w:r>
      <w:r w:rsidRPr="00343A76">
        <w:rPr>
          <w:rFonts w:ascii="Times New Roman" w:hAnsi="Times New Roman" w:cs="Times New Roman"/>
          <w:i/>
          <w:sz w:val="20"/>
          <w:szCs w:val="20"/>
        </w:rPr>
        <w:t>a</w:t>
      </w:r>
      <w:r w:rsidRPr="00343A76">
        <w:rPr>
          <w:rFonts w:ascii="Times New Roman" w:hAnsi="Times New Roman" w:cs="Times New Roman"/>
          <w:sz w:val="20"/>
          <w:szCs w:val="20"/>
        </w:rPr>
        <w:t xml:space="preserve"> = 1.0 and </w:t>
      </w:r>
      <w:r w:rsidRPr="00343A76">
        <w:rPr>
          <w:rFonts w:ascii="Times New Roman" w:hAnsi="Times New Roman" w:cs="Times New Roman"/>
          <w:i/>
          <w:sz w:val="20"/>
          <w:szCs w:val="20"/>
        </w:rPr>
        <w:t>b</w:t>
      </w:r>
      <w:r w:rsidRPr="00343A76">
        <w:rPr>
          <w:rFonts w:ascii="Times New Roman" w:hAnsi="Times New Roman" w:cs="Times New Roman"/>
          <w:sz w:val="20"/>
          <w:szCs w:val="20"/>
        </w:rPr>
        <w:t xml:space="preserve"> = 0.54. The present observations showed that the flow depth at the hydraulic jump end </w:t>
      </w:r>
      <w:proofErr w:type="spellStart"/>
      <w:r w:rsidRPr="00343A76">
        <w:rPr>
          <w:rFonts w:ascii="Times New Roman" w:hAnsi="Times New Roman" w:cs="Times New Roman"/>
          <w:i/>
          <w:sz w:val="20"/>
          <w:szCs w:val="20"/>
        </w:rPr>
        <w:t>d</w:t>
      </w:r>
      <w:r w:rsidRPr="00343A76">
        <w:rPr>
          <w:rFonts w:ascii="Times New Roman" w:hAnsi="Times New Roman" w:cs="Times New Roman"/>
          <w:sz w:val="20"/>
          <w:szCs w:val="20"/>
          <w:vertAlign w:val="subscript"/>
        </w:rPr>
        <w:t>max</w:t>
      </w:r>
      <w:proofErr w:type="spellEnd"/>
      <w:r w:rsidRPr="00343A76">
        <w:rPr>
          <w:rFonts w:ascii="Times New Roman" w:hAnsi="Times New Roman" w:cs="Times New Roman"/>
          <w:sz w:val="20"/>
          <w:szCs w:val="20"/>
        </w:rPr>
        <w:t>/</w:t>
      </w:r>
      <w:r w:rsidRPr="00343A76">
        <w:rPr>
          <w:rFonts w:ascii="Times New Roman" w:hAnsi="Times New Roman" w:cs="Times New Roman"/>
          <w:i/>
          <w:sz w:val="20"/>
          <w:szCs w:val="20"/>
        </w:rPr>
        <w:t>d</w:t>
      </w:r>
      <w:r w:rsidRPr="00343A76">
        <w:rPr>
          <w:rFonts w:ascii="Times New Roman" w:hAnsi="Times New Roman" w:cs="Times New Roman"/>
          <w:sz w:val="20"/>
          <w:szCs w:val="20"/>
          <w:vertAlign w:val="subscript"/>
        </w:rPr>
        <w:t>2</w:t>
      </w:r>
      <w:r w:rsidRPr="00343A76">
        <w:rPr>
          <w:rFonts w:ascii="Times New Roman" w:hAnsi="Times New Roman" w:cs="Times New Roman"/>
          <w:sz w:val="20"/>
          <w:szCs w:val="20"/>
        </w:rPr>
        <w:t xml:space="preserve"> = 1.01, 1.03 and 1.05 for tests T1, T2 and T3, respectively. In the jump length region, </w:t>
      </w:r>
      <w:bookmarkStart w:id="4" w:name="OLE_LINK3"/>
      <w:r w:rsidRPr="00343A76">
        <w:rPr>
          <w:rFonts w:ascii="Times New Roman" w:hAnsi="Times New Roman" w:cs="Times New Roman"/>
          <w:sz w:val="20"/>
          <w:szCs w:val="20"/>
        </w:rPr>
        <w:t xml:space="preserve">the results showed that the </w:t>
      </w:r>
      <w:r w:rsidR="005961A1">
        <w:rPr>
          <w:rFonts w:ascii="Times New Roman" w:hAnsi="Times New Roman" w:cs="Times New Roman"/>
          <w:sz w:val="20"/>
          <w:szCs w:val="20"/>
        </w:rPr>
        <w:t xml:space="preserve">profile shape of the </w:t>
      </w:r>
      <w:r w:rsidR="00FD44D5">
        <w:rPr>
          <w:rFonts w:ascii="Times New Roman" w:hAnsi="Times New Roman" w:cs="Times New Roman"/>
          <w:sz w:val="20"/>
          <w:szCs w:val="20"/>
        </w:rPr>
        <w:t>steepened roller</w:t>
      </w:r>
      <w:r w:rsidRPr="00343A76">
        <w:rPr>
          <w:rFonts w:ascii="Times New Roman" w:hAnsi="Times New Roman" w:cs="Times New Roman"/>
          <w:sz w:val="20"/>
          <w:szCs w:val="20"/>
        </w:rPr>
        <w:t xml:space="preserve"> were </w:t>
      </w:r>
      <w:r w:rsidR="00FD44D5">
        <w:rPr>
          <w:rFonts w:ascii="Times New Roman" w:hAnsi="Times New Roman" w:cs="Times New Roman"/>
          <w:sz w:val="20"/>
          <w:szCs w:val="20"/>
        </w:rPr>
        <w:t>less curved</w:t>
      </w:r>
      <w:r w:rsidRPr="00343A76">
        <w:rPr>
          <w:rFonts w:ascii="Times New Roman" w:hAnsi="Times New Roman" w:cs="Times New Roman"/>
          <w:sz w:val="20"/>
          <w:szCs w:val="20"/>
        </w:rPr>
        <w:t xml:space="preserve"> with increasing bed equivalent roughness</w:t>
      </w:r>
      <w:bookmarkEnd w:id="4"/>
      <w:r w:rsidRPr="00343A76">
        <w:rPr>
          <w:rFonts w:ascii="Times New Roman" w:hAnsi="Times New Roman" w:cs="Times New Roman"/>
          <w:sz w:val="20"/>
          <w:szCs w:val="20"/>
        </w:rPr>
        <w:t>.</w:t>
      </w:r>
    </w:p>
    <w:p w14:paraId="27E73200" w14:textId="77777777" w:rsidR="006139ED" w:rsidRPr="006B02F7" w:rsidRDefault="006139ED" w:rsidP="00C16425">
      <w:pPr>
        <w:spacing w:line="260" w:lineRule="exact"/>
        <w:jc w:val="left"/>
        <w:rPr>
          <w:rFonts w:ascii="Times New Roman" w:hAnsi="Times New Roman" w:cs="Times New Roman"/>
          <w:sz w:val="20"/>
          <w:szCs w:val="20"/>
          <w:lang w:val="en-GB"/>
        </w:rPr>
      </w:pPr>
    </w:p>
    <w:tbl>
      <w:tblPr>
        <w:tblStyle w:val="a9"/>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2"/>
        <w:gridCol w:w="4183"/>
      </w:tblGrid>
      <w:tr w:rsidR="00B74344" w:rsidRPr="00AE3DA7" w14:paraId="65F74053" w14:textId="77777777" w:rsidTr="00CC752C">
        <w:tc>
          <w:tcPr>
            <w:tcW w:w="4356" w:type="dxa"/>
          </w:tcPr>
          <w:p w14:paraId="2D01CA78" w14:textId="0CD0DE7E" w:rsidR="000D56CF" w:rsidRPr="00C51F6A" w:rsidRDefault="00D91AF5" w:rsidP="00E114EC">
            <w:pPr>
              <w:jc w:val="center"/>
              <w:rPr>
                <w:rFonts w:ascii="Times New Roman" w:hAnsi="Times New Roman" w:cs="Times New Roman"/>
              </w:rPr>
            </w:pPr>
            <w:r w:rsidRPr="00C51F6A">
              <w:rPr>
                <w:rFonts w:ascii="Times New Roman" w:hAnsi="Times New Roman" w:cs="Times New Roman"/>
                <w:noProof/>
              </w:rPr>
              <w:drawing>
                <wp:inline distT="0" distB="0" distL="0" distR="0" wp14:anchorId="5B30BE9B" wp14:editId="322A589D">
                  <wp:extent cx="2690352" cy="244644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37434" cy="2489254"/>
                          </a:xfrm>
                          <a:prstGeom prst="rect">
                            <a:avLst/>
                          </a:prstGeom>
                          <a:noFill/>
                          <a:ln>
                            <a:noFill/>
                          </a:ln>
                        </pic:spPr>
                      </pic:pic>
                    </a:graphicData>
                  </a:graphic>
                </wp:inline>
              </w:drawing>
            </w:r>
          </w:p>
        </w:tc>
        <w:tc>
          <w:tcPr>
            <w:tcW w:w="4183" w:type="dxa"/>
          </w:tcPr>
          <w:p w14:paraId="38C12D65" w14:textId="24059B4D" w:rsidR="000D56CF" w:rsidRPr="00C51F6A" w:rsidRDefault="00501067" w:rsidP="00E114EC">
            <w:pPr>
              <w:jc w:val="center"/>
              <w:rPr>
                <w:rFonts w:ascii="Times New Roman" w:hAnsi="Times New Roman" w:cs="Times New Roman"/>
              </w:rPr>
            </w:pPr>
            <w:r w:rsidRPr="00501067">
              <w:rPr>
                <w:rFonts w:ascii="Times New Roman" w:hAnsi="Times New Roman" w:cs="Times New Roman"/>
                <w:noProof/>
              </w:rPr>
              <w:drawing>
                <wp:inline distT="0" distB="0" distL="0" distR="0" wp14:anchorId="317DE830" wp14:editId="1A2B04E6">
                  <wp:extent cx="2456659" cy="2404925"/>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76687" cy="2424531"/>
                          </a:xfrm>
                          <a:prstGeom prst="rect">
                            <a:avLst/>
                          </a:prstGeom>
                          <a:noFill/>
                          <a:ln>
                            <a:noFill/>
                          </a:ln>
                        </pic:spPr>
                      </pic:pic>
                    </a:graphicData>
                  </a:graphic>
                </wp:inline>
              </w:drawing>
            </w:r>
          </w:p>
        </w:tc>
      </w:tr>
      <w:tr w:rsidR="00B74344" w:rsidRPr="00AE3DA7" w14:paraId="488F7DE0" w14:textId="77777777" w:rsidTr="00CC752C">
        <w:trPr>
          <w:trHeight w:val="264"/>
        </w:trPr>
        <w:tc>
          <w:tcPr>
            <w:tcW w:w="4356" w:type="dxa"/>
          </w:tcPr>
          <w:p w14:paraId="596B98AD" w14:textId="77777777" w:rsidR="000D56CF" w:rsidRPr="00AE3DA7" w:rsidRDefault="000D56CF" w:rsidP="00E114EC">
            <w:pPr>
              <w:jc w:val="center"/>
            </w:pPr>
            <w:r w:rsidRPr="00FD44D5">
              <w:rPr>
                <w:rFonts w:ascii="Times New Roman" w:eastAsia="Times New Roman" w:hAnsi="Times New Roman" w:cs="Times New Roman" w:hint="eastAsia"/>
                <w:kern w:val="0"/>
                <w:sz w:val="20"/>
                <w:szCs w:val="22"/>
                <w:lang w:eastAsia="en-US"/>
              </w:rPr>
              <w:t>(</w:t>
            </w:r>
            <w:r w:rsidRPr="00FD44D5">
              <w:rPr>
                <w:rFonts w:ascii="Times New Roman" w:eastAsia="Times New Roman" w:hAnsi="Times New Roman" w:cs="Times New Roman"/>
                <w:kern w:val="0"/>
                <w:sz w:val="20"/>
                <w:szCs w:val="22"/>
                <w:lang w:eastAsia="en-US"/>
              </w:rPr>
              <w:t>a)</w:t>
            </w:r>
          </w:p>
        </w:tc>
        <w:tc>
          <w:tcPr>
            <w:tcW w:w="4183" w:type="dxa"/>
          </w:tcPr>
          <w:p w14:paraId="0FCD0D9A" w14:textId="77777777" w:rsidR="000D56CF" w:rsidRPr="00AE3DA7" w:rsidRDefault="000D56CF" w:rsidP="00E114EC">
            <w:pPr>
              <w:jc w:val="center"/>
            </w:pPr>
            <w:r w:rsidRPr="00FD44D5">
              <w:rPr>
                <w:rFonts w:ascii="Times New Roman" w:eastAsia="Times New Roman" w:hAnsi="Times New Roman" w:cs="Times New Roman" w:hint="eastAsia"/>
                <w:kern w:val="0"/>
                <w:sz w:val="20"/>
                <w:szCs w:val="22"/>
                <w:lang w:eastAsia="en-US"/>
              </w:rPr>
              <w:t>(</w:t>
            </w:r>
            <w:r w:rsidRPr="00FD44D5">
              <w:rPr>
                <w:rFonts w:ascii="Times New Roman" w:eastAsia="Times New Roman" w:hAnsi="Times New Roman" w:cs="Times New Roman"/>
                <w:kern w:val="0"/>
                <w:sz w:val="20"/>
                <w:szCs w:val="22"/>
                <w:lang w:eastAsia="en-US"/>
              </w:rPr>
              <w:t>b)</w:t>
            </w:r>
          </w:p>
        </w:tc>
      </w:tr>
    </w:tbl>
    <w:p w14:paraId="28D0389A" w14:textId="77777777" w:rsidR="006139ED" w:rsidRDefault="006139ED" w:rsidP="007C7AA5">
      <w:pPr>
        <w:pStyle w:val="spara"/>
        <w:rPr>
          <w:szCs w:val="22"/>
        </w:rPr>
      </w:pPr>
    </w:p>
    <w:p w14:paraId="43DCC54E" w14:textId="6B75FF4E" w:rsidR="007C7AA5" w:rsidRDefault="007C7AA5" w:rsidP="007C7AA5">
      <w:pPr>
        <w:pStyle w:val="spara"/>
        <w:rPr>
          <w:szCs w:val="22"/>
        </w:rPr>
      </w:pPr>
      <w:r w:rsidRPr="00AE3DA7">
        <w:rPr>
          <w:rFonts w:hint="eastAsia"/>
          <w:szCs w:val="22"/>
        </w:rPr>
        <w:t>Fig</w:t>
      </w:r>
      <w:r w:rsidR="006278DE">
        <w:rPr>
          <w:szCs w:val="22"/>
        </w:rPr>
        <w:t>ure</w:t>
      </w:r>
      <w:r w:rsidRPr="00AE3DA7">
        <w:rPr>
          <w:rFonts w:hint="eastAsia"/>
          <w:szCs w:val="22"/>
        </w:rPr>
        <w:t xml:space="preserve">. </w:t>
      </w:r>
      <w:r>
        <w:rPr>
          <w:szCs w:val="22"/>
        </w:rPr>
        <w:t>5</w:t>
      </w:r>
      <w:r w:rsidRPr="00AE3DA7">
        <w:rPr>
          <w:rFonts w:hint="eastAsia"/>
          <w:szCs w:val="22"/>
        </w:rPr>
        <w:t>. Free-surface profile characteristics: (a) Jump length and conjugate depth</w:t>
      </w:r>
      <w:r>
        <w:rPr>
          <w:szCs w:val="22"/>
        </w:rPr>
        <w:t xml:space="preserve"> ratio</w:t>
      </w:r>
      <w:r w:rsidRPr="00AE3DA7">
        <w:rPr>
          <w:rFonts w:hint="eastAsia"/>
          <w:szCs w:val="22"/>
        </w:rPr>
        <w:t>; (b) Self-similar free-surface profile shape over the jump length</w:t>
      </w:r>
      <w:r w:rsidRPr="00AE3DA7">
        <w:rPr>
          <w:szCs w:val="22"/>
        </w:rPr>
        <w:t>.</w:t>
      </w:r>
    </w:p>
    <w:p w14:paraId="078A0D64" w14:textId="77777777" w:rsidR="00D309AE" w:rsidRPr="00D309AE" w:rsidRDefault="00D309AE" w:rsidP="00D309AE">
      <w:pPr>
        <w:rPr>
          <w:lang w:eastAsia="en-US"/>
        </w:rPr>
      </w:pPr>
    </w:p>
    <w:p w14:paraId="563076D0" w14:textId="77777777" w:rsidR="000D56CF" w:rsidRPr="00C019EC" w:rsidRDefault="000D56CF" w:rsidP="00C019EC">
      <w:pPr>
        <w:pStyle w:val="2"/>
        <w:keepLines w:val="0"/>
        <w:widowControl/>
        <w:numPr>
          <w:ilvl w:val="1"/>
          <w:numId w:val="2"/>
        </w:numPr>
        <w:tabs>
          <w:tab w:val="left" w:pos="432"/>
        </w:tabs>
        <w:spacing w:before="240" w:after="120" w:line="240" w:lineRule="auto"/>
        <w:ind w:right="360" w:hanging="992"/>
        <w:jc w:val="left"/>
        <w:rPr>
          <w:rFonts w:ascii="Times New Roman" w:eastAsia="Times New Roman" w:hAnsi="Times New Roman" w:cs="Times New Roman"/>
          <w:bCs w:val="0"/>
          <w:kern w:val="0"/>
          <w:sz w:val="20"/>
          <w:szCs w:val="20"/>
          <w:lang w:eastAsia="en-US"/>
        </w:rPr>
      </w:pPr>
      <w:r w:rsidRPr="00C019EC">
        <w:rPr>
          <w:rFonts w:ascii="Times New Roman" w:eastAsia="Times New Roman" w:hAnsi="Times New Roman" w:cs="Times New Roman" w:hint="eastAsia"/>
          <w:bCs w:val="0"/>
          <w:kern w:val="0"/>
          <w:sz w:val="20"/>
          <w:szCs w:val="20"/>
          <w:lang w:eastAsia="en-US"/>
        </w:rPr>
        <w:t>F</w:t>
      </w:r>
      <w:r w:rsidRPr="00C019EC">
        <w:rPr>
          <w:rFonts w:ascii="Times New Roman" w:eastAsia="Times New Roman" w:hAnsi="Times New Roman" w:cs="Times New Roman"/>
          <w:bCs w:val="0"/>
          <w:kern w:val="0"/>
          <w:sz w:val="20"/>
          <w:szCs w:val="20"/>
          <w:lang w:eastAsia="en-US"/>
        </w:rPr>
        <w:t>ree surface fluctuation</w:t>
      </w:r>
    </w:p>
    <w:p w14:paraId="1C4B0054" w14:textId="2F4019F4" w:rsidR="000D56CF" w:rsidRDefault="000D56CF" w:rsidP="00446F89">
      <w:pPr>
        <w:spacing w:line="260" w:lineRule="exact"/>
        <w:rPr>
          <w:rFonts w:ascii="Times New Roman" w:hAnsi="Times New Roman" w:cs="Times New Roman"/>
          <w:sz w:val="20"/>
          <w:szCs w:val="20"/>
        </w:rPr>
      </w:pPr>
      <w:r w:rsidRPr="00446F89">
        <w:rPr>
          <w:rFonts w:ascii="Times New Roman" w:hAnsi="Times New Roman" w:cs="Times New Roman"/>
          <w:sz w:val="20"/>
          <w:szCs w:val="20"/>
        </w:rPr>
        <w:t xml:space="preserve">During the experiments, strong water surface fluctuations and splashing of water droplets were observed in the hydraulic jump length region. The hydraulic jump free surface fluctuate characteristics were measured with the acoustic displacement meters. And the dimensionless maximum fluctuation </w:t>
      </w:r>
      <w:r w:rsidRPr="00446F89">
        <w:rPr>
          <w:rFonts w:ascii="Times New Roman" w:hAnsi="Times New Roman" w:cs="Times New Roman"/>
          <w:i/>
          <w:sz w:val="20"/>
          <w:szCs w:val="20"/>
        </w:rPr>
        <w:t>η</w:t>
      </w:r>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is presented in Fig</w:t>
      </w:r>
      <w:r w:rsidR="007B1A47">
        <w:rPr>
          <w:rFonts w:ascii="Times New Roman" w:hAnsi="Times New Roman" w:cs="Times New Roman"/>
          <w:sz w:val="20"/>
          <w:szCs w:val="20"/>
        </w:rPr>
        <w:t>ure</w:t>
      </w:r>
      <w:r w:rsidRPr="00446F89">
        <w:rPr>
          <w:rFonts w:ascii="Times New Roman" w:hAnsi="Times New Roman" w:cs="Times New Roman"/>
          <w:sz w:val="20"/>
          <w:szCs w:val="20"/>
        </w:rPr>
        <w:t xml:space="preserve"> 4(b) as a function of (</w:t>
      </w:r>
      <w:r w:rsidRPr="00446F89">
        <w:rPr>
          <w:rFonts w:ascii="Times New Roman" w:hAnsi="Times New Roman" w:cs="Times New Roman"/>
          <w:i/>
          <w:sz w:val="20"/>
          <w:szCs w:val="20"/>
        </w:rPr>
        <w:t>x</w:t>
      </w:r>
      <w:r w:rsidRPr="00446F89">
        <w:rPr>
          <w:rFonts w:ascii="Times New Roman" w:hAnsi="Times New Roman" w:cs="Times New Roman"/>
          <w:sz w:val="20"/>
          <w:szCs w:val="20"/>
        </w:rPr>
        <w:t xml:space="preserve"> – </w:t>
      </w:r>
      <w:r w:rsidRPr="00446F89">
        <w:rPr>
          <w:rFonts w:ascii="Times New Roman" w:hAnsi="Times New Roman" w:cs="Times New Roman"/>
          <w:i/>
          <w:sz w:val="20"/>
          <w:szCs w:val="20"/>
        </w:rPr>
        <w:t>x</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At the hydraulic jump length region 0 &lt; (</w:t>
      </w:r>
      <w:r w:rsidRPr="00446F89">
        <w:rPr>
          <w:rFonts w:ascii="Times New Roman" w:hAnsi="Times New Roman" w:cs="Times New Roman"/>
          <w:i/>
          <w:sz w:val="20"/>
          <w:szCs w:val="20"/>
        </w:rPr>
        <w:t>x</w:t>
      </w:r>
      <w:r w:rsidRPr="00446F89">
        <w:rPr>
          <w:rFonts w:ascii="Times New Roman" w:hAnsi="Times New Roman" w:cs="Times New Roman"/>
          <w:sz w:val="20"/>
          <w:szCs w:val="20"/>
        </w:rPr>
        <w:t xml:space="preserve"> - </w:t>
      </w:r>
      <w:r w:rsidRPr="00446F89">
        <w:rPr>
          <w:rFonts w:ascii="Times New Roman" w:hAnsi="Times New Roman" w:cs="Times New Roman"/>
          <w:i/>
          <w:sz w:val="20"/>
          <w:szCs w:val="20"/>
        </w:rPr>
        <w:t>x</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w:t>
      </w:r>
      <w:proofErr w:type="spellStart"/>
      <w:r w:rsidRPr="00446F89">
        <w:rPr>
          <w:rFonts w:ascii="Times New Roman" w:hAnsi="Times New Roman" w:cs="Times New Roman"/>
          <w:i/>
          <w:sz w:val="20"/>
          <w:szCs w:val="20"/>
        </w:rPr>
        <w:t>L</w:t>
      </w:r>
      <w:r w:rsidRPr="00446F89">
        <w:rPr>
          <w:rFonts w:ascii="Times New Roman" w:hAnsi="Times New Roman" w:cs="Times New Roman"/>
          <w:sz w:val="20"/>
          <w:szCs w:val="20"/>
          <w:vertAlign w:val="subscript"/>
        </w:rPr>
        <w:t>j</w:t>
      </w:r>
      <w:proofErr w:type="spellEnd"/>
      <w:r w:rsidRPr="00446F89">
        <w:rPr>
          <w:rFonts w:ascii="Times New Roman" w:hAnsi="Times New Roman" w:cs="Times New Roman"/>
          <w:sz w:val="20"/>
          <w:szCs w:val="20"/>
        </w:rPr>
        <w:t xml:space="preserve"> &lt; 1, a marked increase of </w:t>
      </w:r>
      <w:r w:rsidRPr="00446F89">
        <w:rPr>
          <w:rFonts w:ascii="Times New Roman" w:hAnsi="Times New Roman" w:cs="Times New Roman"/>
          <w:i/>
          <w:sz w:val="20"/>
          <w:szCs w:val="20"/>
        </w:rPr>
        <w:t>η</w:t>
      </w:r>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was observed, and reaching a maximum fluctuation value </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at locations of </w:t>
      </w:r>
      <w:r w:rsidRPr="00446F89">
        <w:rPr>
          <w:rFonts w:ascii="Times New Roman" w:hAnsi="Times New Roman" w:cs="Times New Roman"/>
          <w:i/>
          <w:sz w:val="20"/>
          <w:szCs w:val="20"/>
        </w:rPr>
        <w:t>x</w:t>
      </w:r>
      <w:r w:rsidRPr="00446F89">
        <w:rPr>
          <w:rFonts w:ascii="Times New Roman" w:hAnsi="Times New Roman" w:cs="Times New Roman"/>
          <w:sz w:val="20"/>
          <w:szCs w:val="20"/>
        </w:rPr>
        <w:t>(</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which increasing with increasing Fr</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At the downstream of the jump length region (</w:t>
      </w:r>
      <w:r w:rsidRPr="00446F89">
        <w:rPr>
          <w:rFonts w:ascii="Times New Roman" w:hAnsi="Times New Roman" w:cs="Times New Roman"/>
          <w:i/>
          <w:sz w:val="20"/>
          <w:szCs w:val="20"/>
        </w:rPr>
        <w:t>x</w:t>
      </w:r>
      <w:r w:rsidRPr="00446F89">
        <w:rPr>
          <w:rFonts w:ascii="Times New Roman" w:hAnsi="Times New Roman" w:cs="Times New Roman"/>
          <w:sz w:val="20"/>
          <w:szCs w:val="20"/>
        </w:rPr>
        <w:t xml:space="preserve"> – </w:t>
      </w:r>
      <w:r w:rsidRPr="00446F89">
        <w:rPr>
          <w:rFonts w:ascii="Times New Roman" w:hAnsi="Times New Roman" w:cs="Times New Roman"/>
          <w:i/>
          <w:sz w:val="20"/>
          <w:szCs w:val="20"/>
        </w:rPr>
        <w:t>x</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w:t>
      </w:r>
      <w:proofErr w:type="spellStart"/>
      <w:r w:rsidRPr="00446F89">
        <w:rPr>
          <w:rFonts w:ascii="Times New Roman" w:hAnsi="Times New Roman" w:cs="Times New Roman"/>
          <w:i/>
          <w:sz w:val="20"/>
          <w:szCs w:val="20"/>
        </w:rPr>
        <w:t>L</w:t>
      </w:r>
      <w:r w:rsidRPr="00446F89">
        <w:rPr>
          <w:rFonts w:ascii="Times New Roman" w:hAnsi="Times New Roman" w:cs="Times New Roman"/>
          <w:sz w:val="20"/>
          <w:szCs w:val="20"/>
          <w:vertAlign w:val="subscript"/>
        </w:rPr>
        <w:t>j</w:t>
      </w:r>
      <w:proofErr w:type="spellEnd"/>
      <w:r w:rsidRPr="00446F89">
        <w:rPr>
          <w:rFonts w:ascii="Times New Roman" w:hAnsi="Times New Roman" w:cs="Times New Roman"/>
          <w:sz w:val="20"/>
          <w:szCs w:val="20"/>
        </w:rPr>
        <w:t xml:space="preserve"> &gt; 1, the dimensionless free surface fluctuation </w:t>
      </w:r>
      <w:r w:rsidRPr="00446F89">
        <w:rPr>
          <w:rFonts w:ascii="Times New Roman" w:hAnsi="Times New Roman" w:cs="Times New Roman"/>
          <w:i/>
          <w:sz w:val="20"/>
          <w:szCs w:val="20"/>
        </w:rPr>
        <w:t>η</w:t>
      </w:r>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gradually decreased to a merely constant value. Fig</w:t>
      </w:r>
      <w:r w:rsidR="007B1A47">
        <w:rPr>
          <w:rFonts w:ascii="Times New Roman" w:hAnsi="Times New Roman" w:cs="Times New Roman"/>
          <w:sz w:val="20"/>
          <w:szCs w:val="20"/>
        </w:rPr>
        <w:t>ure</w:t>
      </w:r>
      <w:r w:rsidRPr="00446F89">
        <w:rPr>
          <w:rFonts w:ascii="Times New Roman" w:hAnsi="Times New Roman" w:cs="Times New Roman"/>
          <w:sz w:val="20"/>
          <w:szCs w:val="20"/>
        </w:rPr>
        <w:t xml:space="preserve"> 6a and 6b present the data of </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and </w:t>
      </w:r>
      <w:r w:rsidRPr="00446F89">
        <w:rPr>
          <w:rFonts w:ascii="Times New Roman" w:hAnsi="Times New Roman" w:cs="Times New Roman"/>
          <w:sz w:val="20"/>
          <w:szCs w:val="20"/>
        </w:rPr>
        <w:lastRenderedPageBreak/>
        <w:t xml:space="preserve">the relative location </w:t>
      </w:r>
      <w:r w:rsidRPr="00446F89">
        <w:rPr>
          <w:rFonts w:ascii="Times New Roman" w:hAnsi="Times New Roman" w:cs="Times New Roman"/>
          <w:i/>
          <w:sz w:val="20"/>
          <w:szCs w:val="20"/>
        </w:rPr>
        <w:t>x</w:t>
      </w:r>
      <w:r w:rsidRPr="00446F89">
        <w:rPr>
          <w:rFonts w:ascii="Times New Roman" w:hAnsi="Times New Roman" w:cs="Times New Roman"/>
          <w:sz w:val="20"/>
          <w:szCs w:val="20"/>
        </w:rPr>
        <w:t>(</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w:t>
      </w:r>
      <w:r w:rsidRPr="00446F89">
        <w:rPr>
          <w:rFonts w:ascii="Times New Roman" w:hAnsi="Times New Roman" w:cs="Times New Roman"/>
          <w:i/>
          <w:sz w:val="20"/>
          <w:szCs w:val="20"/>
        </w:rPr>
        <w:t>d</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xml:space="preserve"> as a function of Fr</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with comparison to the previous observations for smooth bed. The data shown in Fig</w:t>
      </w:r>
      <w:r w:rsidR="007B1A47">
        <w:rPr>
          <w:rFonts w:ascii="Times New Roman" w:hAnsi="Times New Roman" w:cs="Times New Roman"/>
          <w:sz w:val="20"/>
          <w:szCs w:val="20"/>
        </w:rPr>
        <w:t>ure</w:t>
      </w:r>
      <w:r w:rsidRPr="00446F89">
        <w:rPr>
          <w:rFonts w:ascii="Times New Roman" w:hAnsi="Times New Roman" w:cs="Times New Roman"/>
          <w:sz w:val="20"/>
          <w:szCs w:val="20"/>
        </w:rPr>
        <w:t xml:space="preserve"> 6a illustrate</w:t>
      </w:r>
      <w:r w:rsidR="001226EB">
        <w:rPr>
          <w:rFonts w:ascii="Times New Roman" w:hAnsi="Times New Roman" w:cs="Times New Roman"/>
          <w:sz w:val="20"/>
          <w:szCs w:val="20"/>
        </w:rPr>
        <w:t>d</w:t>
      </w:r>
      <w:r w:rsidRPr="00446F89">
        <w:rPr>
          <w:rFonts w:ascii="Times New Roman" w:hAnsi="Times New Roman" w:cs="Times New Roman"/>
          <w:sz w:val="20"/>
          <w:szCs w:val="20"/>
        </w:rPr>
        <w:t xml:space="preserve"> that some slight increase in </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 with the increasing equivalent sand roughness height at the same Fr</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especially at larger Fr</w:t>
      </w:r>
      <w:r w:rsidRPr="00446F89">
        <w:rPr>
          <w:rFonts w:ascii="Times New Roman" w:hAnsi="Times New Roman" w:cs="Times New Roman"/>
          <w:sz w:val="20"/>
          <w:szCs w:val="20"/>
          <w:vertAlign w:val="subscript"/>
        </w:rPr>
        <w:t>1</w:t>
      </w:r>
      <w:r w:rsidRPr="00446F89">
        <w:rPr>
          <w:rFonts w:ascii="Times New Roman" w:hAnsi="Times New Roman" w:cs="Times New Roman"/>
          <w:sz w:val="20"/>
          <w:szCs w:val="20"/>
        </w:rPr>
        <w:t>. However, the most previous literatures on smooth bed showed the larger maximum fluctuation value than present study. The significant difference may be due to the different calculated methods to deal with the ADM data. At present study, the free surface fluctuation value was calculated from the standard deviation of the Gaussian expression distribution for the ADM data. Fig</w:t>
      </w:r>
      <w:r w:rsidR="007B1A47">
        <w:rPr>
          <w:rFonts w:ascii="Times New Roman" w:hAnsi="Times New Roman" w:cs="Times New Roman"/>
          <w:sz w:val="20"/>
          <w:szCs w:val="20"/>
        </w:rPr>
        <w:t>ure</w:t>
      </w:r>
      <w:r w:rsidRPr="00446F89">
        <w:rPr>
          <w:rFonts w:ascii="Times New Roman" w:hAnsi="Times New Roman" w:cs="Times New Roman"/>
          <w:sz w:val="20"/>
          <w:szCs w:val="20"/>
        </w:rPr>
        <w:t xml:space="preserve"> 6b plotted the longitudinal position of the maximum fluctuation value. The data showed that there </w:t>
      </w:r>
      <w:r w:rsidR="00D215F6">
        <w:rPr>
          <w:rFonts w:ascii="Times New Roman" w:hAnsi="Times New Roman" w:cs="Times New Roman"/>
          <w:sz w:val="20"/>
          <w:szCs w:val="20"/>
        </w:rPr>
        <w:t>wa</w:t>
      </w:r>
      <w:r w:rsidRPr="00446F89">
        <w:rPr>
          <w:rFonts w:ascii="Times New Roman" w:hAnsi="Times New Roman" w:cs="Times New Roman"/>
          <w:sz w:val="20"/>
          <w:szCs w:val="20"/>
        </w:rPr>
        <w:t>s no obvious difference between previous smooth bed and present rough and vegetated bed for lower inflow number, scattered from 2</w:t>
      </w:r>
      <w:r w:rsidRPr="00446F89">
        <w:rPr>
          <w:rFonts w:ascii="Times New Roman" w:hAnsi="Times New Roman" w:cs="Times New Roman"/>
          <w:i/>
          <w:sz w:val="20"/>
          <w:szCs w:val="20"/>
        </w:rPr>
        <w:t>d</w:t>
      </w:r>
      <w:r w:rsidRPr="00446F89">
        <w:rPr>
          <w:rFonts w:ascii="Times New Roman" w:hAnsi="Times New Roman" w:cs="Times New Roman"/>
          <w:iCs/>
          <w:sz w:val="20"/>
          <w:szCs w:val="20"/>
          <w:vertAlign w:val="subscript"/>
        </w:rPr>
        <w:t>1</w:t>
      </w:r>
      <w:r w:rsidRPr="00446F89">
        <w:rPr>
          <w:rFonts w:ascii="Times New Roman" w:hAnsi="Times New Roman" w:cs="Times New Roman"/>
          <w:sz w:val="20"/>
          <w:szCs w:val="20"/>
        </w:rPr>
        <w:t xml:space="preserve"> to 20</w:t>
      </w:r>
      <w:r w:rsidRPr="00446F89">
        <w:rPr>
          <w:rFonts w:ascii="Times New Roman" w:hAnsi="Times New Roman" w:cs="Times New Roman"/>
          <w:i/>
          <w:sz w:val="20"/>
          <w:szCs w:val="20"/>
        </w:rPr>
        <w:t>d</w:t>
      </w:r>
      <w:r w:rsidRPr="00446F89">
        <w:rPr>
          <w:rFonts w:ascii="Times New Roman" w:hAnsi="Times New Roman" w:cs="Times New Roman"/>
          <w:iCs/>
          <w:sz w:val="20"/>
          <w:szCs w:val="20"/>
          <w:vertAlign w:val="subscript"/>
        </w:rPr>
        <w:t>1</w:t>
      </w:r>
      <w:r w:rsidRPr="00446F89">
        <w:rPr>
          <w:rFonts w:ascii="Times New Roman" w:hAnsi="Times New Roman" w:cs="Times New Roman"/>
          <w:sz w:val="20"/>
          <w:szCs w:val="20"/>
        </w:rPr>
        <w:t xml:space="preserve">. However, the position of </w:t>
      </w:r>
      <w:proofErr w:type="spellStart"/>
      <w:r w:rsidRPr="00446F89">
        <w:rPr>
          <w:rFonts w:ascii="Times New Roman" w:hAnsi="Times New Roman" w:cs="Times New Roman"/>
          <w:i/>
          <w:sz w:val="20"/>
          <w:szCs w:val="20"/>
        </w:rPr>
        <w:t>η</w:t>
      </w:r>
      <w:r w:rsidRPr="00446F89">
        <w:rPr>
          <w:rFonts w:ascii="Times New Roman" w:hAnsi="Times New Roman" w:cs="Times New Roman"/>
          <w:sz w:val="20"/>
          <w:szCs w:val="20"/>
          <w:vertAlign w:val="subscript"/>
        </w:rPr>
        <w:t>max</w:t>
      </w:r>
      <w:proofErr w:type="spellEnd"/>
      <w:r w:rsidRPr="00446F89">
        <w:rPr>
          <w:rFonts w:ascii="Times New Roman" w:hAnsi="Times New Roman" w:cs="Times New Roman"/>
          <w:sz w:val="20"/>
          <w:szCs w:val="20"/>
        </w:rPr>
        <w:t>′ moved to the downstream for 20</w:t>
      </w:r>
      <w:r w:rsidRPr="00446F89">
        <w:rPr>
          <w:rFonts w:ascii="Times New Roman" w:hAnsi="Times New Roman" w:cs="Times New Roman"/>
          <w:i/>
          <w:sz w:val="20"/>
          <w:szCs w:val="20"/>
        </w:rPr>
        <w:t>d</w:t>
      </w:r>
      <w:r w:rsidRPr="00446F89">
        <w:rPr>
          <w:rFonts w:ascii="Times New Roman" w:hAnsi="Times New Roman" w:cs="Times New Roman"/>
          <w:iCs/>
          <w:sz w:val="20"/>
          <w:szCs w:val="20"/>
          <w:vertAlign w:val="subscript"/>
        </w:rPr>
        <w:t>1</w:t>
      </w:r>
      <w:r w:rsidRPr="00446F89">
        <w:rPr>
          <w:rFonts w:ascii="Times New Roman" w:hAnsi="Times New Roman" w:cs="Times New Roman"/>
          <w:sz w:val="20"/>
          <w:szCs w:val="20"/>
        </w:rPr>
        <w:t xml:space="preserve"> to 30</w:t>
      </w:r>
      <w:r w:rsidRPr="00446F89">
        <w:rPr>
          <w:rFonts w:ascii="Times New Roman" w:hAnsi="Times New Roman" w:cs="Times New Roman"/>
          <w:i/>
          <w:sz w:val="20"/>
          <w:szCs w:val="20"/>
        </w:rPr>
        <w:t>d</w:t>
      </w:r>
      <w:r w:rsidRPr="00446F89">
        <w:rPr>
          <w:rFonts w:ascii="Times New Roman" w:hAnsi="Times New Roman" w:cs="Times New Roman"/>
          <w:iCs/>
          <w:sz w:val="20"/>
          <w:szCs w:val="20"/>
          <w:vertAlign w:val="subscript"/>
        </w:rPr>
        <w:t>1</w:t>
      </w:r>
      <w:r w:rsidRPr="00446F89">
        <w:rPr>
          <w:rFonts w:ascii="Times New Roman" w:hAnsi="Times New Roman" w:cs="Times New Roman"/>
          <w:sz w:val="20"/>
          <w:szCs w:val="20"/>
        </w:rPr>
        <w:t xml:space="preserve"> for </w:t>
      </w:r>
      <w:r w:rsidR="00051C10">
        <w:rPr>
          <w:rFonts w:ascii="Times New Roman" w:hAnsi="Times New Roman" w:cs="Times New Roman"/>
          <w:sz w:val="20"/>
          <w:szCs w:val="20"/>
        </w:rPr>
        <w:t xml:space="preserve">the </w:t>
      </w:r>
      <w:r w:rsidRPr="00446F89">
        <w:rPr>
          <w:rFonts w:ascii="Times New Roman" w:hAnsi="Times New Roman" w:cs="Times New Roman"/>
          <w:sz w:val="20"/>
          <w:szCs w:val="20"/>
        </w:rPr>
        <w:t>large</w:t>
      </w:r>
      <w:r w:rsidR="00051C10">
        <w:rPr>
          <w:rFonts w:ascii="Times New Roman" w:hAnsi="Times New Roman" w:cs="Times New Roman"/>
          <w:sz w:val="20"/>
          <w:szCs w:val="20"/>
        </w:rPr>
        <w:t>st</w:t>
      </w:r>
      <w:r w:rsidRPr="00446F89">
        <w:rPr>
          <w:rFonts w:ascii="Times New Roman" w:hAnsi="Times New Roman" w:cs="Times New Roman"/>
          <w:sz w:val="20"/>
          <w:szCs w:val="20"/>
        </w:rPr>
        <w:t xml:space="preserve"> inflow </w:t>
      </w:r>
      <w:r w:rsidR="00051C10">
        <w:rPr>
          <w:rFonts w:ascii="Times New Roman" w:hAnsi="Times New Roman" w:cs="Times New Roman"/>
          <w:sz w:val="20"/>
          <w:szCs w:val="20"/>
        </w:rPr>
        <w:t xml:space="preserve">Froude </w:t>
      </w:r>
      <w:r w:rsidRPr="00446F89">
        <w:rPr>
          <w:rFonts w:ascii="Times New Roman" w:hAnsi="Times New Roman" w:cs="Times New Roman"/>
          <w:sz w:val="20"/>
          <w:szCs w:val="20"/>
        </w:rPr>
        <w:t>number.</w:t>
      </w:r>
    </w:p>
    <w:p w14:paraId="20F4D851" w14:textId="77777777" w:rsidR="00292073" w:rsidRPr="00446F89" w:rsidRDefault="00292073" w:rsidP="00446F89">
      <w:pPr>
        <w:spacing w:line="260" w:lineRule="exact"/>
        <w:rPr>
          <w:rFonts w:ascii="Times New Roman" w:hAnsi="Times New Roman" w:cs="Times New Roman"/>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4"/>
        <w:gridCol w:w="4092"/>
      </w:tblGrid>
      <w:tr w:rsidR="00FB2379" w:rsidRPr="00AE3DA7" w14:paraId="204212E2" w14:textId="77777777" w:rsidTr="00446F89">
        <w:tc>
          <w:tcPr>
            <w:tcW w:w="4214" w:type="dxa"/>
          </w:tcPr>
          <w:p w14:paraId="0458462D" w14:textId="078B9992" w:rsidR="000D56CF" w:rsidRPr="00AE3DA7" w:rsidRDefault="00485B4D" w:rsidP="00E114EC">
            <w:pPr>
              <w:jc w:val="center"/>
            </w:pPr>
            <w:r w:rsidRPr="00485B4D">
              <w:rPr>
                <w:noProof/>
              </w:rPr>
              <w:drawing>
                <wp:inline distT="0" distB="0" distL="0" distR="0" wp14:anchorId="260A319B" wp14:editId="1BFE51E1">
                  <wp:extent cx="2431353" cy="2412471"/>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8629" cy="2429613"/>
                          </a:xfrm>
                          <a:prstGeom prst="rect">
                            <a:avLst/>
                          </a:prstGeom>
                          <a:noFill/>
                          <a:ln>
                            <a:noFill/>
                          </a:ln>
                        </pic:spPr>
                      </pic:pic>
                    </a:graphicData>
                  </a:graphic>
                </wp:inline>
              </w:drawing>
            </w:r>
          </w:p>
        </w:tc>
        <w:tc>
          <w:tcPr>
            <w:tcW w:w="4092" w:type="dxa"/>
          </w:tcPr>
          <w:p w14:paraId="4988CD8A" w14:textId="39722919" w:rsidR="000D56CF" w:rsidRPr="00AE3DA7" w:rsidRDefault="00485B4D" w:rsidP="00E114EC">
            <w:pPr>
              <w:jc w:val="center"/>
            </w:pPr>
            <w:r w:rsidRPr="00485B4D">
              <w:rPr>
                <w:noProof/>
              </w:rPr>
              <w:drawing>
                <wp:inline distT="0" distB="0" distL="0" distR="0" wp14:anchorId="46E825F3" wp14:editId="433E6102">
                  <wp:extent cx="2443172" cy="241236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63228" cy="2432168"/>
                          </a:xfrm>
                          <a:prstGeom prst="rect">
                            <a:avLst/>
                          </a:prstGeom>
                          <a:noFill/>
                          <a:ln>
                            <a:noFill/>
                          </a:ln>
                        </pic:spPr>
                      </pic:pic>
                    </a:graphicData>
                  </a:graphic>
                </wp:inline>
              </w:drawing>
            </w:r>
          </w:p>
        </w:tc>
      </w:tr>
      <w:tr w:rsidR="00FB2379" w:rsidRPr="00AE3DA7" w14:paraId="15B3A8ED" w14:textId="77777777" w:rsidTr="00446F89">
        <w:tc>
          <w:tcPr>
            <w:tcW w:w="4214" w:type="dxa"/>
          </w:tcPr>
          <w:p w14:paraId="21DB2339" w14:textId="77777777" w:rsidR="000D56CF" w:rsidRPr="00AE3DA7" w:rsidRDefault="000D56CF" w:rsidP="00E114EC">
            <w:pPr>
              <w:jc w:val="center"/>
            </w:pPr>
            <w:r w:rsidRPr="00737851">
              <w:rPr>
                <w:rFonts w:ascii="Times New Roman" w:hAnsi="Times New Roman" w:cs="Times New Roman" w:hint="eastAsia"/>
                <w:sz w:val="20"/>
                <w:szCs w:val="20"/>
              </w:rPr>
              <w:t>(</w:t>
            </w:r>
            <w:r w:rsidRPr="00737851">
              <w:rPr>
                <w:rFonts w:ascii="Times New Roman" w:hAnsi="Times New Roman" w:cs="Times New Roman"/>
                <w:sz w:val="20"/>
                <w:szCs w:val="20"/>
              </w:rPr>
              <w:t>a)</w:t>
            </w:r>
          </w:p>
        </w:tc>
        <w:tc>
          <w:tcPr>
            <w:tcW w:w="4092" w:type="dxa"/>
          </w:tcPr>
          <w:p w14:paraId="6EE3013E" w14:textId="77777777" w:rsidR="000D56CF" w:rsidRPr="00AE3DA7" w:rsidRDefault="000D56CF" w:rsidP="00E114EC">
            <w:pPr>
              <w:jc w:val="center"/>
            </w:pPr>
            <w:r w:rsidRPr="00737851">
              <w:rPr>
                <w:rFonts w:ascii="Times New Roman" w:hAnsi="Times New Roman" w:cs="Times New Roman" w:hint="eastAsia"/>
                <w:sz w:val="20"/>
                <w:szCs w:val="20"/>
              </w:rPr>
              <w:t>(</w:t>
            </w:r>
            <w:r w:rsidRPr="00737851">
              <w:rPr>
                <w:rFonts w:ascii="Times New Roman" w:hAnsi="Times New Roman" w:cs="Times New Roman"/>
                <w:sz w:val="20"/>
                <w:szCs w:val="20"/>
              </w:rPr>
              <w:t>b)</w:t>
            </w:r>
          </w:p>
        </w:tc>
      </w:tr>
    </w:tbl>
    <w:p w14:paraId="73E76973" w14:textId="77777777" w:rsidR="00292073" w:rsidRDefault="00292073" w:rsidP="00446F89">
      <w:pPr>
        <w:spacing w:line="260" w:lineRule="exact"/>
        <w:rPr>
          <w:rFonts w:ascii="Times New Roman" w:hAnsi="Times New Roman" w:cs="Times New Roman"/>
          <w:sz w:val="20"/>
          <w:szCs w:val="20"/>
        </w:rPr>
      </w:pPr>
    </w:p>
    <w:p w14:paraId="28645A40" w14:textId="0936CA8A" w:rsidR="00446F89" w:rsidRDefault="00446F89" w:rsidP="00446F89">
      <w:pPr>
        <w:spacing w:line="260" w:lineRule="exact"/>
        <w:rPr>
          <w:rFonts w:ascii="Times New Roman" w:hAnsi="Times New Roman" w:cs="Times New Roman"/>
          <w:sz w:val="20"/>
          <w:szCs w:val="20"/>
        </w:rPr>
      </w:pPr>
      <w:r w:rsidRPr="00627388">
        <w:rPr>
          <w:rFonts w:ascii="Times New Roman" w:hAnsi="Times New Roman" w:cs="Times New Roman"/>
          <w:sz w:val="20"/>
          <w:szCs w:val="20"/>
        </w:rPr>
        <w:t>Fig</w:t>
      </w:r>
      <w:r w:rsidR="00292073">
        <w:rPr>
          <w:rFonts w:ascii="Times New Roman" w:hAnsi="Times New Roman" w:cs="Times New Roman"/>
          <w:sz w:val="20"/>
          <w:szCs w:val="20"/>
        </w:rPr>
        <w:t>ure</w:t>
      </w:r>
      <w:r w:rsidRPr="00627388">
        <w:rPr>
          <w:rFonts w:ascii="Times New Roman" w:hAnsi="Times New Roman" w:cs="Times New Roman"/>
          <w:sz w:val="20"/>
          <w:szCs w:val="20"/>
        </w:rPr>
        <w:t xml:space="preserve"> 6. Characteristic parameters of maximum free-surface fluctuations </w:t>
      </w:r>
      <w:proofErr w:type="spellStart"/>
      <w:r w:rsidRPr="00627388">
        <w:rPr>
          <w:rFonts w:ascii="Times New Roman" w:hAnsi="Times New Roman" w:cs="Times New Roman"/>
          <w:i/>
          <w:iCs/>
          <w:sz w:val="20"/>
          <w:szCs w:val="20"/>
        </w:rPr>
        <w:t>η</w:t>
      </w:r>
      <w:r w:rsidRPr="00627388">
        <w:rPr>
          <w:rFonts w:ascii="Times New Roman" w:hAnsi="Times New Roman" w:cs="Times New Roman"/>
          <w:sz w:val="20"/>
          <w:szCs w:val="20"/>
          <w:vertAlign w:val="subscript"/>
        </w:rPr>
        <w:t>max</w:t>
      </w:r>
      <w:proofErr w:type="spellEnd"/>
      <w:r w:rsidRPr="00627388">
        <w:rPr>
          <w:rFonts w:ascii="Times New Roman" w:hAnsi="Times New Roman" w:cs="Times New Roman"/>
          <w:sz w:val="20"/>
          <w:szCs w:val="20"/>
        </w:rPr>
        <w:t>′/</w:t>
      </w:r>
      <w:r w:rsidRPr="00627388">
        <w:rPr>
          <w:rFonts w:ascii="Times New Roman" w:hAnsi="Times New Roman" w:cs="Times New Roman"/>
          <w:i/>
          <w:iCs/>
          <w:sz w:val="20"/>
          <w:szCs w:val="20"/>
        </w:rPr>
        <w:t>d</w:t>
      </w:r>
      <w:r w:rsidRPr="00627388">
        <w:rPr>
          <w:rFonts w:ascii="Times New Roman" w:hAnsi="Times New Roman" w:cs="Times New Roman"/>
          <w:sz w:val="20"/>
          <w:szCs w:val="20"/>
          <w:vertAlign w:val="subscript"/>
        </w:rPr>
        <w:t>1</w:t>
      </w:r>
      <w:r w:rsidRPr="00627388">
        <w:rPr>
          <w:rFonts w:ascii="Times New Roman" w:hAnsi="Times New Roman" w:cs="Times New Roman"/>
          <w:sz w:val="20"/>
          <w:szCs w:val="20"/>
        </w:rPr>
        <w:t xml:space="preserve"> (a) and the corresponding locations </w:t>
      </w:r>
      <w:r w:rsidRPr="00627388">
        <w:rPr>
          <w:rFonts w:ascii="Times New Roman" w:hAnsi="Times New Roman" w:cs="Times New Roman"/>
          <w:i/>
          <w:iCs/>
          <w:sz w:val="20"/>
          <w:szCs w:val="20"/>
        </w:rPr>
        <w:t>x</w:t>
      </w:r>
      <w:r w:rsidRPr="00627388">
        <w:rPr>
          <w:rFonts w:ascii="Times New Roman" w:hAnsi="Times New Roman" w:cs="Times New Roman"/>
          <w:sz w:val="20"/>
          <w:szCs w:val="20"/>
        </w:rPr>
        <w:t>(</w:t>
      </w:r>
      <w:proofErr w:type="spellStart"/>
      <w:r w:rsidRPr="00627388">
        <w:rPr>
          <w:rFonts w:ascii="Times New Roman" w:hAnsi="Times New Roman" w:cs="Times New Roman"/>
          <w:i/>
          <w:iCs/>
          <w:sz w:val="20"/>
          <w:szCs w:val="20"/>
        </w:rPr>
        <w:t>η</w:t>
      </w:r>
      <w:r w:rsidRPr="00627388">
        <w:rPr>
          <w:rFonts w:ascii="Times New Roman" w:hAnsi="Times New Roman" w:cs="Times New Roman"/>
          <w:sz w:val="20"/>
          <w:szCs w:val="20"/>
          <w:vertAlign w:val="subscript"/>
        </w:rPr>
        <w:t>max</w:t>
      </w:r>
      <w:proofErr w:type="spellEnd"/>
      <w:r w:rsidRPr="00627388">
        <w:rPr>
          <w:rFonts w:ascii="Times New Roman" w:hAnsi="Times New Roman" w:cs="Times New Roman"/>
          <w:sz w:val="20"/>
          <w:szCs w:val="20"/>
        </w:rPr>
        <w:t>′)/</w:t>
      </w:r>
      <w:r w:rsidRPr="00627388">
        <w:rPr>
          <w:rFonts w:ascii="Times New Roman" w:hAnsi="Times New Roman" w:cs="Times New Roman"/>
          <w:i/>
          <w:iCs/>
          <w:sz w:val="20"/>
          <w:szCs w:val="20"/>
        </w:rPr>
        <w:t>d</w:t>
      </w:r>
      <w:r w:rsidRPr="00627388">
        <w:rPr>
          <w:rFonts w:ascii="Times New Roman" w:hAnsi="Times New Roman" w:cs="Times New Roman"/>
          <w:sz w:val="20"/>
          <w:szCs w:val="20"/>
          <w:vertAlign w:val="subscript"/>
        </w:rPr>
        <w:t>1</w:t>
      </w:r>
      <w:r w:rsidRPr="00627388">
        <w:rPr>
          <w:rFonts w:ascii="Times New Roman" w:hAnsi="Times New Roman" w:cs="Times New Roman"/>
          <w:sz w:val="20"/>
          <w:szCs w:val="20"/>
        </w:rPr>
        <w:t xml:space="preserve"> as functions of the Froude number and comparison with previous data</w:t>
      </w:r>
      <w:r w:rsidR="00737851">
        <w:rPr>
          <w:rFonts w:ascii="Times New Roman" w:hAnsi="Times New Roman" w:cs="Times New Roman"/>
          <w:sz w:val="20"/>
          <w:szCs w:val="20"/>
        </w:rPr>
        <w:t xml:space="preserve"> (b)</w:t>
      </w:r>
      <w:r w:rsidR="0029034D">
        <w:rPr>
          <w:rFonts w:ascii="Times New Roman" w:hAnsi="Times New Roman" w:cs="Times New Roman"/>
          <w:sz w:val="20"/>
          <w:szCs w:val="20"/>
        </w:rPr>
        <w:t xml:space="preserve">, </w:t>
      </w:r>
      <w:r w:rsidR="0029034D" w:rsidRPr="00B314D5">
        <w:rPr>
          <w:rFonts w:ascii="Times New Roman" w:hAnsi="Times New Roman" w:cs="Times New Roman"/>
          <w:sz w:val="20"/>
          <w:szCs w:val="20"/>
        </w:rPr>
        <w:t xml:space="preserve">compared with </w:t>
      </w:r>
      <w:r w:rsidR="0029034D">
        <w:rPr>
          <w:rFonts w:ascii="Times New Roman" w:hAnsi="Times New Roman" w:cs="Times New Roman"/>
          <w:sz w:val="20"/>
          <w:szCs w:val="20"/>
        </w:rPr>
        <w:t>Murzyn et al. (2007)</w:t>
      </w:r>
      <w:r w:rsidR="00D76386">
        <w:rPr>
          <w:rFonts w:ascii="Times New Roman" w:hAnsi="Times New Roman" w:cs="Times New Roman"/>
          <w:sz w:val="20"/>
          <w:szCs w:val="20"/>
        </w:rPr>
        <w:t xml:space="preserve"> [2]</w:t>
      </w:r>
      <w:r w:rsidR="0029034D">
        <w:rPr>
          <w:rFonts w:ascii="Times New Roman" w:hAnsi="Times New Roman" w:cs="Times New Roman"/>
          <w:sz w:val="20"/>
          <w:szCs w:val="20"/>
        </w:rPr>
        <w:t xml:space="preserve">, </w:t>
      </w:r>
      <w:proofErr w:type="spellStart"/>
      <w:r w:rsidR="0029034D">
        <w:rPr>
          <w:rFonts w:ascii="Times New Roman" w:hAnsi="Times New Roman" w:cs="Times New Roman"/>
          <w:sz w:val="20"/>
          <w:szCs w:val="20"/>
        </w:rPr>
        <w:t>Kucukali</w:t>
      </w:r>
      <w:proofErr w:type="spellEnd"/>
      <w:r w:rsidR="0029034D">
        <w:rPr>
          <w:rFonts w:ascii="Times New Roman" w:hAnsi="Times New Roman" w:cs="Times New Roman"/>
          <w:sz w:val="20"/>
          <w:szCs w:val="20"/>
        </w:rPr>
        <w:t xml:space="preserve"> and Chanson (2008)</w:t>
      </w:r>
      <w:r w:rsidR="00D76386">
        <w:rPr>
          <w:rFonts w:ascii="Times New Roman" w:hAnsi="Times New Roman" w:cs="Times New Roman"/>
          <w:sz w:val="20"/>
          <w:szCs w:val="20"/>
        </w:rPr>
        <w:t xml:space="preserve"> [15]</w:t>
      </w:r>
      <w:r w:rsidR="0029034D">
        <w:rPr>
          <w:rFonts w:ascii="Times New Roman" w:hAnsi="Times New Roman" w:cs="Times New Roman"/>
          <w:sz w:val="20"/>
          <w:szCs w:val="20"/>
        </w:rPr>
        <w:t>, Murzyn and Chanson (2009)</w:t>
      </w:r>
      <w:r w:rsidR="00D76386">
        <w:rPr>
          <w:rFonts w:ascii="Times New Roman" w:hAnsi="Times New Roman" w:cs="Times New Roman"/>
          <w:sz w:val="20"/>
          <w:szCs w:val="20"/>
        </w:rPr>
        <w:t xml:space="preserve"> [3]</w:t>
      </w:r>
      <w:r w:rsidR="0029034D">
        <w:rPr>
          <w:rFonts w:ascii="Times New Roman" w:hAnsi="Times New Roman" w:cs="Times New Roman"/>
          <w:sz w:val="20"/>
          <w:szCs w:val="20"/>
        </w:rPr>
        <w:t xml:space="preserve">, </w:t>
      </w:r>
      <w:proofErr w:type="spellStart"/>
      <w:r w:rsidR="0029034D">
        <w:rPr>
          <w:rFonts w:ascii="Times New Roman" w:hAnsi="Times New Roman" w:cs="Times New Roman"/>
          <w:sz w:val="20"/>
          <w:szCs w:val="20"/>
        </w:rPr>
        <w:t>Chacherean</w:t>
      </w:r>
      <w:proofErr w:type="spellEnd"/>
      <w:r w:rsidR="0029034D">
        <w:rPr>
          <w:rFonts w:ascii="Times New Roman" w:hAnsi="Times New Roman" w:cs="Times New Roman"/>
          <w:sz w:val="20"/>
          <w:szCs w:val="20"/>
        </w:rPr>
        <w:t xml:space="preserve"> and Chanson (2011)</w:t>
      </w:r>
      <w:r w:rsidR="00D76386">
        <w:rPr>
          <w:rFonts w:ascii="Times New Roman" w:hAnsi="Times New Roman" w:cs="Times New Roman"/>
          <w:sz w:val="20"/>
          <w:szCs w:val="20"/>
        </w:rPr>
        <w:t xml:space="preserve"> [4]</w:t>
      </w:r>
      <w:r w:rsidR="0029034D">
        <w:rPr>
          <w:rFonts w:ascii="Times New Roman" w:hAnsi="Times New Roman" w:cs="Times New Roman"/>
          <w:sz w:val="20"/>
          <w:szCs w:val="20"/>
        </w:rPr>
        <w:t xml:space="preserve"> and Wang</w:t>
      </w:r>
      <w:r w:rsidR="0029034D" w:rsidRPr="00B314D5">
        <w:rPr>
          <w:rFonts w:ascii="Times New Roman" w:hAnsi="Times New Roman" w:cs="Times New Roman"/>
          <w:sz w:val="20"/>
          <w:szCs w:val="20"/>
        </w:rPr>
        <w:t xml:space="preserve"> (201</w:t>
      </w:r>
      <w:r w:rsidR="0029034D">
        <w:rPr>
          <w:rFonts w:ascii="Times New Roman" w:hAnsi="Times New Roman" w:cs="Times New Roman"/>
          <w:sz w:val="20"/>
          <w:szCs w:val="20"/>
        </w:rPr>
        <w:t>4</w:t>
      </w:r>
      <w:r w:rsidR="0029034D" w:rsidRPr="00B314D5">
        <w:rPr>
          <w:rFonts w:ascii="Times New Roman" w:hAnsi="Times New Roman" w:cs="Times New Roman"/>
          <w:sz w:val="20"/>
          <w:szCs w:val="20"/>
        </w:rPr>
        <w:t>)</w:t>
      </w:r>
      <w:r w:rsidR="00D76386">
        <w:rPr>
          <w:rFonts w:ascii="Times New Roman" w:hAnsi="Times New Roman" w:cs="Times New Roman"/>
          <w:sz w:val="20"/>
          <w:szCs w:val="20"/>
        </w:rPr>
        <w:t xml:space="preserve"> [12]</w:t>
      </w:r>
      <w:r w:rsidRPr="00627388">
        <w:rPr>
          <w:rFonts w:ascii="Times New Roman" w:hAnsi="Times New Roman" w:cs="Times New Roman"/>
          <w:sz w:val="20"/>
          <w:szCs w:val="20"/>
        </w:rPr>
        <w:t>.</w:t>
      </w:r>
    </w:p>
    <w:p w14:paraId="3907BC31" w14:textId="77777777" w:rsidR="007C7D4A" w:rsidRPr="00627388" w:rsidRDefault="007C7D4A" w:rsidP="00446F89">
      <w:pPr>
        <w:spacing w:line="260" w:lineRule="exact"/>
        <w:rPr>
          <w:rFonts w:ascii="Times New Roman" w:eastAsia="Times New Roman" w:hAnsi="Times New Roman" w:cs="Times New Roman"/>
          <w:bCs/>
          <w:caps/>
          <w:kern w:val="28"/>
          <w:sz w:val="20"/>
          <w:szCs w:val="20"/>
          <w:lang w:eastAsia="en-US"/>
        </w:rPr>
      </w:pPr>
    </w:p>
    <w:p w14:paraId="2CE70E09" w14:textId="77777777" w:rsidR="000D56CF" w:rsidRPr="00C019EC" w:rsidRDefault="000D56CF" w:rsidP="00C019EC">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C019EC">
        <w:rPr>
          <w:rFonts w:ascii="Times New Roman" w:eastAsia="Times New Roman" w:hAnsi="Times New Roman" w:cs="Times New Roman"/>
          <w:bCs w:val="0"/>
          <w:caps/>
          <w:kern w:val="28"/>
          <w:sz w:val="20"/>
          <w:szCs w:val="20"/>
          <w:lang w:eastAsia="en-US"/>
        </w:rPr>
        <w:t>Conclusions</w:t>
      </w:r>
    </w:p>
    <w:p w14:paraId="37123F5E" w14:textId="77777777" w:rsidR="000D56CF" w:rsidRPr="00446F89" w:rsidRDefault="000D56CF" w:rsidP="00446F89">
      <w:pPr>
        <w:spacing w:line="260" w:lineRule="exact"/>
        <w:rPr>
          <w:rFonts w:ascii="Times New Roman" w:hAnsi="Times New Roman" w:cs="Times New Roman"/>
          <w:sz w:val="20"/>
          <w:szCs w:val="20"/>
        </w:rPr>
      </w:pPr>
      <w:r w:rsidRPr="00446F89">
        <w:rPr>
          <w:rFonts w:ascii="Times New Roman" w:hAnsi="Times New Roman" w:cs="Times New Roman"/>
          <w:sz w:val="20"/>
          <w:szCs w:val="20"/>
        </w:rPr>
        <w:t>Vegetation effects on the free surface characteristics of hydraulic jump were conducted in a wide range inflow Froude number for 5.73 to 9.67, the Reynolds number varied from 0.67×10</w:t>
      </w:r>
      <w:r w:rsidRPr="00446F89">
        <w:rPr>
          <w:rFonts w:ascii="Times New Roman" w:hAnsi="Times New Roman" w:cs="Times New Roman"/>
          <w:sz w:val="20"/>
          <w:szCs w:val="20"/>
          <w:vertAlign w:val="superscript"/>
        </w:rPr>
        <w:t>5</w:t>
      </w:r>
      <w:r w:rsidRPr="00446F89">
        <w:rPr>
          <w:rFonts w:ascii="Times New Roman" w:hAnsi="Times New Roman" w:cs="Times New Roman"/>
          <w:sz w:val="20"/>
          <w:szCs w:val="20"/>
        </w:rPr>
        <w:t xml:space="preserve"> to 1.12×10</w:t>
      </w:r>
      <w:r w:rsidRPr="00446F89">
        <w:rPr>
          <w:rFonts w:ascii="Times New Roman" w:hAnsi="Times New Roman" w:cs="Times New Roman"/>
          <w:sz w:val="20"/>
          <w:szCs w:val="20"/>
          <w:vertAlign w:val="superscript"/>
        </w:rPr>
        <w:t>5</w:t>
      </w:r>
      <w:r w:rsidRPr="00446F89">
        <w:rPr>
          <w:rFonts w:ascii="Times New Roman" w:hAnsi="Times New Roman" w:cs="Times New Roman"/>
          <w:sz w:val="20"/>
          <w:szCs w:val="20"/>
        </w:rPr>
        <w:t xml:space="preserve"> relatively. The free surface fluctuations are systematically investigated with ultrasonic displacement meters from the jump toe to far field region. It is found that the jump toe fluctuation exhibits a larger value, while the jump toe fluctuation frequencies approximate previous studies with smooth bed. Observations show that the time-average free surface increases from the jump toe to a marked maximum flow depth, and then slightly decreases to the far filed region. The conjugate depth ratio of vegetated bed had in good agreement with smooth bed, while little difference was observed for the maximum free surface fluctuation. For a given inflow Froude number, the jump length decreased with increasing roughness density.</w:t>
      </w:r>
    </w:p>
    <w:p w14:paraId="5215D9A8" w14:textId="77777777" w:rsidR="000D56CF" w:rsidRPr="00AE3DA7" w:rsidRDefault="000D56CF" w:rsidP="000D56CF"/>
    <w:p w14:paraId="2B4BDA13" w14:textId="77777777" w:rsidR="000D56CF" w:rsidRPr="00C019EC" w:rsidRDefault="000D56CF" w:rsidP="00C019EC">
      <w:pPr>
        <w:pStyle w:val="1"/>
        <w:widowControl/>
        <w:numPr>
          <w:ilvl w:val="0"/>
          <w:numId w:val="2"/>
        </w:numPr>
        <w:suppressAutoHyphens/>
        <w:spacing w:before="240" w:after="120" w:line="240" w:lineRule="auto"/>
        <w:ind w:right="360"/>
        <w:jc w:val="left"/>
        <w:rPr>
          <w:rFonts w:ascii="Times New Roman" w:eastAsia="Times New Roman" w:hAnsi="Times New Roman" w:cs="Times New Roman"/>
          <w:bCs w:val="0"/>
          <w:caps/>
          <w:kern w:val="28"/>
          <w:sz w:val="20"/>
          <w:szCs w:val="20"/>
          <w:lang w:eastAsia="en-US"/>
        </w:rPr>
      </w:pPr>
      <w:r w:rsidRPr="00C019EC">
        <w:rPr>
          <w:rFonts w:ascii="Times New Roman" w:eastAsia="Times New Roman" w:hAnsi="Times New Roman" w:cs="Times New Roman"/>
          <w:bCs w:val="0"/>
          <w:caps/>
          <w:kern w:val="28"/>
          <w:sz w:val="20"/>
          <w:szCs w:val="20"/>
          <w:lang w:eastAsia="en-US"/>
        </w:rPr>
        <w:t>Acknowledgements</w:t>
      </w:r>
    </w:p>
    <w:p w14:paraId="17F9CECA" w14:textId="77777777" w:rsidR="000D56CF" w:rsidRPr="006B410C" w:rsidRDefault="000D56CF" w:rsidP="006B410C">
      <w:pPr>
        <w:pStyle w:val="Acknowledgements"/>
        <w:spacing w:line="240" w:lineRule="exact"/>
        <w:jc w:val="both"/>
        <w:rPr>
          <w:sz w:val="20"/>
          <w:szCs w:val="20"/>
          <w:lang w:val="en-US"/>
        </w:rPr>
      </w:pPr>
      <w:r w:rsidRPr="006B410C">
        <w:rPr>
          <w:sz w:val="20"/>
          <w:szCs w:val="20"/>
          <w:lang w:val="en-US"/>
        </w:rPr>
        <w:t>This work was supported</w:t>
      </w:r>
      <w:r w:rsidRPr="006B410C">
        <w:rPr>
          <w:rFonts w:hint="eastAsia"/>
          <w:sz w:val="20"/>
          <w:szCs w:val="20"/>
          <w:lang w:val="en-US" w:eastAsia="zh-CN"/>
        </w:rPr>
        <w:t xml:space="preserve"> by</w:t>
      </w:r>
      <w:r w:rsidRPr="006B410C">
        <w:rPr>
          <w:sz w:val="20"/>
          <w:szCs w:val="20"/>
          <w:lang w:val="en-US"/>
        </w:rPr>
        <w:t xml:space="preserve"> the Natural Science Foundation of Sichuan Province (Grant No.</w:t>
      </w:r>
      <w:r w:rsidRPr="006B410C">
        <w:rPr>
          <w:sz w:val="20"/>
          <w:szCs w:val="20"/>
        </w:rPr>
        <w:t xml:space="preserve"> </w:t>
      </w:r>
      <w:r w:rsidRPr="006B410C">
        <w:rPr>
          <w:sz w:val="20"/>
          <w:szCs w:val="20"/>
          <w:lang w:val="en-US"/>
        </w:rPr>
        <w:t>2022NSFSC0970).</w:t>
      </w:r>
    </w:p>
    <w:p w14:paraId="657EE496" w14:textId="77777777" w:rsidR="00C019EC" w:rsidRDefault="00C019EC" w:rsidP="00C019EC">
      <w:pPr>
        <w:pStyle w:val="NonumHead-1"/>
        <w:keepNext w:val="0"/>
        <w:spacing w:before="0" w:after="0" w:line="260" w:lineRule="exact"/>
      </w:pPr>
    </w:p>
    <w:p w14:paraId="50143A17" w14:textId="675AB274" w:rsidR="000D56CF" w:rsidRDefault="000D56CF" w:rsidP="00C019EC">
      <w:pPr>
        <w:pStyle w:val="NonumHead-1"/>
        <w:keepNext w:val="0"/>
        <w:spacing w:before="0" w:after="0" w:line="260" w:lineRule="exact"/>
      </w:pPr>
      <w:r w:rsidRPr="00C019EC">
        <w:rPr>
          <w:rFonts w:hint="eastAsia"/>
        </w:rPr>
        <w:t>R</w:t>
      </w:r>
      <w:r w:rsidRPr="00C019EC">
        <w:t>eferences</w:t>
      </w:r>
    </w:p>
    <w:p w14:paraId="1D7D071A" w14:textId="77777777" w:rsidR="00443DB2" w:rsidRPr="00443DB2" w:rsidRDefault="00443DB2" w:rsidP="00443DB2">
      <w:pPr>
        <w:rPr>
          <w:lang w:eastAsia="en-US"/>
        </w:rPr>
      </w:pPr>
    </w:p>
    <w:p w14:paraId="2F549887" w14:textId="078B91FD" w:rsidR="0058474B" w:rsidRDefault="0058474B" w:rsidP="0058474B">
      <w:pPr>
        <w:pStyle w:val="References"/>
        <w:numPr>
          <w:ilvl w:val="0"/>
          <w:numId w:val="3"/>
        </w:numPr>
        <w:spacing w:before="0" w:line="260" w:lineRule="exact"/>
        <w:ind w:left="369" w:hanging="142"/>
        <w:rPr>
          <w:sz w:val="20"/>
          <w:szCs w:val="20"/>
          <w:lang w:eastAsia="zh-CN"/>
        </w:rPr>
      </w:pPr>
      <w:r w:rsidRPr="0058474B">
        <w:rPr>
          <w:sz w:val="20"/>
          <w:szCs w:val="20"/>
          <w:lang w:eastAsia="zh-CN"/>
        </w:rPr>
        <w:t xml:space="preserve">Felder, S., &amp; Chanson, H. (2018). Air-water flow patterns of hydraulic jumps on uniform beds macroroughness. J. </w:t>
      </w:r>
      <w:proofErr w:type="spellStart"/>
      <w:r w:rsidRPr="0058474B">
        <w:rPr>
          <w:sz w:val="20"/>
          <w:szCs w:val="20"/>
          <w:lang w:eastAsia="zh-CN"/>
        </w:rPr>
        <w:t>Hydraul</w:t>
      </w:r>
      <w:proofErr w:type="spellEnd"/>
      <w:r w:rsidRPr="0058474B">
        <w:rPr>
          <w:sz w:val="20"/>
          <w:szCs w:val="20"/>
          <w:lang w:eastAsia="zh-CN"/>
        </w:rPr>
        <w:t>. Eng., 144(3), 04017068.</w:t>
      </w:r>
    </w:p>
    <w:p w14:paraId="7E82079B" w14:textId="2CC5DF1A" w:rsidR="0058474B" w:rsidRDefault="0058474B" w:rsidP="0058474B">
      <w:pPr>
        <w:pStyle w:val="References"/>
        <w:numPr>
          <w:ilvl w:val="0"/>
          <w:numId w:val="3"/>
        </w:numPr>
        <w:spacing w:before="0" w:line="260" w:lineRule="exact"/>
        <w:ind w:left="369" w:hanging="142"/>
        <w:rPr>
          <w:sz w:val="20"/>
          <w:szCs w:val="20"/>
          <w:lang w:eastAsia="zh-CN"/>
        </w:rPr>
      </w:pPr>
      <w:r w:rsidRPr="0058474B">
        <w:rPr>
          <w:sz w:val="20"/>
          <w:szCs w:val="20"/>
          <w:lang w:eastAsia="zh-CN"/>
        </w:rPr>
        <w:lastRenderedPageBreak/>
        <w:t xml:space="preserve">Murzyn, F., </w:t>
      </w:r>
      <w:proofErr w:type="spellStart"/>
      <w:r w:rsidRPr="0058474B">
        <w:rPr>
          <w:sz w:val="20"/>
          <w:szCs w:val="20"/>
          <w:lang w:eastAsia="zh-CN"/>
        </w:rPr>
        <w:t>Mouaze</w:t>
      </w:r>
      <w:proofErr w:type="spellEnd"/>
      <w:r w:rsidRPr="0058474B">
        <w:rPr>
          <w:sz w:val="20"/>
          <w:szCs w:val="20"/>
          <w:lang w:eastAsia="zh-CN"/>
        </w:rPr>
        <w:t xml:space="preserve">, D., &amp; Chaplin, J.R. (2007). Air-water interface dynamic and free surface features in hydraulic jumps. J. </w:t>
      </w:r>
      <w:proofErr w:type="spellStart"/>
      <w:r w:rsidRPr="0058474B">
        <w:rPr>
          <w:sz w:val="20"/>
          <w:szCs w:val="20"/>
          <w:lang w:eastAsia="zh-CN"/>
        </w:rPr>
        <w:t>Hydrau</w:t>
      </w:r>
      <w:proofErr w:type="spellEnd"/>
      <w:r w:rsidRPr="0058474B">
        <w:rPr>
          <w:sz w:val="20"/>
          <w:szCs w:val="20"/>
          <w:lang w:eastAsia="zh-CN"/>
        </w:rPr>
        <w:t>. Res., 45(5), 679-685.</w:t>
      </w:r>
    </w:p>
    <w:p w14:paraId="56633378" w14:textId="1BCAE513" w:rsidR="0058474B" w:rsidRDefault="0058474B" w:rsidP="0058474B">
      <w:pPr>
        <w:pStyle w:val="References"/>
        <w:numPr>
          <w:ilvl w:val="0"/>
          <w:numId w:val="3"/>
        </w:numPr>
        <w:spacing w:before="0" w:line="260" w:lineRule="exact"/>
        <w:ind w:left="369" w:hanging="142"/>
        <w:rPr>
          <w:sz w:val="20"/>
          <w:szCs w:val="20"/>
          <w:lang w:eastAsia="zh-CN"/>
        </w:rPr>
      </w:pPr>
      <w:r w:rsidRPr="0058474B">
        <w:rPr>
          <w:sz w:val="20"/>
          <w:szCs w:val="20"/>
          <w:lang w:eastAsia="zh-CN"/>
        </w:rPr>
        <w:t>Murzyn, F., &amp; Chanson, H. (2009). Free-surface fluctuations in hydraulic jumps: experimental observations. Exp. Therm. Fluid Sci., 33(7), 1055-1064.</w:t>
      </w:r>
    </w:p>
    <w:p w14:paraId="5ED04C91" w14:textId="4388D87C" w:rsidR="008B3AC9" w:rsidRDefault="008B3AC9" w:rsidP="0058474B">
      <w:pPr>
        <w:pStyle w:val="References"/>
        <w:numPr>
          <w:ilvl w:val="0"/>
          <w:numId w:val="3"/>
        </w:numPr>
        <w:spacing w:before="0" w:line="260" w:lineRule="exact"/>
        <w:ind w:left="369" w:hanging="142"/>
        <w:rPr>
          <w:sz w:val="20"/>
          <w:szCs w:val="20"/>
          <w:lang w:eastAsia="zh-CN"/>
        </w:rPr>
      </w:pPr>
      <w:proofErr w:type="spellStart"/>
      <w:r w:rsidRPr="008B3AC9">
        <w:rPr>
          <w:sz w:val="20"/>
          <w:szCs w:val="20"/>
          <w:lang w:eastAsia="zh-CN"/>
        </w:rPr>
        <w:t>Chachereau</w:t>
      </w:r>
      <w:proofErr w:type="spellEnd"/>
      <w:r w:rsidRPr="008B3AC9">
        <w:rPr>
          <w:sz w:val="20"/>
          <w:szCs w:val="20"/>
          <w:lang w:eastAsia="zh-CN"/>
        </w:rPr>
        <w:t>, Y., &amp; Chanson, H. (2011) Free-surface fluctuations and turbulence in hydraulic jumps. Exp. Thermal Fluid Sci., 35(6), 896-909.</w:t>
      </w:r>
    </w:p>
    <w:p w14:paraId="52E64605" w14:textId="55D915F5" w:rsidR="008B3AC9" w:rsidRDefault="008B3AC9" w:rsidP="0058474B">
      <w:pPr>
        <w:pStyle w:val="References"/>
        <w:numPr>
          <w:ilvl w:val="0"/>
          <w:numId w:val="3"/>
        </w:numPr>
        <w:spacing w:before="0" w:line="260" w:lineRule="exact"/>
        <w:ind w:left="369" w:hanging="142"/>
        <w:rPr>
          <w:sz w:val="20"/>
          <w:szCs w:val="20"/>
          <w:lang w:eastAsia="zh-CN"/>
        </w:rPr>
      </w:pPr>
      <w:r w:rsidRPr="008B3AC9">
        <w:rPr>
          <w:sz w:val="20"/>
          <w:szCs w:val="20"/>
          <w:lang w:eastAsia="zh-CN"/>
        </w:rPr>
        <w:t xml:space="preserve">Wang, H., &amp; Chanson, H. (2015a). Experimental study of turbulent fluctuations in hydraulic jumps. J. </w:t>
      </w:r>
      <w:proofErr w:type="spellStart"/>
      <w:r w:rsidRPr="008B3AC9">
        <w:rPr>
          <w:sz w:val="20"/>
          <w:szCs w:val="20"/>
          <w:lang w:eastAsia="zh-CN"/>
        </w:rPr>
        <w:t>Hydraul</w:t>
      </w:r>
      <w:proofErr w:type="spellEnd"/>
      <w:r w:rsidRPr="008B3AC9">
        <w:rPr>
          <w:sz w:val="20"/>
          <w:szCs w:val="20"/>
          <w:lang w:eastAsia="zh-CN"/>
        </w:rPr>
        <w:t>. Eng., 141(7), 04015010.</w:t>
      </w:r>
    </w:p>
    <w:p w14:paraId="332B6899" w14:textId="49CFE219" w:rsidR="008B3AC9" w:rsidRDefault="008B3AC9" w:rsidP="0058474B">
      <w:pPr>
        <w:pStyle w:val="References"/>
        <w:numPr>
          <w:ilvl w:val="0"/>
          <w:numId w:val="3"/>
        </w:numPr>
        <w:spacing w:before="0" w:line="260" w:lineRule="exact"/>
        <w:ind w:left="369" w:hanging="142"/>
        <w:rPr>
          <w:sz w:val="20"/>
          <w:szCs w:val="20"/>
          <w:lang w:eastAsia="zh-CN"/>
        </w:rPr>
      </w:pPr>
      <w:r w:rsidRPr="008B3AC9">
        <w:rPr>
          <w:sz w:val="20"/>
          <w:szCs w:val="20"/>
          <w:lang w:eastAsia="zh-CN"/>
        </w:rPr>
        <w:t xml:space="preserve">Ead, S., &amp; Rajaratnam, N. (2002). Hydraulic jumps on corrugated beds. J. </w:t>
      </w:r>
      <w:proofErr w:type="spellStart"/>
      <w:r w:rsidRPr="008B3AC9">
        <w:rPr>
          <w:sz w:val="20"/>
          <w:szCs w:val="20"/>
          <w:lang w:eastAsia="zh-CN"/>
        </w:rPr>
        <w:t>Hydrau</w:t>
      </w:r>
      <w:proofErr w:type="spellEnd"/>
      <w:r w:rsidRPr="008B3AC9">
        <w:rPr>
          <w:sz w:val="20"/>
          <w:szCs w:val="20"/>
          <w:lang w:eastAsia="zh-CN"/>
        </w:rPr>
        <w:t>. Eng., 128(7), 656-663.</w:t>
      </w:r>
    </w:p>
    <w:p w14:paraId="50DE27B4" w14:textId="342B1A2B" w:rsidR="008B3AC9" w:rsidRDefault="008B3AC9" w:rsidP="008B3AC9">
      <w:pPr>
        <w:pStyle w:val="References"/>
        <w:numPr>
          <w:ilvl w:val="0"/>
          <w:numId w:val="3"/>
        </w:numPr>
        <w:spacing w:before="0" w:line="260" w:lineRule="exact"/>
        <w:ind w:left="369" w:hanging="142"/>
        <w:rPr>
          <w:sz w:val="20"/>
          <w:szCs w:val="20"/>
          <w:lang w:eastAsia="zh-CN"/>
        </w:rPr>
      </w:pPr>
      <w:r w:rsidRPr="00FA2FAF">
        <w:rPr>
          <w:sz w:val="20"/>
          <w:szCs w:val="20"/>
          <w:lang w:eastAsia="zh-CN"/>
        </w:rPr>
        <w:t xml:space="preserve">Abbaspour, A., Dalir, A. H., </w:t>
      </w:r>
      <w:proofErr w:type="spellStart"/>
      <w:r w:rsidRPr="00FA2FAF">
        <w:rPr>
          <w:sz w:val="20"/>
          <w:szCs w:val="20"/>
          <w:lang w:eastAsia="zh-CN"/>
        </w:rPr>
        <w:t>Farsadizadeh</w:t>
      </w:r>
      <w:proofErr w:type="spellEnd"/>
      <w:r w:rsidRPr="00FA2FAF">
        <w:rPr>
          <w:sz w:val="20"/>
          <w:szCs w:val="20"/>
          <w:lang w:eastAsia="zh-CN"/>
        </w:rPr>
        <w:t xml:space="preserve">, D., </w:t>
      </w:r>
      <w:proofErr w:type="gramStart"/>
      <w:r w:rsidRPr="00FA2FAF">
        <w:rPr>
          <w:sz w:val="20"/>
          <w:szCs w:val="20"/>
          <w:lang w:eastAsia="zh-CN"/>
        </w:rPr>
        <w:t xml:space="preserve">&amp;  </w:t>
      </w:r>
      <w:proofErr w:type="spellStart"/>
      <w:r w:rsidRPr="00FA2FAF">
        <w:rPr>
          <w:sz w:val="20"/>
          <w:szCs w:val="20"/>
          <w:lang w:eastAsia="zh-CN"/>
        </w:rPr>
        <w:t>Sadraddini</w:t>
      </w:r>
      <w:proofErr w:type="spellEnd"/>
      <w:proofErr w:type="gramEnd"/>
      <w:r w:rsidRPr="00FA2FAF">
        <w:rPr>
          <w:sz w:val="20"/>
          <w:szCs w:val="20"/>
          <w:lang w:eastAsia="zh-CN"/>
        </w:rPr>
        <w:t>, A. A. . (20</w:t>
      </w:r>
      <w:r w:rsidR="001B75BA">
        <w:rPr>
          <w:sz w:val="20"/>
          <w:szCs w:val="20"/>
          <w:lang w:eastAsia="zh-CN"/>
        </w:rPr>
        <w:t>09</w:t>
      </w:r>
      <w:r w:rsidRPr="00FA2FAF">
        <w:rPr>
          <w:sz w:val="20"/>
          <w:szCs w:val="20"/>
          <w:lang w:eastAsia="zh-CN"/>
        </w:rPr>
        <w:t>). Effect of sinusoidal corrugated bed on hydraulic jump characteristics. Journal of Hydro-environment Research, 3(2), 109-117.</w:t>
      </w:r>
    </w:p>
    <w:p w14:paraId="5020DD15" w14:textId="11FED45B" w:rsidR="008B3AC9" w:rsidRDefault="008B3AC9" w:rsidP="008B3AC9">
      <w:pPr>
        <w:pStyle w:val="References"/>
        <w:numPr>
          <w:ilvl w:val="0"/>
          <w:numId w:val="3"/>
        </w:numPr>
        <w:spacing w:before="0" w:line="260" w:lineRule="exact"/>
        <w:ind w:left="369" w:hanging="142"/>
        <w:rPr>
          <w:sz w:val="20"/>
          <w:szCs w:val="20"/>
          <w:lang w:eastAsia="zh-CN"/>
        </w:rPr>
      </w:pPr>
      <w:r w:rsidRPr="003A0630">
        <w:rPr>
          <w:sz w:val="20"/>
          <w:szCs w:val="20"/>
          <w:lang w:val="de-DE" w:eastAsia="zh-CN"/>
        </w:rPr>
        <w:t xml:space="preserve">Mohammadzadeh-Habili, J., &amp;  Honar, T. . </w:t>
      </w:r>
      <w:r w:rsidRPr="008B3AC9">
        <w:rPr>
          <w:sz w:val="20"/>
          <w:szCs w:val="20"/>
          <w:lang w:eastAsia="zh-CN"/>
        </w:rPr>
        <w:t>(2018). Theoretical solution for analysis and design of hydraulic jump on corrugated bed. Water S.A, 44(4).</w:t>
      </w:r>
    </w:p>
    <w:p w14:paraId="782554E9" w14:textId="2C8E90BB" w:rsidR="008B3AC9" w:rsidRDefault="00F72BFB" w:rsidP="008B3AC9">
      <w:pPr>
        <w:pStyle w:val="References"/>
        <w:numPr>
          <w:ilvl w:val="0"/>
          <w:numId w:val="3"/>
        </w:numPr>
        <w:spacing w:before="0" w:line="260" w:lineRule="exact"/>
        <w:ind w:left="369" w:hanging="142"/>
        <w:rPr>
          <w:sz w:val="20"/>
          <w:szCs w:val="20"/>
          <w:lang w:eastAsia="zh-CN"/>
        </w:rPr>
      </w:pPr>
      <w:r w:rsidRPr="00F72BFB">
        <w:rPr>
          <w:sz w:val="20"/>
          <w:szCs w:val="20"/>
          <w:lang w:eastAsia="zh-CN"/>
        </w:rPr>
        <w:t xml:space="preserve">Zhang, G., &amp; Chanson, H. (2016). Hydraulics of the developing flow region of stepped spillways. Part II: Pressure and Velocity Fields. J. </w:t>
      </w:r>
      <w:proofErr w:type="spellStart"/>
      <w:r w:rsidRPr="00F72BFB">
        <w:rPr>
          <w:sz w:val="20"/>
          <w:szCs w:val="20"/>
          <w:lang w:eastAsia="zh-CN"/>
        </w:rPr>
        <w:t>Hydraul</w:t>
      </w:r>
      <w:proofErr w:type="spellEnd"/>
      <w:r w:rsidRPr="00F72BFB">
        <w:rPr>
          <w:sz w:val="20"/>
          <w:szCs w:val="20"/>
          <w:lang w:eastAsia="zh-CN"/>
        </w:rPr>
        <w:t>. Eng., 04016016.</w:t>
      </w:r>
    </w:p>
    <w:p w14:paraId="74532AD3" w14:textId="006F3AF9" w:rsidR="00F72BFB" w:rsidRDefault="00F72BFB" w:rsidP="008B3AC9">
      <w:pPr>
        <w:pStyle w:val="References"/>
        <w:numPr>
          <w:ilvl w:val="0"/>
          <w:numId w:val="3"/>
        </w:numPr>
        <w:spacing w:before="0" w:line="260" w:lineRule="exact"/>
        <w:ind w:left="369" w:hanging="142"/>
        <w:rPr>
          <w:sz w:val="20"/>
          <w:szCs w:val="20"/>
          <w:lang w:eastAsia="zh-CN"/>
        </w:rPr>
      </w:pPr>
      <w:proofErr w:type="spellStart"/>
      <w:r w:rsidRPr="00FA2FAF">
        <w:rPr>
          <w:sz w:val="20"/>
          <w:szCs w:val="20"/>
          <w:lang w:eastAsia="zh-CN"/>
        </w:rPr>
        <w:t>Idelchik</w:t>
      </w:r>
      <w:proofErr w:type="spellEnd"/>
      <w:r w:rsidRPr="00FA2FAF">
        <w:rPr>
          <w:sz w:val="20"/>
          <w:szCs w:val="20"/>
          <w:lang w:eastAsia="zh-CN"/>
        </w:rPr>
        <w:t>, I.E. (1994). Handbook of hydraulic resistance (3rd ed.), CRC Press, Boca Raton, USA.</w:t>
      </w:r>
    </w:p>
    <w:p w14:paraId="46361303" w14:textId="4AE9CE76" w:rsidR="00FB2379" w:rsidRDefault="00FB2379" w:rsidP="008B3AC9">
      <w:pPr>
        <w:pStyle w:val="References"/>
        <w:numPr>
          <w:ilvl w:val="0"/>
          <w:numId w:val="3"/>
        </w:numPr>
        <w:spacing w:before="0" w:line="260" w:lineRule="exact"/>
        <w:ind w:left="369" w:hanging="142"/>
        <w:rPr>
          <w:sz w:val="20"/>
          <w:szCs w:val="20"/>
          <w:lang w:eastAsia="zh-CN"/>
        </w:rPr>
      </w:pPr>
      <w:r w:rsidRPr="00FB2379">
        <w:rPr>
          <w:sz w:val="20"/>
          <w:szCs w:val="20"/>
          <w:lang w:eastAsia="zh-CN"/>
        </w:rPr>
        <w:t xml:space="preserve">Long, D., Steffler, P.M., Rajaratnam, N. (1991). Structure of flow in hydraulic jumps. J. </w:t>
      </w:r>
      <w:proofErr w:type="spellStart"/>
      <w:r w:rsidRPr="00FB2379">
        <w:rPr>
          <w:sz w:val="20"/>
          <w:szCs w:val="20"/>
          <w:lang w:eastAsia="zh-CN"/>
        </w:rPr>
        <w:t>Hydrau</w:t>
      </w:r>
      <w:proofErr w:type="spellEnd"/>
      <w:r w:rsidRPr="00FB2379">
        <w:rPr>
          <w:sz w:val="20"/>
          <w:szCs w:val="20"/>
          <w:lang w:eastAsia="zh-CN"/>
        </w:rPr>
        <w:t>. Res., 29(2), 207-218.</w:t>
      </w:r>
    </w:p>
    <w:p w14:paraId="06A26587" w14:textId="07389565" w:rsidR="00FB2379" w:rsidRDefault="00FB2379" w:rsidP="008B3AC9">
      <w:pPr>
        <w:pStyle w:val="References"/>
        <w:numPr>
          <w:ilvl w:val="0"/>
          <w:numId w:val="3"/>
        </w:numPr>
        <w:spacing w:before="0" w:line="260" w:lineRule="exact"/>
        <w:ind w:left="369" w:hanging="142"/>
        <w:rPr>
          <w:sz w:val="20"/>
          <w:szCs w:val="20"/>
          <w:lang w:eastAsia="zh-CN"/>
        </w:rPr>
      </w:pPr>
      <w:r w:rsidRPr="003A0630">
        <w:rPr>
          <w:sz w:val="20"/>
          <w:szCs w:val="20"/>
          <w:lang w:val="de-DE" w:eastAsia="zh-CN"/>
        </w:rPr>
        <w:t xml:space="preserve">Wang, H., Felder, S., Chanson, H. (2014). </w:t>
      </w:r>
      <w:bookmarkStart w:id="5" w:name="OLE_LINK4"/>
      <w:r w:rsidRPr="00FB2379">
        <w:rPr>
          <w:sz w:val="20"/>
          <w:szCs w:val="20"/>
          <w:lang w:eastAsia="zh-CN"/>
        </w:rPr>
        <w:t>An experimental study of turbulent two-phase flow in hydraulic jumps and application of a triple decomposition technique</w:t>
      </w:r>
      <w:bookmarkEnd w:id="5"/>
      <w:r w:rsidRPr="00FB2379">
        <w:rPr>
          <w:sz w:val="20"/>
          <w:szCs w:val="20"/>
          <w:lang w:eastAsia="zh-CN"/>
        </w:rPr>
        <w:t>. Experiments in Fluids, 55(7): 1-18.</w:t>
      </w:r>
    </w:p>
    <w:p w14:paraId="39AB577C" w14:textId="29CA0CF7" w:rsidR="00F72BFB" w:rsidRDefault="00F72BFB" w:rsidP="008B3AC9">
      <w:pPr>
        <w:pStyle w:val="References"/>
        <w:numPr>
          <w:ilvl w:val="0"/>
          <w:numId w:val="3"/>
        </w:numPr>
        <w:spacing w:before="0" w:line="260" w:lineRule="exact"/>
        <w:ind w:left="369" w:hanging="142"/>
        <w:rPr>
          <w:sz w:val="20"/>
          <w:szCs w:val="20"/>
          <w:lang w:eastAsia="zh-CN"/>
        </w:rPr>
      </w:pPr>
      <w:r w:rsidRPr="003A0630">
        <w:rPr>
          <w:sz w:val="20"/>
          <w:szCs w:val="20"/>
          <w:lang w:val="de-DE" w:eastAsia="zh-CN"/>
        </w:rPr>
        <w:t xml:space="preserve">Zhang, G., Wang, H., &amp; Chanson. </w:t>
      </w:r>
      <w:r w:rsidRPr="00F72BFB">
        <w:rPr>
          <w:sz w:val="20"/>
          <w:szCs w:val="20"/>
          <w:lang w:eastAsia="zh-CN"/>
        </w:rPr>
        <w:t>H. (2013). Turbulence and aeration in hydraulic jumps: Free-surface fluctuation and integral turbulent scale measurements. Environ. Fluid Mech. 13 (2), 189–204.</w:t>
      </w:r>
    </w:p>
    <w:p w14:paraId="71A0DC9E" w14:textId="657C3947" w:rsidR="000D56CF" w:rsidRDefault="00F72BFB" w:rsidP="00D76386">
      <w:pPr>
        <w:pStyle w:val="References"/>
        <w:numPr>
          <w:ilvl w:val="0"/>
          <w:numId w:val="3"/>
        </w:numPr>
        <w:spacing w:before="0" w:line="260" w:lineRule="exact"/>
        <w:ind w:left="369" w:hanging="142"/>
        <w:rPr>
          <w:sz w:val="20"/>
          <w:szCs w:val="20"/>
          <w:lang w:eastAsia="zh-CN"/>
        </w:rPr>
      </w:pPr>
      <w:r w:rsidRPr="00F72BFB">
        <w:rPr>
          <w:sz w:val="20"/>
          <w:szCs w:val="20"/>
          <w:lang w:eastAsia="zh-CN"/>
        </w:rPr>
        <w:t xml:space="preserve">Bai, R., Wang, H., Tang, R., Liu, S., &amp; Xu, W. (2021a). Roller characteristics of pre-aerated high-Froude-number hydraulic jumps. J. </w:t>
      </w:r>
      <w:proofErr w:type="spellStart"/>
      <w:r w:rsidRPr="00F72BFB">
        <w:rPr>
          <w:sz w:val="20"/>
          <w:szCs w:val="20"/>
          <w:lang w:eastAsia="zh-CN"/>
        </w:rPr>
        <w:t>Hydraul</w:t>
      </w:r>
      <w:proofErr w:type="spellEnd"/>
      <w:r w:rsidRPr="00F72BFB">
        <w:rPr>
          <w:sz w:val="20"/>
          <w:szCs w:val="20"/>
          <w:lang w:eastAsia="zh-CN"/>
        </w:rPr>
        <w:t>. Eng., 147(4), 04021008.</w:t>
      </w:r>
    </w:p>
    <w:p w14:paraId="69AE528D" w14:textId="7DD1FB0F" w:rsidR="00D76386" w:rsidRPr="00D76386" w:rsidRDefault="00D76386" w:rsidP="00D76386">
      <w:pPr>
        <w:pStyle w:val="References"/>
        <w:numPr>
          <w:ilvl w:val="0"/>
          <w:numId w:val="3"/>
        </w:numPr>
        <w:spacing w:before="0" w:line="260" w:lineRule="exact"/>
        <w:ind w:left="369" w:hanging="142"/>
        <w:rPr>
          <w:sz w:val="20"/>
          <w:szCs w:val="20"/>
          <w:lang w:eastAsia="zh-CN"/>
        </w:rPr>
      </w:pPr>
      <w:proofErr w:type="spellStart"/>
      <w:r w:rsidRPr="00D76386">
        <w:rPr>
          <w:sz w:val="20"/>
          <w:szCs w:val="20"/>
          <w:lang w:eastAsia="zh-CN"/>
        </w:rPr>
        <w:t>Kucukali</w:t>
      </w:r>
      <w:proofErr w:type="spellEnd"/>
      <w:r w:rsidRPr="00D76386">
        <w:rPr>
          <w:sz w:val="20"/>
          <w:szCs w:val="20"/>
          <w:lang w:eastAsia="zh-CN"/>
        </w:rPr>
        <w:t xml:space="preserve"> S., Chanson H. (2008). Turbulence measurements in hydraulic jumps with partially-developed inflow conditions, Experimental Thermal and Fluid Science, 33(1): 41–53.</w:t>
      </w:r>
    </w:p>
    <w:sectPr w:rsidR="00D76386" w:rsidRPr="00D76386" w:rsidSect="007412E4">
      <w:headerReference w:type="default" r:id="rId35"/>
      <w:headerReference w:type="first" r:id="rId36"/>
      <w:pgSz w:w="11906" w:h="16838" w:code="9"/>
      <w:pgMar w:top="1418" w:right="1418" w:bottom="1134" w:left="1418" w:header="1134" w:footer="1134" w:gutter="0"/>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A5DAB" w14:textId="77777777" w:rsidR="006F5B44" w:rsidRDefault="006F5B44" w:rsidP="00CF6C9B">
      <w:r>
        <w:separator/>
      </w:r>
    </w:p>
  </w:endnote>
  <w:endnote w:type="continuationSeparator" w:id="0">
    <w:p w14:paraId="505C8AEC" w14:textId="77777777" w:rsidR="006F5B44" w:rsidRDefault="006F5B44" w:rsidP="00CF6C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8BE32A" w14:textId="77777777" w:rsidR="006F5B44" w:rsidRDefault="006F5B44" w:rsidP="00CF6C9B">
      <w:r>
        <w:separator/>
      </w:r>
    </w:p>
  </w:footnote>
  <w:footnote w:type="continuationSeparator" w:id="0">
    <w:p w14:paraId="5CE92611" w14:textId="77777777" w:rsidR="006F5B44" w:rsidRDefault="006F5B44" w:rsidP="00CF6C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7A757" w14:textId="77777777" w:rsidR="00D07F1A" w:rsidRPr="00056D7B" w:rsidRDefault="00D07F1A" w:rsidP="00D07F1A">
    <w:pPr>
      <w:pStyle w:val="a3"/>
      <w:pBdr>
        <w:bottom w:val="none" w:sz="0" w:space="0" w:color="auto"/>
      </w:pBdr>
      <w:tabs>
        <w:tab w:val="left" w:pos="0"/>
        <w:tab w:val="center" w:pos="4536"/>
        <w:tab w:val="right" w:pos="9072"/>
      </w:tabs>
      <w:jc w:val="right"/>
      <w:rPr>
        <w:rFonts w:ascii="Arial" w:eastAsia="宋体" w:hAnsi="Arial" w:cs="Arial"/>
        <w:i/>
      </w:rPr>
    </w:pPr>
    <w:r w:rsidRPr="00D529E7">
      <w:rPr>
        <w:rFonts w:ascii="Arial" w:hAnsi="Arial" w:cs="Arial"/>
        <w:i/>
      </w:rPr>
      <w:t>1</w:t>
    </w:r>
    <w:r w:rsidRPr="00056D7B">
      <w:rPr>
        <w:rFonts w:ascii="Arial" w:eastAsia="宋体" w:hAnsi="Arial" w:cs="Arial" w:hint="eastAsia"/>
        <w:i/>
      </w:rPr>
      <w:t>4</w:t>
    </w:r>
    <w:r w:rsidRPr="00D529E7">
      <w:rPr>
        <w:rFonts w:ascii="Arial" w:hAnsi="Arial" w:cs="Arial"/>
        <w:i/>
        <w:vertAlign w:val="superscript"/>
      </w:rPr>
      <w:t>h</w:t>
    </w:r>
    <w:r w:rsidRPr="00D529E7">
      <w:rPr>
        <w:rFonts w:ascii="Arial" w:hAnsi="Arial" w:cs="Arial"/>
        <w:i/>
      </w:rPr>
      <w:t xml:space="preserve"> ISE 20</w:t>
    </w:r>
    <w:r w:rsidRPr="00056D7B">
      <w:rPr>
        <w:rFonts w:ascii="Arial" w:eastAsia="宋体" w:hAnsi="Arial" w:cs="Arial" w:hint="eastAsia"/>
        <w:i/>
      </w:rPr>
      <w:t>22</w:t>
    </w:r>
    <w:r w:rsidRPr="00D529E7">
      <w:rPr>
        <w:rFonts w:ascii="Arial" w:hAnsi="Arial" w:cs="Arial"/>
        <w:i/>
      </w:rPr>
      <w:t xml:space="preserve">, </w:t>
    </w:r>
    <w:r w:rsidRPr="00056D7B">
      <w:rPr>
        <w:rFonts w:ascii="Arial" w:eastAsia="宋体" w:hAnsi="Arial" w:cs="Arial" w:hint="eastAsia"/>
        <w:i/>
      </w:rPr>
      <w:t>Nanjing</w:t>
    </w:r>
    <w:r w:rsidRPr="00D529E7">
      <w:rPr>
        <w:rFonts w:ascii="Arial" w:hAnsi="Arial" w:cs="Arial"/>
        <w:i/>
      </w:rPr>
      <w:t xml:space="preserve">, </w:t>
    </w:r>
    <w:r w:rsidRPr="00056D7B">
      <w:rPr>
        <w:rFonts w:ascii="Arial" w:eastAsia="宋体" w:hAnsi="Arial" w:cs="Arial" w:hint="eastAsia"/>
        <w:i/>
      </w:rPr>
      <w:t>China</w:t>
    </w:r>
  </w:p>
  <w:p w14:paraId="32BB9E2E" w14:textId="77777777" w:rsidR="00D07F1A" w:rsidRDefault="00D07F1A" w:rsidP="00D07F1A">
    <w:pPr>
      <w:pStyle w:val="a3"/>
      <w:pBdr>
        <w:bottom w:val="none" w:sz="0" w:space="0" w:color="auto"/>
      </w:pBd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9A722" w14:textId="687FA798" w:rsidR="003A0630" w:rsidRDefault="003A0630" w:rsidP="003A0630">
    <w:pPr>
      <w:jc w:val="right"/>
      <w:rPr>
        <w:i/>
      </w:rPr>
    </w:pPr>
    <w:r w:rsidRPr="003A0630">
      <w:rPr>
        <w:i/>
      </w:rPr>
      <w:tab/>
    </w:r>
    <w:r w:rsidRPr="003A0630">
      <w:rPr>
        <w:i/>
      </w:rPr>
      <w:tab/>
      <w:t>1</w:t>
    </w:r>
    <w:r w:rsidRPr="003A0630">
      <w:rPr>
        <w:rFonts w:eastAsia="Batang" w:hint="eastAsia"/>
        <w:i/>
      </w:rPr>
      <w:t>4</w:t>
    </w:r>
    <w:r w:rsidRPr="003A0630">
      <w:rPr>
        <w:rFonts w:eastAsia="Batang" w:hint="eastAsia"/>
        <w:i/>
        <w:vertAlign w:val="superscript"/>
      </w:rPr>
      <w:t>t</w:t>
    </w:r>
    <w:r w:rsidRPr="003A0630">
      <w:rPr>
        <w:i/>
        <w:vertAlign w:val="superscript"/>
      </w:rPr>
      <w:t>h</w:t>
    </w:r>
    <w:r w:rsidRPr="003A0630">
      <w:rPr>
        <w:i/>
      </w:rPr>
      <w:t xml:space="preserve"> ISE 20</w:t>
    </w:r>
    <w:r w:rsidRPr="003A0630">
      <w:rPr>
        <w:rFonts w:eastAsia="Batang" w:hint="eastAsia"/>
        <w:i/>
      </w:rPr>
      <w:t>22</w:t>
    </w:r>
    <w:r w:rsidRPr="003A0630">
      <w:rPr>
        <w:i/>
      </w:rPr>
      <w:t xml:space="preserve">, </w:t>
    </w:r>
    <w:r w:rsidRPr="003A0630">
      <w:rPr>
        <w:rFonts w:eastAsia="Batang" w:hint="eastAsia"/>
        <w:i/>
      </w:rPr>
      <w:t>Nanjing</w:t>
    </w:r>
    <w:r w:rsidRPr="003A0630">
      <w:rPr>
        <w:i/>
      </w:rPr>
      <w:t xml:space="preserve">, </w:t>
    </w:r>
    <w:r w:rsidRPr="003A0630">
      <w:rPr>
        <w:rFonts w:eastAsia="Batang" w:hint="eastAsia"/>
        <w:i/>
      </w:rPr>
      <w:t>China</w:t>
    </w:r>
  </w:p>
  <w:p w14:paraId="112A812B" w14:textId="77777777" w:rsidR="003A0630" w:rsidRPr="003A0630" w:rsidRDefault="003A0630" w:rsidP="003A0630">
    <w:pPr>
      <w:jc w:val="right"/>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85482"/>
    <w:multiLevelType w:val="hybridMultilevel"/>
    <w:tmpl w:val="A8CC1BA6"/>
    <w:lvl w:ilvl="0" w:tplc="1FE01CC4">
      <w:start w:val="1"/>
      <w:numFmt w:val="decimal"/>
      <w:lvlText w:val="[%1]"/>
      <w:lvlJc w:val="righ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8D72277"/>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48AA52CB"/>
    <w:multiLevelType w:val="hybridMultilevel"/>
    <w:tmpl w:val="0FC206FE"/>
    <w:lvl w:ilvl="0" w:tplc="57908B7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978609428">
    <w:abstractNumId w:val="2"/>
  </w:num>
  <w:num w:numId="2" w16cid:durableId="1610812674">
    <w:abstractNumId w:val="1"/>
  </w:num>
  <w:num w:numId="3" w16cid:durableId="7587230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65B57"/>
    <w:rsid w:val="00004168"/>
    <w:rsid w:val="0000416A"/>
    <w:rsid w:val="000067BF"/>
    <w:rsid w:val="00007260"/>
    <w:rsid w:val="000109F8"/>
    <w:rsid w:val="00011D81"/>
    <w:rsid w:val="0001376B"/>
    <w:rsid w:val="000172A2"/>
    <w:rsid w:val="00017ED5"/>
    <w:rsid w:val="00021D0A"/>
    <w:rsid w:val="00023156"/>
    <w:rsid w:val="00025612"/>
    <w:rsid w:val="0002657B"/>
    <w:rsid w:val="00031E60"/>
    <w:rsid w:val="000332C9"/>
    <w:rsid w:val="00037A44"/>
    <w:rsid w:val="00041E49"/>
    <w:rsid w:val="00042C5D"/>
    <w:rsid w:val="000465BB"/>
    <w:rsid w:val="00046E49"/>
    <w:rsid w:val="000511E2"/>
    <w:rsid w:val="000516CF"/>
    <w:rsid w:val="00051C10"/>
    <w:rsid w:val="00053A0D"/>
    <w:rsid w:val="00054F52"/>
    <w:rsid w:val="00061C6D"/>
    <w:rsid w:val="00065139"/>
    <w:rsid w:val="00065E6B"/>
    <w:rsid w:val="0007243C"/>
    <w:rsid w:val="00072B2A"/>
    <w:rsid w:val="00075446"/>
    <w:rsid w:val="00076086"/>
    <w:rsid w:val="000811FA"/>
    <w:rsid w:val="000815B0"/>
    <w:rsid w:val="00082F18"/>
    <w:rsid w:val="00083606"/>
    <w:rsid w:val="000A1F78"/>
    <w:rsid w:val="000A46A6"/>
    <w:rsid w:val="000A531A"/>
    <w:rsid w:val="000B3EEC"/>
    <w:rsid w:val="000C0422"/>
    <w:rsid w:val="000C21F9"/>
    <w:rsid w:val="000C3F4B"/>
    <w:rsid w:val="000C4652"/>
    <w:rsid w:val="000D016D"/>
    <w:rsid w:val="000D21B2"/>
    <w:rsid w:val="000D25DA"/>
    <w:rsid w:val="000D3A22"/>
    <w:rsid w:val="000D56CF"/>
    <w:rsid w:val="000D5B07"/>
    <w:rsid w:val="000D6538"/>
    <w:rsid w:val="000E4255"/>
    <w:rsid w:val="000E468A"/>
    <w:rsid w:val="000E5C70"/>
    <w:rsid w:val="000F3752"/>
    <w:rsid w:val="001025C5"/>
    <w:rsid w:val="00103D72"/>
    <w:rsid w:val="00112365"/>
    <w:rsid w:val="0011319A"/>
    <w:rsid w:val="00113F9B"/>
    <w:rsid w:val="00121055"/>
    <w:rsid w:val="0012216F"/>
    <w:rsid w:val="001226EB"/>
    <w:rsid w:val="00123045"/>
    <w:rsid w:val="00125486"/>
    <w:rsid w:val="00137940"/>
    <w:rsid w:val="0014085E"/>
    <w:rsid w:val="00141FF3"/>
    <w:rsid w:val="00142D53"/>
    <w:rsid w:val="00145749"/>
    <w:rsid w:val="00150B1F"/>
    <w:rsid w:val="00153F2A"/>
    <w:rsid w:val="00156332"/>
    <w:rsid w:val="0016370E"/>
    <w:rsid w:val="00165560"/>
    <w:rsid w:val="00166131"/>
    <w:rsid w:val="00167A4A"/>
    <w:rsid w:val="001717CE"/>
    <w:rsid w:val="001732AB"/>
    <w:rsid w:val="001734FC"/>
    <w:rsid w:val="00173BEF"/>
    <w:rsid w:val="00174323"/>
    <w:rsid w:val="00183BFA"/>
    <w:rsid w:val="001974E1"/>
    <w:rsid w:val="001976F1"/>
    <w:rsid w:val="001A30BF"/>
    <w:rsid w:val="001B06F7"/>
    <w:rsid w:val="001B75BA"/>
    <w:rsid w:val="001C0AA5"/>
    <w:rsid w:val="001C17A2"/>
    <w:rsid w:val="001C2610"/>
    <w:rsid w:val="001C2B22"/>
    <w:rsid w:val="001C59E6"/>
    <w:rsid w:val="001C6A93"/>
    <w:rsid w:val="001C7551"/>
    <w:rsid w:val="001D6134"/>
    <w:rsid w:val="001D7524"/>
    <w:rsid w:val="001E1898"/>
    <w:rsid w:val="001E23AF"/>
    <w:rsid w:val="001E2E34"/>
    <w:rsid w:val="001E7063"/>
    <w:rsid w:val="001F0270"/>
    <w:rsid w:val="001F17A3"/>
    <w:rsid w:val="001F34CB"/>
    <w:rsid w:val="001F4053"/>
    <w:rsid w:val="001F4459"/>
    <w:rsid w:val="001F7A8B"/>
    <w:rsid w:val="001F7D19"/>
    <w:rsid w:val="002004EB"/>
    <w:rsid w:val="00206762"/>
    <w:rsid w:val="00206A6F"/>
    <w:rsid w:val="00207CC0"/>
    <w:rsid w:val="00210003"/>
    <w:rsid w:val="00223045"/>
    <w:rsid w:val="002249FB"/>
    <w:rsid w:val="00225EA0"/>
    <w:rsid w:val="00227632"/>
    <w:rsid w:val="0023152D"/>
    <w:rsid w:val="00232ABB"/>
    <w:rsid w:val="002346AC"/>
    <w:rsid w:val="0024091E"/>
    <w:rsid w:val="002505A8"/>
    <w:rsid w:val="00250D21"/>
    <w:rsid w:val="00255332"/>
    <w:rsid w:val="00255F20"/>
    <w:rsid w:val="00257BDC"/>
    <w:rsid w:val="00263D88"/>
    <w:rsid w:val="002648FB"/>
    <w:rsid w:val="002655E5"/>
    <w:rsid w:val="00265AB8"/>
    <w:rsid w:val="0026602C"/>
    <w:rsid w:val="00267C69"/>
    <w:rsid w:val="00272F1B"/>
    <w:rsid w:val="00276C6A"/>
    <w:rsid w:val="00282C81"/>
    <w:rsid w:val="00286F34"/>
    <w:rsid w:val="002877C7"/>
    <w:rsid w:val="00287851"/>
    <w:rsid w:val="0028794D"/>
    <w:rsid w:val="0029034D"/>
    <w:rsid w:val="00292073"/>
    <w:rsid w:val="0029381E"/>
    <w:rsid w:val="00293CEF"/>
    <w:rsid w:val="002973C7"/>
    <w:rsid w:val="00297BB5"/>
    <w:rsid w:val="002A25E3"/>
    <w:rsid w:val="002A5AFD"/>
    <w:rsid w:val="002A5BF9"/>
    <w:rsid w:val="002B2A8F"/>
    <w:rsid w:val="002B35E8"/>
    <w:rsid w:val="002C0048"/>
    <w:rsid w:val="002C2D24"/>
    <w:rsid w:val="002C3398"/>
    <w:rsid w:val="002C4773"/>
    <w:rsid w:val="002C5DC7"/>
    <w:rsid w:val="002D1DCB"/>
    <w:rsid w:val="002D3B13"/>
    <w:rsid w:val="002D3EAD"/>
    <w:rsid w:val="002D45D9"/>
    <w:rsid w:val="002E49CC"/>
    <w:rsid w:val="002E57DA"/>
    <w:rsid w:val="002F0F92"/>
    <w:rsid w:val="002F1749"/>
    <w:rsid w:val="002F2FDB"/>
    <w:rsid w:val="002F6F23"/>
    <w:rsid w:val="003002A6"/>
    <w:rsid w:val="003015C0"/>
    <w:rsid w:val="003024DC"/>
    <w:rsid w:val="00314BEA"/>
    <w:rsid w:val="00320A7F"/>
    <w:rsid w:val="00320AF5"/>
    <w:rsid w:val="003324B3"/>
    <w:rsid w:val="00333724"/>
    <w:rsid w:val="00343A76"/>
    <w:rsid w:val="0034402A"/>
    <w:rsid w:val="00345064"/>
    <w:rsid w:val="00345836"/>
    <w:rsid w:val="00346163"/>
    <w:rsid w:val="00357FAB"/>
    <w:rsid w:val="0036091F"/>
    <w:rsid w:val="00363916"/>
    <w:rsid w:val="00363AEF"/>
    <w:rsid w:val="00363D1A"/>
    <w:rsid w:val="00371052"/>
    <w:rsid w:val="00371CBA"/>
    <w:rsid w:val="0037589E"/>
    <w:rsid w:val="00377184"/>
    <w:rsid w:val="003844C9"/>
    <w:rsid w:val="003932DC"/>
    <w:rsid w:val="003956AF"/>
    <w:rsid w:val="00395D79"/>
    <w:rsid w:val="00396B22"/>
    <w:rsid w:val="003A0630"/>
    <w:rsid w:val="003A0E92"/>
    <w:rsid w:val="003A34EA"/>
    <w:rsid w:val="003A5196"/>
    <w:rsid w:val="003A5458"/>
    <w:rsid w:val="003A7898"/>
    <w:rsid w:val="003B0E76"/>
    <w:rsid w:val="003B1B12"/>
    <w:rsid w:val="003B4E19"/>
    <w:rsid w:val="003C0B0F"/>
    <w:rsid w:val="003C369F"/>
    <w:rsid w:val="003C5CB1"/>
    <w:rsid w:val="003D2477"/>
    <w:rsid w:val="003D2D09"/>
    <w:rsid w:val="003D488D"/>
    <w:rsid w:val="003D669E"/>
    <w:rsid w:val="003E204E"/>
    <w:rsid w:val="003E658B"/>
    <w:rsid w:val="003F3ECF"/>
    <w:rsid w:val="004031FB"/>
    <w:rsid w:val="00405D9C"/>
    <w:rsid w:val="004125EC"/>
    <w:rsid w:val="00420283"/>
    <w:rsid w:val="00420F2E"/>
    <w:rsid w:val="00421A80"/>
    <w:rsid w:val="00422FE1"/>
    <w:rsid w:val="0042308A"/>
    <w:rsid w:val="004272EE"/>
    <w:rsid w:val="00434CDA"/>
    <w:rsid w:val="00435BDF"/>
    <w:rsid w:val="004405A3"/>
    <w:rsid w:val="00443DB2"/>
    <w:rsid w:val="00446F89"/>
    <w:rsid w:val="00447B1A"/>
    <w:rsid w:val="004528B5"/>
    <w:rsid w:val="00452BC2"/>
    <w:rsid w:val="004547AA"/>
    <w:rsid w:val="004552B9"/>
    <w:rsid w:val="00460241"/>
    <w:rsid w:val="004611EC"/>
    <w:rsid w:val="00463C29"/>
    <w:rsid w:val="004666D5"/>
    <w:rsid w:val="00466B46"/>
    <w:rsid w:val="004729FA"/>
    <w:rsid w:val="00484974"/>
    <w:rsid w:val="00485B4D"/>
    <w:rsid w:val="004865FB"/>
    <w:rsid w:val="00491F9F"/>
    <w:rsid w:val="00492751"/>
    <w:rsid w:val="004948B1"/>
    <w:rsid w:val="004A0156"/>
    <w:rsid w:val="004A0F20"/>
    <w:rsid w:val="004A2FD0"/>
    <w:rsid w:val="004A3B2F"/>
    <w:rsid w:val="004A4CCF"/>
    <w:rsid w:val="004A7817"/>
    <w:rsid w:val="004B6290"/>
    <w:rsid w:val="004C0A1C"/>
    <w:rsid w:val="004C0E2B"/>
    <w:rsid w:val="004C231C"/>
    <w:rsid w:val="004C395F"/>
    <w:rsid w:val="004D58C1"/>
    <w:rsid w:val="004D7525"/>
    <w:rsid w:val="004D77FE"/>
    <w:rsid w:val="004E7525"/>
    <w:rsid w:val="004F2934"/>
    <w:rsid w:val="00501067"/>
    <w:rsid w:val="0050251D"/>
    <w:rsid w:val="005041A2"/>
    <w:rsid w:val="005046C4"/>
    <w:rsid w:val="00504998"/>
    <w:rsid w:val="00506889"/>
    <w:rsid w:val="00512C12"/>
    <w:rsid w:val="00513447"/>
    <w:rsid w:val="005134E2"/>
    <w:rsid w:val="005138B7"/>
    <w:rsid w:val="00517772"/>
    <w:rsid w:val="00517819"/>
    <w:rsid w:val="00520073"/>
    <w:rsid w:val="00520400"/>
    <w:rsid w:val="005209CD"/>
    <w:rsid w:val="00522422"/>
    <w:rsid w:val="00530E8F"/>
    <w:rsid w:val="00537CF2"/>
    <w:rsid w:val="005404E4"/>
    <w:rsid w:val="005432DC"/>
    <w:rsid w:val="005458D4"/>
    <w:rsid w:val="00550E1F"/>
    <w:rsid w:val="00551706"/>
    <w:rsid w:val="00552754"/>
    <w:rsid w:val="005542A9"/>
    <w:rsid w:val="005607AC"/>
    <w:rsid w:val="0056223F"/>
    <w:rsid w:val="005666E1"/>
    <w:rsid w:val="00572C7B"/>
    <w:rsid w:val="00576162"/>
    <w:rsid w:val="0058474B"/>
    <w:rsid w:val="005905E4"/>
    <w:rsid w:val="005910D9"/>
    <w:rsid w:val="0059245F"/>
    <w:rsid w:val="00595152"/>
    <w:rsid w:val="005961A1"/>
    <w:rsid w:val="00597E0C"/>
    <w:rsid w:val="005A304E"/>
    <w:rsid w:val="005A6894"/>
    <w:rsid w:val="005B0C2E"/>
    <w:rsid w:val="005B5CEC"/>
    <w:rsid w:val="005B5E72"/>
    <w:rsid w:val="005C3239"/>
    <w:rsid w:val="005D097E"/>
    <w:rsid w:val="005D1CC8"/>
    <w:rsid w:val="005D2E67"/>
    <w:rsid w:val="005D473D"/>
    <w:rsid w:val="005D71F5"/>
    <w:rsid w:val="005D7456"/>
    <w:rsid w:val="005D76AA"/>
    <w:rsid w:val="005E06DF"/>
    <w:rsid w:val="005E0DA7"/>
    <w:rsid w:val="005E67DA"/>
    <w:rsid w:val="00601B20"/>
    <w:rsid w:val="00605C0C"/>
    <w:rsid w:val="00612341"/>
    <w:rsid w:val="00613331"/>
    <w:rsid w:val="006139ED"/>
    <w:rsid w:val="00615B81"/>
    <w:rsid w:val="00622156"/>
    <w:rsid w:val="00622567"/>
    <w:rsid w:val="00623E84"/>
    <w:rsid w:val="00626B33"/>
    <w:rsid w:val="00627388"/>
    <w:rsid w:val="006278DE"/>
    <w:rsid w:val="00630A6D"/>
    <w:rsid w:val="00631B8C"/>
    <w:rsid w:val="006324A7"/>
    <w:rsid w:val="00636641"/>
    <w:rsid w:val="0064331C"/>
    <w:rsid w:val="00651BB2"/>
    <w:rsid w:val="00661B76"/>
    <w:rsid w:val="00661F9F"/>
    <w:rsid w:val="00663E6A"/>
    <w:rsid w:val="0066551F"/>
    <w:rsid w:val="00672683"/>
    <w:rsid w:val="00681C4D"/>
    <w:rsid w:val="006829B5"/>
    <w:rsid w:val="00690A86"/>
    <w:rsid w:val="00691F42"/>
    <w:rsid w:val="00695B9C"/>
    <w:rsid w:val="00697F12"/>
    <w:rsid w:val="006A1BD8"/>
    <w:rsid w:val="006B0028"/>
    <w:rsid w:val="006B02F7"/>
    <w:rsid w:val="006B0A75"/>
    <w:rsid w:val="006B410C"/>
    <w:rsid w:val="006B739D"/>
    <w:rsid w:val="006C034D"/>
    <w:rsid w:val="006C441A"/>
    <w:rsid w:val="006D0808"/>
    <w:rsid w:val="006D08F4"/>
    <w:rsid w:val="006D7026"/>
    <w:rsid w:val="006D7FF3"/>
    <w:rsid w:val="006E15DB"/>
    <w:rsid w:val="006E3158"/>
    <w:rsid w:val="006E6AD3"/>
    <w:rsid w:val="006F3C91"/>
    <w:rsid w:val="006F4D16"/>
    <w:rsid w:val="006F5B44"/>
    <w:rsid w:val="006F5BEA"/>
    <w:rsid w:val="006F7111"/>
    <w:rsid w:val="00701EBB"/>
    <w:rsid w:val="00704F87"/>
    <w:rsid w:val="00726656"/>
    <w:rsid w:val="007271CD"/>
    <w:rsid w:val="00736351"/>
    <w:rsid w:val="007368EA"/>
    <w:rsid w:val="00737851"/>
    <w:rsid w:val="007400BF"/>
    <w:rsid w:val="007412E4"/>
    <w:rsid w:val="00741C00"/>
    <w:rsid w:val="00754AB9"/>
    <w:rsid w:val="007553AF"/>
    <w:rsid w:val="00756190"/>
    <w:rsid w:val="00757AA4"/>
    <w:rsid w:val="00763F06"/>
    <w:rsid w:val="00767D69"/>
    <w:rsid w:val="00776003"/>
    <w:rsid w:val="00781C0B"/>
    <w:rsid w:val="00783418"/>
    <w:rsid w:val="007A0015"/>
    <w:rsid w:val="007A0E27"/>
    <w:rsid w:val="007B15DB"/>
    <w:rsid w:val="007B1602"/>
    <w:rsid w:val="007B1A47"/>
    <w:rsid w:val="007B4226"/>
    <w:rsid w:val="007C0C97"/>
    <w:rsid w:val="007C377F"/>
    <w:rsid w:val="007C7592"/>
    <w:rsid w:val="007C7AA5"/>
    <w:rsid w:val="007C7D4A"/>
    <w:rsid w:val="007D6A30"/>
    <w:rsid w:val="007D7344"/>
    <w:rsid w:val="007E0E82"/>
    <w:rsid w:val="007E110E"/>
    <w:rsid w:val="007E43AC"/>
    <w:rsid w:val="007E5420"/>
    <w:rsid w:val="007E581D"/>
    <w:rsid w:val="007F0C3F"/>
    <w:rsid w:val="007F22C6"/>
    <w:rsid w:val="007F2B15"/>
    <w:rsid w:val="0080084A"/>
    <w:rsid w:val="008107CD"/>
    <w:rsid w:val="00810B30"/>
    <w:rsid w:val="008110A5"/>
    <w:rsid w:val="008114FF"/>
    <w:rsid w:val="00815265"/>
    <w:rsid w:val="0082099F"/>
    <w:rsid w:val="00825C9A"/>
    <w:rsid w:val="00833C29"/>
    <w:rsid w:val="008345CD"/>
    <w:rsid w:val="00835A71"/>
    <w:rsid w:val="00837CF3"/>
    <w:rsid w:val="00841C30"/>
    <w:rsid w:val="00842AE7"/>
    <w:rsid w:val="00847A21"/>
    <w:rsid w:val="008565A6"/>
    <w:rsid w:val="0086456A"/>
    <w:rsid w:val="00864B4B"/>
    <w:rsid w:val="00870BC0"/>
    <w:rsid w:val="00876CE4"/>
    <w:rsid w:val="00881FC6"/>
    <w:rsid w:val="00882023"/>
    <w:rsid w:val="00891600"/>
    <w:rsid w:val="00894D79"/>
    <w:rsid w:val="00895C2B"/>
    <w:rsid w:val="0089722C"/>
    <w:rsid w:val="008A1CC1"/>
    <w:rsid w:val="008A23CD"/>
    <w:rsid w:val="008A28B3"/>
    <w:rsid w:val="008B3AC9"/>
    <w:rsid w:val="008B3C1E"/>
    <w:rsid w:val="008B4248"/>
    <w:rsid w:val="008B706E"/>
    <w:rsid w:val="008B7443"/>
    <w:rsid w:val="008C02BA"/>
    <w:rsid w:val="008C0BA0"/>
    <w:rsid w:val="008C258D"/>
    <w:rsid w:val="008C2B67"/>
    <w:rsid w:val="008C6FF2"/>
    <w:rsid w:val="008C7C76"/>
    <w:rsid w:val="008D53DB"/>
    <w:rsid w:val="008E3337"/>
    <w:rsid w:val="008E532F"/>
    <w:rsid w:val="008F0F2B"/>
    <w:rsid w:val="008F30B9"/>
    <w:rsid w:val="008F3CE7"/>
    <w:rsid w:val="008F4143"/>
    <w:rsid w:val="008F4377"/>
    <w:rsid w:val="0090383A"/>
    <w:rsid w:val="00906FEE"/>
    <w:rsid w:val="00907A34"/>
    <w:rsid w:val="009148C0"/>
    <w:rsid w:val="009161CA"/>
    <w:rsid w:val="00916E0E"/>
    <w:rsid w:val="00916F76"/>
    <w:rsid w:val="00924045"/>
    <w:rsid w:val="00934602"/>
    <w:rsid w:val="0093494F"/>
    <w:rsid w:val="00934C8A"/>
    <w:rsid w:val="0094034D"/>
    <w:rsid w:val="00941ACF"/>
    <w:rsid w:val="00944DE8"/>
    <w:rsid w:val="009472C4"/>
    <w:rsid w:val="00951358"/>
    <w:rsid w:val="00955D27"/>
    <w:rsid w:val="009579E6"/>
    <w:rsid w:val="00961A24"/>
    <w:rsid w:val="00967517"/>
    <w:rsid w:val="00970D0B"/>
    <w:rsid w:val="00970E8C"/>
    <w:rsid w:val="009777DD"/>
    <w:rsid w:val="00977F0F"/>
    <w:rsid w:val="00982ABF"/>
    <w:rsid w:val="00992EDE"/>
    <w:rsid w:val="00995D7E"/>
    <w:rsid w:val="009A1A4F"/>
    <w:rsid w:val="009B6CDB"/>
    <w:rsid w:val="009C7505"/>
    <w:rsid w:val="009D0FA6"/>
    <w:rsid w:val="009D1039"/>
    <w:rsid w:val="009D4617"/>
    <w:rsid w:val="009D4E73"/>
    <w:rsid w:val="009D65BE"/>
    <w:rsid w:val="009E0F9F"/>
    <w:rsid w:val="009E5B27"/>
    <w:rsid w:val="009E6BA3"/>
    <w:rsid w:val="009E78FD"/>
    <w:rsid w:val="009E7DB7"/>
    <w:rsid w:val="009F1489"/>
    <w:rsid w:val="009F33B4"/>
    <w:rsid w:val="009F60D5"/>
    <w:rsid w:val="009F6E5B"/>
    <w:rsid w:val="009F7A05"/>
    <w:rsid w:val="00A00C99"/>
    <w:rsid w:val="00A00E62"/>
    <w:rsid w:val="00A074F0"/>
    <w:rsid w:val="00A114F8"/>
    <w:rsid w:val="00A1514D"/>
    <w:rsid w:val="00A16622"/>
    <w:rsid w:val="00A27148"/>
    <w:rsid w:val="00A42C06"/>
    <w:rsid w:val="00A42D82"/>
    <w:rsid w:val="00A46C05"/>
    <w:rsid w:val="00A51354"/>
    <w:rsid w:val="00A513D0"/>
    <w:rsid w:val="00A5710A"/>
    <w:rsid w:val="00A5796B"/>
    <w:rsid w:val="00A6270A"/>
    <w:rsid w:val="00A74819"/>
    <w:rsid w:val="00A76EEE"/>
    <w:rsid w:val="00A77131"/>
    <w:rsid w:val="00A77901"/>
    <w:rsid w:val="00A81368"/>
    <w:rsid w:val="00A84C70"/>
    <w:rsid w:val="00A85D7F"/>
    <w:rsid w:val="00A910F2"/>
    <w:rsid w:val="00A928B7"/>
    <w:rsid w:val="00A93A35"/>
    <w:rsid w:val="00A943C5"/>
    <w:rsid w:val="00A964A5"/>
    <w:rsid w:val="00A96E75"/>
    <w:rsid w:val="00AA230C"/>
    <w:rsid w:val="00AA2750"/>
    <w:rsid w:val="00AA4872"/>
    <w:rsid w:val="00AB072C"/>
    <w:rsid w:val="00AB2573"/>
    <w:rsid w:val="00AB539A"/>
    <w:rsid w:val="00AB730D"/>
    <w:rsid w:val="00AB78C1"/>
    <w:rsid w:val="00AC084C"/>
    <w:rsid w:val="00AC30F0"/>
    <w:rsid w:val="00AD17D6"/>
    <w:rsid w:val="00AD338F"/>
    <w:rsid w:val="00AD38F1"/>
    <w:rsid w:val="00AD3920"/>
    <w:rsid w:val="00AD7004"/>
    <w:rsid w:val="00AF0014"/>
    <w:rsid w:val="00AF376F"/>
    <w:rsid w:val="00AF42C8"/>
    <w:rsid w:val="00AF5629"/>
    <w:rsid w:val="00AF6917"/>
    <w:rsid w:val="00B009D6"/>
    <w:rsid w:val="00B17BBC"/>
    <w:rsid w:val="00B30DBC"/>
    <w:rsid w:val="00B314D5"/>
    <w:rsid w:val="00B31C37"/>
    <w:rsid w:val="00B33993"/>
    <w:rsid w:val="00B37239"/>
    <w:rsid w:val="00B37D4B"/>
    <w:rsid w:val="00B4474C"/>
    <w:rsid w:val="00B4617C"/>
    <w:rsid w:val="00B46EBC"/>
    <w:rsid w:val="00B55231"/>
    <w:rsid w:val="00B60C38"/>
    <w:rsid w:val="00B62083"/>
    <w:rsid w:val="00B62596"/>
    <w:rsid w:val="00B66381"/>
    <w:rsid w:val="00B67013"/>
    <w:rsid w:val="00B67664"/>
    <w:rsid w:val="00B74344"/>
    <w:rsid w:val="00B759A2"/>
    <w:rsid w:val="00B759FB"/>
    <w:rsid w:val="00B76A19"/>
    <w:rsid w:val="00B851AD"/>
    <w:rsid w:val="00B861C1"/>
    <w:rsid w:val="00B864E9"/>
    <w:rsid w:val="00B91C3F"/>
    <w:rsid w:val="00B94E1E"/>
    <w:rsid w:val="00B9726A"/>
    <w:rsid w:val="00BA1CAB"/>
    <w:rsid w:val="00BA4D65"/>
    <w:rsid w:val="00BB1CB5"/>
    <w:rsid w:val="00BB2870"/>
    <w:rsid w:val="00BC3BAF"/>
    <w:rsid w:val="00BC6E6E"/>
    <w:rsid w:val="00BE1377"/>
    <w:rsid w:val="00BF0A01"/>
    <w:rsid w:val="00BF56D0"/>
    <w:rsid w:val="00BF58BB"/>
    <w:rsid w:val="00C01022"/>
    <w:rsid w:val="00C019EC"/>
    <w:rsid w:val="00C02A86"/>
    <w:rsid w:val="00C03253"/>
    <w:rsid w:val="00C16425"/>
    <w:rsid w:val="00C17791"/>
    <w:rsid w:val="00C21F06"/>
    <w:rsid w:val="00C260EB"/>
    <w:rsid w:val="00C2751B"/>
    <w:rsid w:val="00C348D2"/>
    <w:rsid w:val="00C34FA3"/>
    <w:rsid w:val="00C34FDF"/>
    <w:rsid w:val="00C36869"/>
    <w:rsid w:val="00C46EFD"/>
    <w:rsid w:val="00C478EF"/>
    <w:rsid w:val="00C51228"/>
    <w:rsid w:val="00C51A14"/>
    <w:rsid w:val="00C51F6A"/>
    <w:rsid w:val="00C60A50"/>
    <w:rsid w:val="00C61696"/>
    <w:rsid w:val="00C66266"/>
    <w:rsid w:val="00C71936"/>
    <w:rsid w:val="00C75CC5"/>
    <w:rsid w:val="00C76762"/>
    <w:rsid w:val="00C81CE4"/>
    <w:rsid w:val="00C823F3"/>
    <w:rsid w:val="00C85703"/>
    <w:rsid w:val="00C875A6"/>
    <w:rsid w:val="00C87D89"/>
    <w:rsid w:val="00C915F4"/>
    <w:rsid w:val="00C923BF"/>
    <w:rsid w:val="00C9330C"/>
    <w:rsid w:val="00C947D8"/>
    <w:rsid w:val="00C9792D"/>
    <w:rsid w:val="00CA2604"/>
    <w:rsid w:val="00CB15EE"/>
    <w:rsid w:val="00CB3FBD"/>
    <w:rsid w:val="00CB58CD"/>
    <w:rsid w:val="00CC0E6A"/>
    <w:rsid w:val="00CC321A"/>
    <w:rsid w:val="00CC48A1"/>
    <w:rsid w:val="00CC752C"/>
    <w:rsid w:val="00CC7BEC"/>
    <w:rsid w:val="00CD0094"/>
    <w:rsid w:val="00CD0C92"/>
    <w:rsid w:val="00CD1C66"/>
    <w:rsid w:val="00CD3B51"/>
    <w:rsid w:val="00CD73FE"/>
    <w:rsid w:val="00CE4BC3"/>
    <w:rsid w:val="00CF3908"/>
    <w:rsid w:val="00CF48CA"/>
    <w:rsid w:val="00CF50F9"/>
    <w:rsid w:val="00CF6C9B"/>
    <w:rsid w:val="00D022DE"/>
    <w:rsid w:val="00D05CE1"/>
    <w:rsid w:val="00D06242"/>
    <w:rsid w:val="00D07F1A"/>
    <w:rsid w:val="00D1684C"/>
    <w:rsid w:val="00D215F6"/>
    <w:rsid w:val="00D22133"/>
    <w:rsid w:val="00D23032"/>
    <w:rsid w:val="00D24677"/>
    <w:rsid w:val="00D25FE3"/>
    <w:rsid w:val="00D26950"/>
    <w:rsid w:val="00D26EE1"/>
    <w:rsid w:val="00D309AE"/>
    <w:rsid w:val="00D313A0"/>
    <w:rsid w:val="00D32847"/>
    <w:rsid w:val="00D3314E"/>
    <w:rsid w:val="00D4116E"/>
    <w:rsid w:val="00D4253B"/>
    <w:rsid w:val="00D5245E"/>
    <w:rsid w:val="00D537C7"/>
    <w:rsid w:val="00D57678"/>
    <w:rsid w:val="00D67001"/>
    <w:rsid w:val="00D67357"/>
    <w:rsid w:val="00D700DE"/>
    <w:rsid w:val="00D72AD2"/>
    <w:rsid w:val="00D73D8D"/>
    <w:rsid w:val="00D74677"/>
    <w:rsid w:val="00D75C85"/>
    <w:rsid w:val="00D76386"/>
    <w:rsid w:val="00D802D4"/>
    <w:rsid w:val="00D8053E"/>
    <w:rsid w:val="00D857DD"/>
    <w:rsid w:val="00D87B73"/>
    <w:rsid w:val="00D87F05"/>
    <w:rsid w:val="00D90642"/>
    <w:rsid w:val="00D91AF5"/>
    <w:rsid w:val="00D97C83"/>
    <w:rsid w:val="00DA26C3"/>
    <w:rsid w:val="00DA384E"/>
    <w:rsid w:val="00DA445C"/>
    <w:rsid w:val="00DA6403"/>
    <w:rsid w:val="00DB7D0F"/>
    <w:rsid w:val="00DC0959"/>
    <w:rsid w:val="00DD4B9D"/>
    <w:rsid w:val="00DE0407"/>
    <w:rsid w:val="00DE34F4"/>
    <w:rsid w:val="00DE7261"/>
    <w:rsid w:val="00DE76CB"/>
    <w:rsid w:val="00DF0EB0"/>
    <w:rsid w:val="00DF6D5B"/>
    <w:rsid w:val="00E0604C"/>
    <w:rsid w:val="00E1412A"/>
    <w:rsid w:val="00E15CA0"/>
    <w:rsid w:val="00E161F8"/>
    <w:rsid w:val="00E1764C"/>
    <w:rsid w:val="00E22D8F"/>
    <w:rsid w:val="00E26D63"/>
    <w:rsid w:val="00E367A8"/>
    <w:rsid w:val="00E36B54"/>
    <w:rsid w:val="00E40827"/>
    <w:rsid w:val="00E42929"/>
    <w:rsid w:val="00E42F69"/>
    <w:rsid w:val="00E449E9"/>
    <w:rsid w:val="00E4541D"/>
    <w:rsid w:val="00E51F6B"/>
    <w:rsid w:val="00E5211B"/>
    <w:rsid w:val="00E53D49"/>
    <w:rsid w:val="00E55893"/>
    <w:rsid w:val="00E67CCE"/>
    <w:rsid w:val="00E71DEE"/>
    <w:rsid w:val="00E71FF0"/>
    <w:rsid w:val="00E75E05"/>
    <w:rsid w:val="00E81793"/>
    <w:rsid w:val="00E84D8F"/>
    <w:rsid w:val="00E84FF1"/>
    <w:rsid w:val="00E93875"/>
    <w:rsid w:val="00E973C2"/>
    <w:rsid w:val="00EA1935"/>
    <w:rsid w:val="00EA1D45"/>
    <w:rsid w:val="00EB127A"/>
    <w:rsid w:val="00EB24B9"/>
    <w:rsid w:val="00EC0E21"/>
    <w:rsid w:val="00EC1B27"/>
    <w:rsid w:val="00EC2C3C"/>
    <w:rsid w:val="00EC4EA3"/>
    <w:rsid w:val="00EE49CC"/>
    <w:rsid w:val="00EE49F0"/>
    <w:rsid w:val="00EF3134"/>
    <w:rsid w:val="00F04FB6"/>
    <w:rsid w:val="00F0509E"/>
    <w:rsid w:val="00F05FA8"/>
    <w:rsid w:val="00F12E18"/>
    <w:rsid w:val="00F14C87"/>
    <w:rsid w:val="00F17E7C"/>
    <w:rsid w:val="00F22224"/>
    <w:rsid w:val="00F22FF9"/>
    <w:rsid w:val="00F26B75"/>
    <w:rsid w:val="00F330B3"/>
    <w:rsid w:val="00F357F5"/>
    <w:rsid w:val="00F40512"/>
    <w:rsid w:val="00F40C50"/>
    <w:rsid w:val="00F41BDD"/>
    <w:rsid w:val="00F4759A"/>
    <w:rsid w:val="00F479A9"/>
    <w:rsid w:val="00F50250"/>
    <w:rsid w:val="00F50A06"/>
    <w:rsid w:val="00F531EA"/>
    <w:rsid w:val="00F53E4D"/>
    <w:rsid w:val="00F56DE2"/>
    <w:rsid w:val="00F63221"/>
    <w:rsid w:val="00F64252"/>
    <w:rsid w:val="00F64B98"/>
    <w:rsid w:val="00F65B57"/>
    <w:rsid w:val="00F70A1B"/>
    <w:rsid w:val="00F71299"/>
    <w:rsid w:val="00F72BFB"/>
    <w:rsid w:val="00F8259C"/>
    <w:rsid w:val="00F856DA"/>
    <w:rsid w:val="00F8693C"/>
    <w:rsid w:val="00F907F0"/>
    <w:rsid w:val="00FA2FAF"/>
    <w:rsid w:val="00FA3E99"/>
    <w:rsid w:val="00FA487D"/>
    <w:rsid w:val="00FA5CB1"/>
    <w:rsid w:val="00FB13D6"/>
    <w:rsid w:val="00FB2379"/>
    <w:rsid w:val="00FB3FC0"/>
    <w:rsid w:val="00FB6ACA"/>
    <w:rsid w:val="00FC3443"/>
    <w:rsid w:val="00FC7D26"/>
    <w:rsid w:val="00FD15C2"/>
    <w:rsid w:val="00FD44D5"/>
    <w:rsid w:val="00FD4946"/>
    <w:rsid w:val="00FD7A83"/>
    <w:rsid w:val="00FE1CD5"/>
    <w:rsid w:val="00FF6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407376"/>
  <w15:docId w15:val="{CCDCD2B1-7125-4790-816F-63C61CA45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07243C"/>
    <w:pPr>
      <w:keepNext/>
      <w:keepLines/>
      <w:spacing w:before="340" w:after="330" w:line="578" w:lineRule="auto"/>
      <w:outlineLvl w:val="0"/>
    </w:pPr>
    <w:rPr>
      <w:b/>
      <w:bCs/>
      <w:kern w:val="44"/>
      <w:sz w:val="44"/>
      <w:szCs w:val="44"/>
    </w:rPr>
  </w:style>
  <w:style w:type="paragraph" w:styleId="2">
    <w:name w:val="heading 2"/>
    <w:basedOn w:val="a"/>
    <w:next w:val="a"/>
    <w:link w:val="20"/>
    <w:unhideWhenUsed/>
    <w:qFormat/>
    <w:rsid w:val="000D56CF"/>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CF6C9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F6C9B"/>
    <w:rPr>
      <w:sz w:val="18"/>
      <w:szCs w:val="18"/>
    </w:rPr>
  </w:style>
  <w:style w:type="paragraph" w:styleId="a5">
    <w:name w:val="footer"/>
    <w:basedOn w:val="a"/>
    <w:link w:val="a6"/>
    <w:uiPriority w:val="99"/>
    <w:unhideWhenUsed/>
    <w:rsid w:val="00CF6C9B"/>
    <w:pPr>
      <w:tabs>
        <w:tab w:val="center" w:pos="4153"/>
        <w:tab w:val="right" w:pos="8306"/>
      </w:tabs>
      <w:snapToGrid w:val="0"/>
      <w:jc w:val="left"/>
    </w:pPr>
    <w:rPr>
      <w:sz w:val="18"/>
      <w:szCs w:val="18"/>
    </w:rPr>
  </w:style>
  <w:style w:type="character" w:customStyle="1" w:styleId="a6">
    <w:name w:val="页脚 字符"/>
    <w:basedOn w:val="a0"/>
    <w:link w:val="a5"/>
    <w:uiPriority w:val="99"/>
    <w:rsid w:val="00CF6C9B"/>
    <w:rPr>
      <w:sz w:val="18"/>
      <w:szCs w:val="18"/>
    </w:rPr>
  </w:style>
  <w:style w:type="paragraph" w:styleId="a7">
    <w:name w:val="Title"/>
    <w:basedOn w:val="a"/>
    <w:next w:val="a"/>
    <w:link w:val="a8"/>
    <w:autoRedefine/>
    <w:qFormat/>
    <w:rsid w:val="0094034D"/>
    <w:pPr>
      <w:keepLines/>
      <w:widowControl/>
      <w:suppressAutoHyphens/>
      <w:spacing w:line="260" w:lineRule="exact"/>
      <w:jc w:val="center"/>
    </w:pPr>
    <w:rPr>
      <w:rFonts w:ascii="Times New Roman" w:eastAsia="Times New Roman" w:hAnsi="Times New Roman" w:cs="Times New Roman"/>
      <w:b/>
      <w:caps/>
      <w:kern w:val="28"/>
      <w:sz w:val="24"/>
      <w:szCs w:val="24"/>
      <w:lang w:eastAsia="en-US"/>
    </w:rPr>
  </w:style>
  <w:style w:type="character" w:customStyle="1" w:styleId="a8">
    <w:name w:val="标题 字符"/>
    <w:basedOn w:val="a0"/>
    <w:link w:val="a7"/>
    <w:rsid w:val="0094034D"/>
    <w:rPr>
      <w:rFonts w:ascii="Times New Roman" w:eastAsia="Times New Roman" w:hAnsi="Times New Roman" w:cs="Times New Roman"/>
      <w:b/>
      <w:caps/>
      <w:kern w:val="28"/>
      <w:sz w:val="24"/>
      <w:szCs w:val="24"/>
      <w:lang w:eastAsia="en-US"/>
    </w:rPr>
  </w:style>
  <w:style w:type="paragraph" w:customStyle="1" w:styleId="Affiliation">
    <w:name w:val="Affiliation"/>
    <w:basedOn w:val="a"/>
    <w:next w:val="a"/>
    <w:rsid w:val="0007243C"/>
    <w:pPr>
      <w:widowControl/>
      <w:spacing w:before="60" w:after="320"/>
      <w:jc w:val="center"/>
    </w:pPr>
    <w:rPr>
      <w:rFonts w:ascii="Times New Roman" w:eastAsia="Times New Roman" w:hAnsi="Times New Roman" w:cs="Times New Roman"/>
      <w:i/>
      <w:kern w:val="0"/>
      <w:sz w:val="18"/>
      <w:szCs w:val="20"/>
      <w:lang w:eastAsia="en-US"/>
    </w:rPr>
  </w:style>
  <w:style w:type="paragraph" w:customStyle="1" w:styleId="Author">
    <w:name w:val="Author"/>
    <w:basedOn w:val="a"/>
    <w:next w:val="Affiliation"/>
    <w:rsid w:val="0007243C"/>
    <w:pPr>
      <w:keepNext/>
      <w:keepLines/>
      <w:widowControl/>
      <w:suppressAutoHyphens/>
      <w:jc w:val="center"/>
    </w:pPr>
    <w:rPr>
      <w:rFonts w:ascii="Times New Roman" w:eastAsia="Times New Roman" w:hAnsi="Times New Roman" w:cs="Times New Roman"/>
      <w:caps/>
      <w:kern w:val="0"/>
      <w:sz w:val="18"/>
      <w:szCs w:val="20"/>
      <w:lang w:eastAsia="en-US"/>
    </w:rPr>
  </w:style>
  <w:style w:type="paragraph" w:customStyle="1" w:styleId="Abstract">
    <w:name w:val="Abstract"/>
    <w:basedOn w:val="a"/>
    <w:next w:val="1"/>
    <w:rsid w:val="0007243C"/>
    <w:pPr>
      <w:widowControl/>
      <w:spacing w:before="120" w:after="120" w:line="200" w:lineRule="atLeast"/>
      <w:ind w:left="360" w:right="360"/>
    </w:pPr>
    <w:rPr>
      <w:rFonts w:ascii="Times New Roman" w:eastAsia="Times New Roman" w:hAnsi="Times New Roman" w:cs="Times New Roman"/>
      <w:kern w:val="0"/>
      <w:sz w:val="16"/>
      <w:szCs w:val="20"/>
      <w:lang w:eastAsia="en-US"/>
    </w:rPr>
  </w:style>
  <w:style w:type="character" w:customStyle="1" w:styleId="10">
    <w:name w:val="标题 1 字符"/>
    <w:basedOn w:val="a0"/>
    <w:link w:val="1"/>
    <w:uiPriority w:val="9"/>
    <w:rsid w:val="0007243C"/>
    <w:rPr>
      <w:b/>
      <w:bCs/>
      <w:kern w:val="44"/>
      <w:sz w:val="44"/>
      <w:szCs w:val="44"/>
    </w:rPr>
  </w:style>
  <w:style w:type="paragraph" w:customStyle="1" w:styleId="Keywords">
    <w:name w:val="Keywords"/>
    <w:basedOn w:val="a"/>
    <w:next w:val="a"/>
    <w:qFormat/>
    <w:rsid w:val="000D56CF"/>
    <w:pPr>
      <w:widowControl/>
      <w:spacing w:before="300" w:after="300" w:line="360" w:lineRule="auto"/>
      <w:jc w:val="left"/>
    </w:pPr>
    <w:rPr>
      <w:rFonts w:ascii="Times New Roman" w:eastAsia="宋体" w:hAnsi="Times New Roman" w:cs="Times New Roman"/>
      <w:kern w:val="0"/>
      <w:sz w:val="22"/>
      <w:szCs w:val="24"/>
      <w:lang w:val="en-GB" w:eastAsia="en-GB"/>
    </w:rPr>
  </w:style>
  <w:style w:type="character" w:customStyle="1" w:styleId="20">
    <w:name w:val="标题 2 字符"/>
    <w:basedOn w:val="a0"/>
    <w:link w:val="2"/>
    <w:uiPriority w:val="9"/>
    <w:semiHidden/>
    <w:rsid w:val="000D56CF"/>
    <w:rPr>
      <w:rFonts w:asciiTheme="majorHAnsi" w:eastAsiaTheme="majorEastAsia" w:hAnsiTheme="majorHAnsi" w:cstheme="majorBidi"/>
      <w:b/>
      <w:bCs/>
      <w:sz w:val="32"/>
      <w:szCs w:val="32"/>
    </w:rPr>
  </w:style>
  <w:style w:type="paragraph" w:customStyle="1" w:styleId="Newparagraph">
    <w:name w:val="New paragraph"/>
    <w:basedOn w:val="a"/>
    <w:link w:val="NewparagraphChar"/>
    <w:qFormat/>
    <w:rsid w:val="000D56CF"/>
    <w:pPr>
      <w:widowControl/>
      <w:spacing w:line="360" w:lineRule="auto"/>
      <w:ind w:firstLineChars="200" w:firstLine="200"/>
    </w:pPr>
    <w:rPr>
      <w:rFonts w:ascii="Times New Roman" w:eastAsia="宋体" w:hAnsi="Times New Roman" w:cs="Times New Roman"/>
      <w:kern w:val="0"/>
      <w:sz w:val="22"/>
      <w:szCs w:val="24"/>
      <w:lang w:val="en-GB" w:eastAsia="en-GB"/>
    </w:rPr>
  </w:style>
  <w:style w:type="character" w:customStyle="1" w:styleId="NewparagraphChar">
    <w:name w:val="New paragraph Char"/>
    <w:basedOn w:val="a0"/>
    <w:link w:val="Newparagraph"/>
    <w:qFormat/>
    <w:rsid w:val="000D56CF"/>
    <w:rPr>
      <w:rFonts w:ascii="Times New Roman" w:eastAsia="宋体" w:hAnsi="Times New Roman" w:cs="Times New Roman"/>
      <w:kern w:val="0"/>
      <w:sz w:val="22"/>
      <w:szCs w:val="24"/>
      <w:lang w:val="en-GB" w:eastAsia="en-GB"/>
    </w:rPr>
  </w:style>
  <w:style w:type="paragraph" w:customStyle="1" w:styleId="MTDisplayEquation">
    <w:name w:val="MTDisplayEquation"/>
    <w:basedOn w:val="Newparagraph"/>
    <w:next w:val="a"/>
    <w:link w:val="MTDisplayEquation0"/>
    <w:rsid w:val="000D56CF"/>
    <w:pPr>
      <w:tabs>
        <w:tab w:val="center" w:pos="4160"/>
        <w:tab w:val="right" w:pos="8300"/>
      </w:tabs>
      <w:wordWrap w:val="0"/>
      <w:ind w:right="85" w:firstLineChars="0" w:firstLine="0"/>
      <w:jc w:val="right"/>
    </w:pPr>
    <w:rPr>
      <w:sz w:val="24"/>
    </w:rPr>
  </w:style>
  <w:style w:type="character" w:customStyle="1" w:styleId="MTDisplayEquation0">
    <w:name w:val="MTDisplayEquation 字符"/>
    <w:basedOn w:val="NewparagraphChar"/>
    <w:link w:val="MTDisplayEquation"/>
    <w:rsid w:val="000D56CF"/>
    <w:rPr>
      <w:rFonts w:ascii="Times New Roman" w:eastAsia="宋体" w:hAnsi="Times New Roman" w:cs="Times New Roman"/>
      <w:kern w:val="0"/>
      <w:sz w:val="24"/>
      <w:szCs w:val="24"/>
      <w:lang w:val="en-GB" w:eastAsia="en-GB"/>
    </w:rPr>
  </w:style>
  <w:style w:type="table" w:styleId="a9">
    <w:name w:val="Table Grid"/>
    <w:basedOn w:val="a1"/>
    <w:uiPriority w:val="39"/>
    <w:unhideWhenUsed/>
    <w:rsid w:val="000D56CF"/>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
    <w:basedOn w:val="a1"/>
    <w:next w:val="a9"/>
    <w:rsid w:val="000D56CF"/>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网格型2"/>
    <w:basedOn w:val="a1"/>
    <w:next w:val="a9"/>
    <w:uiPriority w:val="39"/>
    <w:rsid w:val="000D56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s">
    <w:name w:val="References"/>
    <w:basedOn w:val="a"/>
    <w:qFormat/>
    <w:rsid w:val="000D56CF"/>
    <w:pPr>
      <w:widowControl/>
      <w:spacing w:before="120" w:line="360" w:lineRule="auto"/>
      <w:ind w:left="510" w:hanging="510"/>
      <w:contextualSpacing/>
      <w:jc w:val="left"/>
    </w:pPr>
    <w:rPr>
      <w:rFonts w:ascii="Times New Roman" w:eastAsia="宋体" w:hAnsi="Times New Roman" w:cs="Times New Roman"/>
      <w:kern w:val="0"/>
      <w:sz w:val="22"/>
      <w:szCs w:val="24"/>
      <w:lang w:val="en-GB" w:eastAsia="en-GB"/>
    </w:rPr>
  </w:style>
  <w:style w:type="paragraph" w:customStyle="1" w:styleId="Acknowledgements">
    <w:name w:val="Acknowledgements"/>
    <w:basedOn w:val="a"/>
    <w:next w:val="a"/>
    <w:qFormat/>
    <w:rsid w:val="000D56CF"/>
    <w:pPr>
      <w:widowControl/>
      <w:spacing w:before="120" w:line="360" w:lineRule="auto"/>
      <w:jc w:val="left"/>
    </w:pPr>
    <w:rPr>
      <w:rFonts w:ascii="Times New Roman" w:eastAsia="宋体" w:hAnsi="Times New Roman" w:cs="Times New Roman"/>
      <w:kern w:val="0"/>
      <w:sz w:val="22"/>
      <w:szCs w:val="24"/>
      <w:lang w:val="en-GB" w:eastAsia="en-GB"/>
    </w:rPr>
  </w:style>
  <w:style w:type="paragraph" w:customStyle="1" w:styleId="NonumHead-1">
    <w:name w:val="NonumHead-1"/>
    <w:basedOn w:val="a"/>
    <w:next w:val="a"/>
    <w:rsid w:val="00C019EC"/>
    <w:pPr>
      <w:keepNext/>
      <w:widowControl/>
      <w:suppressAutoHyphens/>
      <w:spacing w:before="400" w:after="240"/>
      <w:ind w:right="360"/>
      <w:jc w:val="left"/>
    </w:pPr>
    <w:rPr>
      <w:rFonts w:ascii="Times New Roman" w:eastAsia="Times New Roman" w:hAnsi="Times New Roman" w:cs="Times New Roman"/>
      <w:b/>
      <w:caps/>
      <w:kern w:val="0"/>
      <w:sz w:val="20"/>
      <w:szCs w:val="20"/>
      <w:lang w:eastAsia="en-US"/>
    </w:rPr>
  </w:style>
  <w:style w:type="paragraph" w:styleId="aa">
    <w:name w:val="caption"/>
    <w:basedOn w:val="a"/>
    <w:next w:val="a"/>
    <w:qFormat/>
    <w:rsid w:val="00FD4946"/>
    <w:pPr>
      <w:widowControl/>
    </w:pPr>
    <w:rPr>
      <w:rFonts w:ascii="Times New Roman" w:eastAsia="Times New Roman" w:hAnsi="Times New Roman" w:cs="Times New Roman"/>
      <w:kern w:val="0"/>
      <w:sz w:val="16"/>
      <w:szCs w:val="20"/>
      <w:lang w:eastAsia="en-US"/>
    </w:rPr>
  </w:style>
  <w:style w:type="paragraph" w:customStyle="1" w:styleId="spara">
    <w:name w:val="spara"/>
    <w:basedOn w:val="a"/>
    <w:next w:val="a"/>
    <w:rsid w:val="007C7AA5"/>
    <w:pPr>
      <w:widowControl/>
      <w:spacing w:line="260" w:lineRule="exact"/>
    </w:pPr>
    <w:rPr>
      <w:rFonts w:ascii="Times New Roman" w:eastAsia="Times New Roman" w:hAnsi="Times New Roman" w:cs="Times New Roman"/>
      <w:kern w:val="0"/>
      <w:sz w:val="20"/>
      <w:szCs w:val="20"/>
      <w:lang w:eastAsia="en-US"/>
    </w:rPr>
  </w:style>
  <w:style w:type="paragraph" w:styleId="ab">
    <w:name w:val="List Paragraph"/>
    <w:basedOn w:val="a"/>
    <w:uiPriority w:val="34"/>
    <w:qFormat/>
    <w:rsid w:val="008B3AC9"/>
    <w:pPr>
      <w:ind w:firstLineChars="200" w:firstLine="420"/>
    </w:pPr>
  </w:style>
  <w:style w:type="paragraph" w:styleId="ac">
    <w:name w:val="Balloon Text"/>
    <w:basedOn w:val="a"/>
    <w:link w:val="ad"/>
    <w:uiPriority w:val="99"/>
    <w:semiHidden/>
    <w:unhideWhenUsed/>
    <w:rsid w:val="003A0630"/>
    <w:rPr>
      <w:sz w:val="18"/>
      <w:szCs w:val="18"/>
    </w:rPr>
  </w:style>
  <w:style w:type="character" w:customStyle="1" w:styleId="ad">
    <w:name w:val="批注框文本 字符"/>
    <w:basedOn w:val="a0"/>
    <w:link w:val="ac"/>
    <w:uiPriority w:val="99"/>
    <w:semiHidden/>
    <w:rsid w:val="003A063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8.png"/><Relationship Id="rId26" Type="http://schemas.openxmlformats.org/officeDocument/2006/relationships/image" Target="media/image16.emf"/><Relationship Id="rId21" Type="http://schemas.openxmlformats.org/officeDocument/2006/relationships/image" Target="media/image11.emf"/><Relationship Id="rId34" Type="http://schemas.openxmlformats.org/officeDocument/2006/relationships/image" Target="media/image22.emf"/><Relationship Id="rId7" Type="http://schemas.openxmlformats.org/officeDocument/2006/relationships/image" Target="media/image1.png"/><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image" Target="media/image15.emf"/><Relationship Id="rId33" Type="http://schemas.openxmlformats.org/officeDocument/2006/relationships/image" Target="media/image21.emf"/><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image" Target="media/image10.emf"/><Relationship Id="rId29" Type="http://schemas.openxmlformats.org/officeDocument/2006/relationships/image" Target="media/image18.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4.emf"/><Relationship Id="rId32" Type="http://schemas.openxmlformats.org/officeDocument/2006/relationships/image" Target="media/image20.emf"/><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13.emf"/><Relationship Id="rId28" Type="http://schemas.openxmlformats.org/officeDocument/2006/relationships/oleObject" Target="embeddings/oleObject5.bin"/><Relationship Id="rId36" Type="http://schemas.openxmlformats.org/officeDocument/2006/relationships/header" Target="header2.xml"/><Relationship Id="rId10" Type="http://schemas.openxmlformats.org/officeDocument/2006/relationships/image" Target="media/image4.wmf"/><Relationship Id="rId19" Type="http://schemas.openxmlformats.org/officeDocument/2006/relationships/image" Target="media/image9.emf"/><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wmf"/><Relationship Id="rId22" Type="http://schemas.openxmlformats.org/officeDocument/2006/relationships/image" Target="media/image12.emf"/><Relationship Id="rId27" Type="http://schemas.openxmlformats.org/officeDocument/2006/relationships/image" Target="media/image17.wmf"/><Relationship Id="rId30" Type="http://schemas.openxmlformats.org/officeDocument/2006/relationships/oleObject" Target="embeddings/oleObject6.bin"/><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289</TotalTime>
  <Pages>8</Pages>
  <Words>2849</Words>
  <Characters>16244</Characters>
  <Application>Microsoft Office Word</Application>
  <DocSecurity>0</DocSecurity>
  <Lines>135</Lines>
  <Paragraphs>38</Paragraphs>
  <ScaleCrop>false</ScaleCrop>
  <Company/>
  <LinksUpToDate>false</LinksUpToDate>
  <CharactersWithSpaces>19055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antidune</dc:creator>
  <cp:keywords/>
  <dc:description/>
  <cp:lastModifiedBy>睿禹 王</cp:lastModifiedBy>
  <cp:revision>14</cp:revision>
  <dcterms:created xsi:type="dcterms:W3CDTF">2022-09-19T13:21:00Z</dcterms:created>
  <dcterms:modified xsi:type="dcterms:W3CDTF">2022-10-08T01:46:00Z</dcterms:modified>
</cp:coreProperties>
</file>