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7FA4" w:rsidRDefault="000F7FA4" w:rsidP="000F7FA4">
      <w:pPr>
        <w:pStyle w:val="a3"/>
      </w:pPr>
      <w:r>
        <w:rPr>
          <w:rFonts w:hint="eastAsia"/>
        </w:rPr>
        <w:t>Investigation on the underwater noise from ships in the upper Yangtze River</w:t>
      </w:r>
    </w:p>
    <w:p w:rsidR="000F7FA4" w:rsidRDefault="000F7FA4" w:rsidP="000F7FA4"/>
    <w:p w:rsidR="000F7FA4" w:rsidRDefault="000F7FA4" w:rsidP="000F7FA4">
      <w:pPr>
        <w:pStyle w:val="Author"/>
        <w:rPr>
          <w:sz w:val="20"/>
        </w:rPr>
      </w:pPr>
      <w:r>
        <w:rPr>
          <w:rFonts w:hint="eastAsia"/>
          <w:sz w:val="20"/>
        </w:rPr>
        <w:t>Hongbo DU</w:t>
      </w:r>
    </w:p>
    <w:p w:rsidR="000F7FA4" w:rsidRDefault="000F7FA4" w:rsidP="000F7FA4">
      <w:pPr>
        <w:pStyle w:val="Affiliation"/>
        <w:spacing w:before="0" w:after="0"/>
        <w:rPr>
          <w:sz w:val="20"/>
        </w:rPr>
      </w:pPr>
      <w:r>
        <w:rPr>
          <w:rFonts w:hint="eastAsia"/>
          <w:sz w:val="20"/>
        </w:rPr>
        <w:t xml:space="preserve">National Inland Waterway Regulation Engineering Research Center, Chongqing </w:t>
      </w:r>
      <w:proofErr w:type="spellStart"/>
      <w:r>
        <w:rPr>
          <w:rFonts w:hint="eastAsia"/>
          <w:sz w:val="20"/>
        </w:rPr>
        <w:t>Jiaotong</w:t>
      </w:r>
      <w:proofErr w:type="spellEnd"/>
      <w:r>
        <w:rPr>
          <w:rFonts w:hint="eastAsia"/>
          <w:sz w:val="20"/>
        </w:rPr>
        <w:t xml:space="preserve"> University</w:t>
      </w:r>
      <w:r>
        <w:rPr>
          <w:sz w:val="20"/>
        </w:rPr>
        <w:br/>
      </w:r>
      <w:r>
        <w:rPr>
          <w:rFonts w:hint="eastAsia"/>
          <w:sz w:val="20"/>
        </w:rPr>
        <w:t>Chongqing 400074, China</w:t>
      </w:r>
    </w:p>
    <w:p w:rsidR="000F7FA4" w:rsidRDefault="000F7FA4" w:rsidP="000F7FA4"/>
    <w:p w:rsidR="000F7FA4" w:rsidRDefault="000F7FA4" w:rsidP="000F7FA4">
      <w:pPr>
        <w:pStyle w:val="Author"/>
        <w:rPr>
          <w:sz w:val="20"/>
        </w:rPr>
      </w:pPr>
      <w:r>
        <w:rPr>
          <w:rFonts w:hint="eastAsia"/>
          <w:sz w:val="20"/>
        </w:rPr>
        <w:t>Zonglin LEI</w:t>
      </w:r>
    </w:p>
    <w:p w:rsidR="000F7FA4" w:rsidRDefault="000F7FA4" w:rsidP="000F7FA4">
      <w:pPr>
        <w:pStyle w:val="Affiliation"/>
        <w:spacing w:before="0" w:after="0"/>
        <w:rPr>
          <w:sz w:val="20"/>
        </w:rPr>
      </w:pPr>
      <w:r>
        <w:rPr>
          <w:rFonts w:hint="eastAsia"/>
          <w:sz w:val="20"/>
        </w:rPr>
        <w:t xml:space="preserve">Key Laboratory of Ministry of Education for Hydraulic and Waterway Transport Engineering, Chongqing </w:t>
      </w:r>
      <w:proofErr w:type="spellStart"/>
      <w:r>
        <w:rPr>
          <w:rFonts w:hint="eastAsia"/>
          <w:sz w:val="20"/>
        </w:rPr>
        <w:t>Jiaotong</w:t>
      </w:r>
      <w:proofErr w:type="spellEnd"/>
      <w:r>
        <w:rPr>
          <w:rFonts w:hint="eastAsia"/>
          <w:sz w:val="20"/>
        </w:rPr>
        <w:t xml:space="preserve"> University</w:t>
      </w:r>
      <w:r>
        <w:rPr>
          <w:sz w:val="20"/>
        </w:rPr>
        <w:br/>
      </w:r>
      <w:r>
        <w:rPr>
          <w:rFonts w:hint="eastAsia"/>
          <w:sz w:val="20"/>
        </w:rPr>
        <w:t>Chongqing 400074, China</w:t>
      </w:r>
    </w:p>
    <w:p w:rsidR="000F7FA4" w:rsidRDefault="000F7FA4" w:rsidP="000F7FA4"/>
    <w:p w:rsidR="000F7FA4" w:rsidRDefault="000F7FA4" w:rsidP="000F7FA4">
      <w:pPr>
        <w:pStyle w:val="Author"/>
        <w:rPr>
          <w:sz w:val="20"/>
        </w:rPr>
      </w:pPr>
      <w:r>
        <w:rPr>
          <w:rFonts w:hint="eastAsia"/>
          <w:sz w:val="20"/>
        </w:rPr>
        <w:t>Yu WAN</w:t>
      </w:r>
    </w:p>
    <w:p w:rsidR="000F7FA4" w:rsidRDefault="000F7FA4" w:rsidP="000F7FA4">
      <w:pPr>
        <w:pStyle w:val="Affiliation"/>
        <w:spacing w:before="0" w:after="0"/>
        <w:rPr>
          <w:sz w:val="20"/>
        </w:rPr>
      </w:pPr>
      <w:r>
        <w:rPr>
          <w:rFonts w:hint="eastAsia"/>
          <w:sz w:val="20"/>
        </w:rPr>
        <w:t xml:space="preserve">National Inland Waterway Regulation Engineering Research Center, Chongqing </w:t>
      </w:r>
      <w:proofErr w:type="spellStart"/>
      <w:r>
        <w:rPr>
          <w:rFonts w:hint="eastAsia"/>
          <w:sz w:val="20"/>
        </w:rPr>
        <w:t>Jiaotong</w:t>
      </w:r>
      <w:proofErr w:type="spellEnd"/>
      <w:r>
        <w:rPr>
          <w:rFonts w:hint="eastAsia"/>
          <w:sz w:val="20"/>
        </w:rPr>
        <w:t xml:space="preserve"> University</w:t>
      </w:r>
      <w:r>
        <w:rPr>
          <w:sz w:val="20"/>
        </w:rPr>
        <w:br/>
      </w:r>
      <w:r>
        <w:rPr>
          <w:rFonts w:hint="eastAsia"/>
          <w:sz w:val="20"/>
        </w:rPr>
        <w:t>Chongqing 400074, China;</w:t>
      </w:r>
    </w:p>
    <w:p w:rsidR="000F7FA4" w:rsidRDefault="000F7FA4" w:rsidP="000F7FA4">
      <w:pPr>
        <w:rPr>
          <w:sz w:val="16"/>
        </w:rPr>
      </w:pPr>
    </w:p>
    <w:p w:rsidR="000F7FA4" w:rsidRDefault="000F7FA4" w:rsidP="000F7FA4">
      <w:pPr>
        <w:pStyle w:val="Author"/>
        <w:rPr>
          <w:sz w:val="20"/>
        </w:rPr>
      </w:pPr>
      <w:r>
        <w:rPr>
          <w:rFonts w:hint="eastAsia"/>
          <w:sz w:val="20"/>
        </w:rPr>
        <w:t>Wenjie LI</w:t>
      </w:r>
    </w:p>
    <w:p w:rsidR="000F7FA4" w:rsidRDefault="000F7FA4" w:rsidP="000F7FA4">
      <w:pPr>
        <w:pStyle w:val="Affiliation"/>
        <w:spacing w:before="0" w:after="0"/>
        <w:rPr>
          <w:sz w:val="20"/>
        </w:rPr>
      </w:pPr>
      <w:r>
        <w:rPr>
          <w:rFonts w:hint="eastAsia"/>
          <w:sz w:val="20"/>
        </w:rPr>
        <w:t xml:space="preserve">National Inland Waterway Regulation Engineering Research Center, Chongqing </w:t>
      </w:r>
      <w:proofErr w:type="spellStart"/>
      <w:r>
        <w:rPr>
          <w:rFonts w:hint="eastAsia"/>
          <w:sz w:val="20"/>
        </w:rPr>
        <w:t>Jiaotong</w:t>
      </w:r>
      <w:proofErr w:type="spellEnd"/>
      <w:r>
        <w:rPr>
          <w:rFonts w:hint="eastAsia"/>
          <w:sz w:val="20"/>
        </w:rPr>
        <w:t xml:space="preserve"> University</w:t>
      </w:r>
      <w:r>
        <w:rPr>
          <w:sz w:val="20"/>
        </w:rPr>
        <w:br/>
      </w:r>
      <w:r>
        <w:rPr>
          <w:rFonts w:hint="eastAsia"/>
          <w:sz w:val="20"/>
        </w:rPr>
        <w:t>Chongqing 400074, China</w:t>
      </w:r>
    </w:p>
    <w:p w:rsidR="000F7FA4" w:rsidRDefault="000F7FA4" w:rsidP="00240C97"/>
    <w:p w:rsidR="000F7FA4" w:rsidRDefault="000F7FA4" w:rsidP="000F7FA4">
      <w:r>
        <w:rPr>
          <w:rFonts w:hint="eastAsia"/>
          <w:b/>
          <w:bCs/>
        </w:rPr>
        <w:t>Abstract:</w:t>
      </w:r>
      <w:r>
        <w:rPr>
          <w:rFonts w:hint="eastAsia"/>
        </w:rPr>
        <w:t xml:space="preserve"> </w:t>
      </w:r>
      <w:r>
        <w:t>Due to the implementation of many regulation projects in the upper Yangtze River, the vessel transit capacity has been improved visibly. An increasing trend of ships tonnage results in increases of the traffic flow and underwater noise density in the upper Yangtze River</w:t>
      </w:r>
      <w:r>
        <w:rPr>
          <w:rFonts w:eastAsia="宋体"/>
          <w:lang w:eastAsia="zh-CN"/>
        </w:rPr>
        <w:t>,</w:t>
      </w:r>
      <w:r>
        <w:t xml:space="preserve"> which subsequently have significant influence on the habitat of many aquatic animals, especially for the endemic fish in this region. Thus, it is crucial to a</w:t>
      </w:r>
      <w:r>
        <w:rPr>
          <w:rFonts w:hint="eastAsia"/>
        </w:rPr>
        <w:t>ccurate</w:t>
      </w:r>
      <w:r>
        <w:t>ly</w:t>
      </w:r>
      <w:r>
        <w:rPr>
          <w:rFonts w:hint="eastAsia"/>
        </w:rPr>
        <w:t xml:space="preserve"> assess </w:t>
      </w:r>
      <w:r>
        <w:t>the</w:t>
      </w:r>
      <w:r>
        <w:rPr>
          <w:rFonts w:hint="eastAsia"/>
        </w:rPr>
        <w:t xml:space="preserve"> ship underwater noise conditions</w:t>
      </w:r>
      <w:r>
        <w:t xml:space="preserve"> for the ecological protection in the upper Yangtze River. In this study, </w:t>
      </w:r>
      <w:r>
        <w:rPr>
          <w:rFonts w:hint="eastAsia"/>
        </w:rPr>
        <w:t>the</w:t>
      </w:r>
      <w:r>
        <w:t xml:space="preserve"> underwater noise from different types of ships under the normal operating conditions in the </w:t>
      </w:r>
      <w:proofErr w:type="spellStart"/>
      <w:r>
        <w:t>Chaotianmen-Fuling</w:t>
      </w:r>
      <w:proofErr w:type="spellEnd"/>
      <w:r>
        <w:t xml:space="preserve"> section has been monitored using the underwater noise tracking and monitoring system.</w:t>
      </w:r>
      <w:r>
        <w:rPr>
          <w:rFonts w:eastAsia="等线" w:hint="eastAsia"/>
          <w:lang w:eastAsia="zh-CN"/>
        </w:rPr>
        <w:t xml:space="preserve"> </w:t>
      </w:r>
      <w:r>
        <w:t>R</w:t>
      </w:r>
      <w:r>
        <w:rPr>
          <w:rFonts w:hint="eastAsia"/>
        </w:rPr>
        <w:t xml:space="preserve">esults </w:t>
      </w:r>
      <w:r>
        <w:t>indicate</w:t>
      </w:r>
      <w:r>
        <w:rPr>
          <w:rFonts w:hint="eastAsia"/>
        </w:rPr>
        <w:t xml:space="preserve"> that the frequency </w:t>
      </w:r>
      <w:r>
        <w:t xml:space="preserve">of </w:t>
      </w:r>
      <w:r>
        <w:rPr>
          <w:rFonts w:hint="eastAsia"/>
        </w:rPr>
        <w:t>underwater radiation noise</w:t>
      </w:r>
      <w:r>
        <w:t xml:space="preserve"> from ships</w:t>
      </w:r>
      <w:r>
        <w:rPr>
          <w:rFonts w:hint="eastAsia"/>
        </w:rPr>
        <w:t xml:space="preserve"> is concentrated in the range of 200Hz~1</w:t>
      </w:r>
      <w:r>
        <w:rPr>
          <w:rFonts w:eastAsia="宋体" w:hint="eastAsia"/>
          <w:lang w:eastAsia="zh-CN"/>
        </w:rPr>
        <w:t>3</w:t>
      </w:r>
      <w:r>
        <w:rPr>
          <w:rFonts w:hint="eastAsia"/>
        </w:rPr>
        <w:t xml:space="preserve">00Hz, </w:t>
      </w:r>
      <w:r>
        <w:t xml:space="preserve">and </w:t>
      </w:r>
      <w:r>
        <w:rPr>
          <w:rFonts w:hint="eastAsia"/>
        </w:rPr>
        <w:t xml:space="preserve">the sound pressure level </w:t>
      </w:r>
      <w:r>
        <w:t xml:space="preserve">(SPL) </w:t>
      </w:r>
      <w:r>
        <w:rPr>
          <w:rFonts w:hint="eastAsia"/>
        </w:rPr>
        <w:t>is distributed in the range of 148.50dB~172.86dB</w:t>
      </w:r>
      <w:r>
        <w:t>, and</w:t>
      </w:r>
      <w:r>
        <w:rPr>
          <w:rFonts w:hint="eastAsia"/>
        </w:rPr>
        <w:t xml:space="preserve"> the energy</w:t>
      </w:r>
      <w:r>
        <w:t xml:space="preserve"> of </w:t>
      </w:r>
      <w:r>
        <w:rPr>
          <w:rFonts w:hint="eastAsia"/>
        </w:rPr>
        <w:t xml:space="preserve">underwater noise </w:t>
      </w:r>
      <w:r>
        <w:t xml:space="preserve">from ships </w:t>
      </w:r>
      <w:r>
        <w:rPr>
          <w:rFonts w:hint="eastAsia"/>
        </w:rPr>
        <w:t xml:space="preserve">is concentrated </w:t>
      </w:r>
      <w:r>
        <w:t>on</w:t>
      </w:r>
      <w:r>
        <w:rPr>
          <w:rFonts w:hint="eastAsia"/>
        </w:rPr>
        <w:t xml:space="preserve"> the low frequency part</w:t>
      </w:r>
      <w:r>
        <w:t>.</w:t>
      </w:r>
      <w:r>
        <w:rPr>
          <w:rFonts w:hint="eastAsia"/>
        </w:rPr>
        <w:t xml:space="preserve"> </w:t>
      </w:r>
      <w:r>
        <w:t xml:space="preserve">The SPL of underwater noise from ships in the upper Yangtze River is positively correlated with the ship tonnage, while the ship speed has a slight influence on the SPL of underwater noise. </w:t>
      </w:r>
      <w:r>
        <w:rPr>
          <w:rFonts w:hint="eastAsia"/>
        </w:rPr>
        <w:t xml:space="preserve">The research results can provide theoretical support for the subsequent research on the underwater noise distribution in </w:t>
      </w:r>
      <w:r>
        <w:t xml:space="preserve">such </w:t>
      </w:r>
      <w:r>
        <w:rPr>
          <w:rFonts w:hint="eastAsia"/>
        </w:rPr>
        <w:t xml:space="preserve">waterways </w:t>
      </w:r>
      <w:r>
        <w:t>as well as</w:t>
      </w:r>
      <w:r>
        <w:rPr>
          <w:rFonts w:hint="eastAsia"/>
        </w:rPr>
        <w:t xml:space="preserve"> the </w:t>
      </w:r>
      <w:r>
        <w:t>ecological route selection</w:t>
      </w:r>
      <w:r>
        <w:rPr>
          <w:rFonts w:hint="eastAsia"/>
        </w:rPr>
        <w:t>.</w:t>
      </w:r>
    </w:p>
    <w:p w:rsidR="000F7FA4" w:rsidRDefault="000F7FA4" w:rsidP="000F7FA4"/>
    <w:p w:rsidR="000F7FA4" w:rsidRDefault="000F7FA4" w:rsidP="000F7FA4">
      <w:r>
        <w:rPr>
          <w:rFonts w:hint="eastAsia"/>
          <w:b/>
          <w:bCs/>
        </w:rPr>
        <w:t>Keywords:</w:t>
      </w:r>
      <w:r>
        <w:rPr>
          <w:rFonts w:hint="eastAsia"/>
        </w:rPr>
        <w:t xml:space="preserve"> upper Yangtze River; underwater</w:t>
      </w:r>
      <w:r>
        <w:rPr>
          <w:rFonts w:eastAsia="宋体" w:hint="eastAsia"/>
          <w:lang w:eastAsia="zh-CN"/>
        </w:rPr>
        <w:t xml:space="preserve"> radiation</w:t>
      </w:r>
      <w:r>
        <w:rPr>
          <w:rFonts w:hint="eastAsia"/>
        </w:rPr>
        <w:t xml:space="preserve"> noise from ships; sound source characteristics</w:t>
      </w:r>
      <w:r>
        <w:rPr>
          <w:rFonts w:eastAsia="宋体" w:hint="eastAsia"/>
          <w:lang w:eastAsia="zh-CN"/>
        </w:rPr>
        <w:t xml:space="preserve"> of ships</w:t>
      </w:r>
      <w:r>
        <w:rPr>
          <w:rFonts w:hint="eastAsia"/>
        </w:rPr>
        <w:t>.</w:t>
      </w:r>
    </w:p>
    <w:p w:rsidR="000F7FA4" w:rsidRDefault="000F7FA4" w:rsidP="00EB1112"/>
    <w:p w:rsidR="00EB1112" w:rsidRDefault="00EB1112" w:rsidP="00EB1112">
      <w:pPr>
        <w:pStyle w:val="1"/>
      </w:pPr>
      <w:r>
        <w:rPr>
          <w:rFonts w:hint="eastAsia"/>
        </w:rPr>
        <w:t>Introduction</w:t>
      </w:r>
      <w:r>
        <w:t xml:space="preserve"> </w:t>
      </w:r>
    </w:p>
    <w:p w:rsidR="00EB1112" w:rsidRDefault="00EB1112" w:rsidP="00EB1112">
      <w:r>
        <w:rPr>
          <w:rFonts w:hint="eastAsia"/>
        </w:rPr>
        <w:t>The Yangtze River waterway is a major transport artery connecting the east, middle and west regions of China, and plays an important role in promoting rapid regional economic development</w:t>
      </w:r>
      <w:r w:rsidR="00FD31AD">
        <w:t xml:space="preserve"> </w:t>
      </w:r>
      <w:r w:rsidRPr="00EB1112">
        <w:rPr>
          <w:rFonts w:hint="eastAsia"/>
        </w:rPr>
        <w:t>[1]</w:t>
      </w:r>
      <w:r>
        <w:rPr>
          <w:rFonts w:hint="eastAsia"/>
        </w:rPr>
        <w:t>. The rapid development of water transport in the upper Yangtze River, the increase passage capacity of the waterway after the Three Gorges impoundment, and the development of ships toward massification</w:t>
      </w:r>
      <w:r w:rsidR="00E71F10">
        <w:t xml:space="preserve"> [2]</w:t>
      </w:r>
      <w:r>
        <w:rPr>
          <w:rFonts w:hint="eastAsia"/>
        </w:rPr>
        <w:t xml:space="preserve"> and standardization</w:t>
      </w:r>
      <w:r w:rsidR="00E71F10">
        <w:t xml:space="preserve"> [3]</w:t>
      </w:r>
      <w:r>
        <w:rPr>
          <w:rFonts w:hint="eastAsia"/>
        </w:rPr>
        <w:t>, as well as the increasing underwater radiation noise from ships, have adversely affected the aquatic habitats.</w:t>
      </w:r>
    </w:p>
    <w:p w:rsidR="00EB1112" w:rsidRDefault="00EB1112" w:rsidP="00EB1112">
      <w:pPr>
        <w:pStyle w:val="ac"/>
      </w:pPr>
      <w:r>
        <w:rPr>
          <w:rFonts w:hint="eastAsia"/>
        </w:rPr>
        <w:t>The frequency of underwater radiated noise from vessels</w:t>
      </w:r>
      <w:r>
        <w:rPr>
          <w:rFonts w:eastAsia="宋体" w:hint="eastAsia"/>
          <w:lang w:eastAsia="zh-CN"/>
        </w:rPr>
        <w:t xml:space="preserve"> in the</w:t>
      </w:r>
      <w:r>
        <w:rPr>
          <w:rFonts w:hint="eastAsia"/>
        </w:rPr>
        <w:t xml:space="preserve"> inland waterway is mainly concentrated in the low frequency band</w:t>
      </w:r>
      <w:r>
        <w:rPr>
          <w:rFonts w:eastAsia="宋体" w:hint="eastAsia"/>
          <w:lang w:eastAsia="zh-CN"/>
        </w:rPr>
        <w:t xml:space="preserve"> (200Hz~1300Hz)</w:t>
      </w:r>
      <w:r>
        <w:rPr>
          <w:rFonts w:hint="eastAsia"/>
        </w:rPr>
        <w:t>, which can interfere with the normal growth, development and reproduction of water organisms and reproduction to a certain extent</w:t>
      </w:r>
      <w:r w:rsidR="00E71F10">
        <w:t xml:space="preserve"> [4]</w:t>
      </w:r>
      <w:r>
        <w:rPr>
          <w:rFonts w:hint="eastAsia"/>
        </w:rPr>
        <w:t>. Numerous studies have shown that noise with high sound pressure levels can cause temporary hearing threshold shifts in fish</w:t>
      </w:r>
      <w:r w:rsidR="00E71F10">
        <w:t xml:space="preserve"> [5]</w:t>
      </w:r>
      <w:r>
        <w:rPr>
          <w:rFonts w:hint="eastAsia"/>
        </w:rPr>
        <w:t>, damage to sensory epithelial cells in the inner ear</w:t>
      </w:r>
      <w:r w:rsidR="00E71F10">
        <w:t xml:space="preserve"> [6]</w:t>
      </w:r>
      <w:r>
        <w:rPr>
          <w:rFonts w:hint="eastAsia"/>
        </w:rPr>
        <w:t>, permanent hearing damage</w:t>
      </w:r>
      <w:r w:rsidR="00E71F10">
        <w:t xml:space="preserve"> [7]</w:t>
      </w:r>
      <w:r>
        <w:rPr>
          <w:rFonts w:hint="eastAsia"/>
        </w:rPr>
        <w:t xml:space="preserve"> and endocrine imbalance response in fish</w:t>
      </w:r>
      <w:r w:rsidR="00E71F10">
        <w:t xml:space="preserve"> [8]</w:t>
      </w:r>
      <w:r>
        <w:rPr>
          <w:rFonts w:eastAsia="宋体" w:hint="eastAsia"/>
          <w:lang w:eastAsia="zh-CN"/>
        </w:rPr>
        <w:t>, etc</w:t>
      </w:r>
      <w:r>
        <w:rPr>
          <w:rFonts w:hint="eastAsia"/>
        </w:rPr>
        <w:t>. Underwater radiation noise from ships can affect the hearing of Yangtze finless porpoise</w:t>
      </w:r>
      <w:r>
        <w:t xml:space="preserve"> </w:t>
      </w:r>
      <w:r>
        <w:rPr>
          <w:rFonts w:eastAsia="宋体" w:hint="eastAsia"/>
          <w:lang w:eastAsia="zh-CN"/>
        </w:rPr>
        <w:t>(</w:t>
      </w:r>
      <w:proofErr w:type="spellStart"/>
      <w:r>
        <w:rPr>
          <w:rFonts w:eastAsia="宋体" w:hint="eastAsia"/>
          <w:i/>
          <w:iCs/>
          <w:lang w:eastAsia="zh-CN"/>
        </w:rPr>
        <w:t>Neophocaena</w:t>
      </w:r>
      <w:proofErr w:type="spellEnd"/>
      <w:r>
        <w:rPr>
          <w:rFonts w:eastAsia="宋体" w:hint="eastAsia"/>
          <w:i/>
          <w:iCs/>
          <w:lang w:eastAsia="zh-CN"/>
        </w:rPr>
        <w:t xml:space="preserve"> </w:t>
      </w:r>
      <w:proofErr w:type="spellStart"/>
      <w:r>
        <w:rPr>
          <w:rFonts w:eastAsia="宋体" w:hint="eastAsia"/>
          <w:i/>
          <w:iCs/>
          <w:lang w:eastAsia="zh-CN"/>
        </w:rPr>
        <w:t>asiaeorientalis</w:t>
      </w:r>
      <w:proofErr w:type="spellEnd"/>
      <w:r>
        <w:rPr>
          <w:rFonts w:eastAsia="宋体" w:hint="eastAsia"/>
          <w:lang w:eastAsia="zh-CN"/>
        </w:rPr>
        <w:t>)</w:t>
      </w:r>
      <w:r>
        <w:rPr>
          <w:rFonts w:hint="eastAsia"/>
        </w:rPr>
        <w:t>, and the feeding and growth rate of grass carp</w:t>
      </w:r>
      <w:r>
        <w:t xml:space="preserve"> </w:t>
      </w:r>
      <w:r>
        <w:rPr>
          <w:rFonts w:eastAsia="宋体" w:hint="eastAsia"/>
          <w:lang w:eastAsia="zh-CN"/>
        </w:rPr>
        <w:t>(</w:t>
      </w:r>
      <w:proofErr w:type="spellStart"/>
      <w:r>
        <w:rPr>
          <w:rFonts w:eastAsia="宋体" w:hint="eastAsia"/>
          <w:i/>
          <w:iCs/>
          <w:lang w:eastAsia="zh-CN"/>
        </w:rPr>
        <w:t>Ctenopharyngodon</w:t>
      </w:r>
      <w:proofErr w:type="spellEnd"/>
      <w:r>
        <w:rPr>
          <w:rFonts w:eastAsia="宋体" w:hint="eastAsia"/>
          <w:i/>
          <w:iCs/>
          <w:lang w:eastAsia="zh-CN"/>
        </w:rPr>
        <w:t xml:space="preserve"> </w:t>
      </w:r>
      <w:proofErr w:type="spellStart"/>
      <w:r>
        <w:rPr>
          <w:rFonts w:eastAsia="宋体" w:hint="eastAsia"/>
          <w:i/>
          <w:iCs/>
          <w:lang w:eastAsia="zh-CN"/>
        </w:rPr>
        <w:t>idella</w:t>
      </w:r>
      <w:proofErr w:type="spellEnd"/>
      <w:r>
        <w:rPr>
          <w:rFonts w:eastAsia="宋体" w:hint="eastAsia"/>
          <w:lang w:eastAsia="zh-CN"/>
        </w:rPr>
        <w:t>)</w:t>
      </w:r>
      <w:r>
        <w:rPr>
          <w:rFonts w:hint="eastAsia"/>
        </w:rPr>
        <w:t xml:space="preserve"> </w:t>
      </w:r>
      <w:r>
        <w:rPr>
          <w:rFonts w:eastAsia="宋体" w:hint="eastAsia"/>
          <w:lang w:eastAsia="zh-CN"/>
        </w:rPr>
        <w:t>will</w:t>
      </w:r>
      <w:r>
        <w:rPr>
          <w:rFonts w:hint="eastAsia"/>
        </w:rPr>
        <w:t xml:space="preserve"> be reduced</w:t>
      </w:r>
      <w:r w:rsidR="00E71F10">
        <w:t xml:space="preserve"> [9]</w:t>
      </w:r>
      <w:r>
        <w:rPr>
          <w:rFonts w:hint="eastAsia"/>
        </w:rPr>
        <w:t>.</w:t>
      </w:r>
    </w:p>
    <w:p w:rsidR="00EB1112" w:rsidRDefault="00EB1112" w:rsidP="00FD31AD">
      <w:pPr>
        <w:pStyle w:val="ac"/>
      </w:pPr>
      <w:r>
        <w:rPr>
          <w:rFonts w:hint="eastAsia"/>
        </w:rPr>
        <w:t>Most of the current research on underwater radiated noise from ships is focused on the marine environment, and few studies related to radiated noise</w:t>
      </w:r>
      <w:r>
        <w:rPr>
          <w:rFonts w:eastAsia="宋体" w:hint="eastAsia"/>
          <w:lang w:eastAsia="zh-CN"/>
        </w:rPr>
        <w:t xml:space="preserve"> from ships</w:t>
      </w:r>
      <w:r>
        <w:rPr>
          <w:rFonts w:hint="eastAsia"/>
        </w:rPr>
        <w:t xml:space="preserve"> in inland waterways have been conducted. In this study, the </w:t>
      </w:r>
      <w:r>
        <w:rPr>
          <w:rFonts w:hint="eastAsia"/>
        </w:rPr>
        <w:lastRenderedPageBreak/>
        <w:t xml:space="preserve">navigation noise of </w:t>
      </w:r>
      <w:r>
        <w:rPr>
          <w:rFonts w:eastAsia="宋体" w:hint="eastAsia"/>
          <w:lang w:eastAsia="zh-CN"/>
        </w:rPr>
        <w:t>two</w:t>
      </w:r>
      <w:r>
        <w:rPr>
          <w:rFonts w:hint="eastAsia"/>
        </w:rPr>
        <w:t xml:space="preserve"> common ship types in the upper Yangtze River was collected and quantified, aiming to reveal the characteristics of underwater noise </w:t>
      </w:r>
      <w:r>
        <w:rPr>
          <w:rFonts w:eastAsia="宋体" w:hint="eastAsia"/>
          <w:lang w:eastAsia="zh-CN"/>
        </w:rPr>
        <w:t>from ships</w:t>
      </w:r>
      <w:r>
        <w:rPr>
          <w:rFonts w:hint="eastAsia"/>
        </w:rPr>
        <w:t>, with a view to providing theoretical support for the planning and construction of ecological waterways in the upper Yangtze River.</w:t>
      </w:r>
    </w:p>
    <w:p w:rsidR="00EB1112" w:rsidRDefault="00EB1112" w:rsidP="00EB1112"/>
    <w:p w:rsidR="00EB1112" w:rsidRDefault="00EB1112" w:rsidP="00FD31AD">
      <w:pPr>
        <w:pStyle w:val="1"/>
      </w:pPr>
      <w:r>
        <w:rPr>
          <w:rFonts w:hint="eastAsia"/>
        </w:rPr>
        <w:t>Methodology</w:t>
      </w:r>
    </w:p>
    <w:p w:rsidR="00EB1112" w:rsidRDefault="00EB1112" w:rsidP="00EB1112">
      <w:pPr>
        <w:pStyle w:val="2"/>
      </w:pPr>
      <w:r>
        <w:rPr>
          <w:rFonts w:eastAsia="等线" w:hint="eastAsia"/>
          <w:lang w:eastAsia="zh-CN"/>
        </w:rPr>
        <w:t>Monitoring equipment</w:t>
      </w:r>
    </w:p>
    <w:p w:rsidR="00EB1112" w:rsidRDefault="00EB1112" w:rsidP="00FD31AD">
      <w:r>
        <w:rPr>
          <w:rFonts w:hint="eastAsia"/>
        </w:rPr>
        <w:t xml:space="preserve">The monitoring system of this experiment consists of RHS-30 hydrophone, data acquisition instrument, computer, cable, power supply and other monitoring equipment. The experimental equipment and field assembly diagram are shown in Figure 1. Among them, the hydrophone has an operating frequency range of 20Hz~50kHz and a linear frequency range of 20Hz~20kHz, which can cover the underwater radiation noise measurement band of most ships in the upper reaches of the Yangtze River. Its low-frequency receiving sensitivity response is flat -193dB (without pre-amplification), and the fluctuation range within the frequency band is </w:t>
      </w:r>
      <w:r>
        <w:rPr>
          <w:rFonts w:hint="eastAsia"/>
        </w:rPr>
        <w:t>±</w:t>
      </w:r>
      <w:r>
        <w:rPr>
          <w:rFonts w:hint="eastAsia"/>
        </w:rPr>
        <w:t xml:space="preserve">1.5dB, and the maximum use depth is 500m. The ship underwater radiation noise monitoring equipment and system assembly is shown in Figure </w:t>
      </w:r>
      <w:r>
        <w:rPr>
          <w:rFonts w:eastAsia="宋体" w:hint="eastAsia"/>
          <w:lang w:eastAsia="zh-CN"/>
        </w:rPr>
        <w:t>1</w:t>
      </w:r>
      <w:r>
        <w:rPr>
          <w:rFonts w:hint="eastAsia"/>
        </w:rPr>
        <w:t xml:space="preserve"> below.</w:t>
      </w:r>
    </w:p>
    <w:p w:rsidR="00EB1112" w:rsidRDefault="00EB1112" w:rsidP="00EB1112"/>
    <w:p w:rsidR="00EB1112" w:rsidRDefault="00EB1112" w:rsidP="00FD31AD">
      <w:pPr>
        <w:spacing w:line="240" w:lineRule="auto"/>
        <w:jc w:val="center"/>
      </w:pPr>
      <w:r>
        <w:rPr>
          <w:noProof/>
        </w:rPr>
        <w:drawing>
          <wp:inline distT="0" distB="0" distL="0" distR="0" wp14:anchorId="78126F22" wp14:editId="763E69FA">
            <wp:extent cx="3670300" cy="2559050"/>
            <wp:effectExtent l="0" t="0" r="0" b="0"/>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0300" cy="2559050"/>
                    </a:xfrm>
                    <a:prstGeom prst="rect">
                      <a:avLst/>
                    </a:prstGeom>
                    <a:noFill/>
                    <a:ln>
                      <a:noFill/>
                    </a:ln>
                    <a:effectLst/>
                  </pic:spPr>
                </pic:pic>
              </a:graphicData>
            </a:graphic>
          </wp:inline>
        </w:drawing>
      </w:r>
    </w:p>
    <w:p w:rsidR="00EB1112" w:rsidRDefault="00EB1112" w:rsidP="00EB1112">
      <w:pPr>
        <w:pStyle w:val="TextIndent"/>
        <w:ind w:firstLine="0"/>
      </w:pPr>
    </w:p>
    <w:p w:rsidR="00EB1112" w:rsidRDefault="00EB1112" w:rsidP="00FD31AD">
      <w:r>
        <w:rPr>
          <w:rFonts w:hint="eastAsia"/>
        </w:rPr>
        <w:t xml:space="preserve">Figure </w:t>
      </w:r>
      <w:r>
        <w:rPr>
          <w:rFonts w:eastAsia="宋体" w:hint="eastAsia"/>
          <w:lang w:eastAsia="zh-CN"/>
        </w:rPr>
        <w:t>1</w:t>
      </w:r>
      <w:r>
        <w:rPr>
          <w:rFonts w:hint="eastAsia"/>
        </w:rPr>
        <w:t xml:space="preserve"> Schematic diagram of the noise monitoring equipment and system assembly</w:t>
      </w:r>
    </w:p>
    <w:p w:rsidR="00EB1112" w:rsidRDefault="00EB1112" w:rsidP="00EB1112">
      <w:pPr>
        <w:pStyle w:val="TextIndent"/>
        <w:ind w:firstLine="0"/>
      </w:pPr>
    </w:p>
    <w:p w:rsidR="00EB1112" w:rsidRDefault="00EB1112" w:rsidP="00EB1112">
      <w:pPr>
        <w:pStyle w:val="2"/>
      </w:pPr>
      <w:r>
        <w:t>Monitoring scheme</w:t>
      </w:r>
    </w:p>
    <w:p w:rsidR="00EB1112" w:rsidRDefault="00EB1112" w:rsidP="00FD31AD">
      <w:r>
        <w:rPr>
          <w:rFonts w:hint="eastAsia"/>
        </w:rPr>
        <w:t>Comprehensive practical measurement conditions</w:t>
      </w:r>
      <w:r>
        <w:rPr>
          <w:rFonts w:eastAsia="宋体" w:hint="eastAsia"/>
          <w:lang w:eastAsia="zh-CN"/>
        </w:rPr>
        <w:t>,</w:t>
      </w:r>
      <w:r>
        <w:rPr>
          <w:rFonts w:hint="eastAsia"/>
        </w:rPr>
        <w:t xml:space="preserve"> </w:t>
      </w:r>
      <w:r>
        <w:rPr>
          <w:rFonts w:eastAsia="宋体" w:hint="eastAsia"/>
          <w:lang w:eastAsia="zh-CN"/>
        </w:rPr>
        <w:t>t</w:t>
      </w:r>
      <w:r>
        <w:rPr>
          <w:rFonts w:hint="eastAsia"/>
        </w:rPr>
        <w:t>he present ship underwater radiation noise monitoring experiment was conducted by hydrophone measurement method with reference to ISO standard</w:t>
      </w:r>
      <w:r>
        <w:rPr>
          <w:rFonts w:hint="eastAsia"/>
          <w:vertAlign w:val="superscript"/>
        </w:rPr>
        <w:t>[10]</w:t>
      </w:r>
      <w:r>
        <w:rPr>
          <w:rFonts w:hint="eastAsia"/>
        </w:rPr>
        <w:t>. The radiation noise of bulk carriers and container ships of different tonnages</w:t>
      </w:r>
      <w:r>
        <w:rPr>
          <w:rFonts w:eastAsia="宋体" w:hint="eastAsia"/>
          <w:lang w:eastAsia="zh-CN"/>
        </w:rPr>
        <w:t xml:space="preserve"> and speeds</w:t>
      </w:r>
      <w:r>
        <w:rPr>
          <w:rFonts w:hint="eastAsia"/>
        </w:rPr>
        <w:t xml:space="preserve"> were measured in the </w:t>
      </w:r>
      <w:proofErr w:type="spellStart"/>
      <w:r>
        <w:rPr>
          <w:rFonts w:hint="eastAsia"/>
        </w:rPr>
        <w:t>Fuling</w:t>
      </w:r>
      <w:proofErr w:type="spellEnd"/>
      <w:r>
        <w:rPr>
          <w:rFonts w:hint="eastAsia"/>
        </w:rPr>
        <w:t xml:space="preserve">-Fengdu section of the upper Yangtze River channel from December 2020 to February 2021. The measurement locations are shown in Figure </w:t>
      </w:r>
      <w:r>
        <w:rPr>
          <w:rFonts w:eastAsia="宋体" w:hint="eastAsia"/>
          <w:lang w:eastAsia="zh-CN"/>
        </w:rPr>
        <w:t>2</w:t>
      </w:r>
      <w:r>
        <w:rPr>
          <w:rFonts w:hint="eastAsia"/>
        </w:rPr>
        <w:t>, and the latitude and longitude coordinates are shown in Table 1.</w:t>
      </w:r>
    </w:p>
    <w:p w:rsidR="00EB1112" w:rsidRDefault="00EB1112" w:rsidP="00EB1112">
      <w:pPr>
        <w:pStyle w:val="TextIndent"/>
        <w:ind w:firstLine="0"/>
      </w:pPr>
    </w:p>
    <w:p w:rsidR="00EB1112" w:rsidRDefault="00EB1112" w:rsidP="00FD31AD">
      <w:pPr>
        <w:pStyle w:val="TextIndent"/>
        <w:spacing w:line="240" w:lineRule="auto"/>
        <w:ind w:firstLine="0"/>
        <w:jc w:val="center"/>
        <w:rPr>
          <w:lang w:eastAsia="zh-CN"/>
        </w:rPr>
      </w:pPr>
      <w:r>
        <w:rPr>
          <w:noProof/>
          <w:lang w:eastAsia="zh-CN"/>
        </w:rPr>
        <w:lastRenderedPageBreak/>
        <w:drawing>
          <wp:inline distT="0" distB="0" distL="0" distR="0" wp14:anchorId="53749B1F" wp14:editId="3B6FE57B">
            <wp:extent cx="5689600" cy="4019550"/>
            <wp:effectExtent l="0" t="0" r="0" b="0"/>
            <wp:docPr id="2" name="图片 21" descr="船舶噪声测量地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船舶噪声测量地点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600" cy="4019550"/>
                    </a:xfrm>
                    <a:prstGeom prst="rect">
                      <a:avLst/>
                    </a:prstGeom>
                    <a:noFill/>
                    <a:ln>
                      <a:noFill/>
                    </a:ln>
                  </pic:spPr>
                </pic:pic>
              </a:graphicData>
            </a:graphic>
          </wp:inline>
        </w:drawing>
      </w:r>
    </w:p>
    <w:p w:rsidR="00EB1112" w:rsidRDefault="00EB1112" w:rsidP="00EB1112">
      <w:pPr>
        <w:pStyle w:val="TextIndent"/>
        <w:ind w:firstLine="0"/>
      </w:pPr>
    </w:p>
    <w:p w:rsidR="00EB1112" w:rsidRDefault="00EB1112" w:rsidP="00FD31AD">
      <w:r>
        <w:t xml:space="preserve">Figure </w:t>
      </w:r>
      <w:r>
        <w:rPr>
          <w:rFonts w:eastAsia="宋体" w:hint="eastAsia"/>
          <w:lang w:eastAsia="zh-CN"/>
        </w:rPr>
        <w:t>2</w:t>
      </w:r>
      <w:r>
        <w:t xml:space="preserve">. </w:t>
      </w:r>
      <w:r>
        <w:rPr>
          <w:rFonts w:hint="eastAsia"/>
        </w:rPr>
        <w:t>Schematic diagram of ship noise monitoring sites</w:t>
      </w:r>
    </w:p>
    <w:p w:rsidR="00EB1112" w:rsidRDefault="00EB1112" w:rsidP="00EB1112">
      <w:pPr>
        <w:pStyle w:val="TextIndent"/>
        <w:ind w:firstLine="0"/>
        <w:rPr>
          <w:lang w:eastAsia="zh-CN"/>
        </w:rPr>
      </w:pPr>
    </w:p>
    <w:p w:rsidR="00EB1112" w:rsidRDefault="00EB1112" w:rsidP="00FD31AD">
      <w:r>
        <w:t xml:space="preserve">Table 1. </w:t>
      </w:r>
      <w:r>
        <w:rPr>
          <w:rFonts w:hint="eastAsia"/>
        </w:rPr>
        <w:t>Latitude and longitude coordinates of ship noise monitoring sites</w:t>
      </w:r>
    </w:p>
    <w:p w:rsidR="00EB1112" w:rsidRDefault="00EB1112" w:rsidP="00EB1112"/>
    <w:tbl>
      <w:tblPr>
        <w:tblW w:w="4882" w:type="pct"/>
        <w:tblInd w:w="108" w:type="dxa"/>
        <w:tblBorders>
          <w:top w:val="single" w:sz="12" w:space="0" w:color="auto"/>
          <w:bottom w:val="single" w:sz="12" w:space="0" w:color="auto"/>
        </w:tblBorders>
        <w:tblLook w:val="0000" w:firstRow="0" w:lastRow="0" w:firstColumn="0" w:lastColumn="0" w:noHBand="0" w:noVBand="0"/>
      </w:tblPr>
      <w:tblGrid>
        <w:gridCol w:w="2912"/>
        <w:gridCol w:w="3017"/>
        <w:gridCol w:w="2912"/>
      </w:tblGrid>
      <w:tr w:rsidR="00EB1112" w:rsidTr="002907F0">
        <w:trPr>
          <w:trHeight w:val="340"/>
        </w:trPr>
        <w:tc>
          <w:tcPr>
            <w:tcW w:w="1647" w:type="pct"/>
            <w:tcBorders>
              <w:top w:val="single" w:sz="8" w:space="0" w:color="000000"/>
              <w:left w:val="single" w:sz="8" w:space="0" w:color="000000"/>
              <w:bottom w:val="single" w:sz="4" w:space="0" w:color="auto"/>
              <w:right w:val="single" w:sz="4" w:space="0" w:color="auto"/>
            </w:tcBorders>
            <w:shd w:val="clear" w:color="auto" w:fill="FFFFFF"/>
            <w:noWrap/>
            <w:vAlign w:val="center"/>
          </w:tcPr>
          <w:p w:rsidR="00EB1112" w:rsidRDefault="00EB1112" w:rsidP="002907F0">
            <w:r>
              <w:rPr>
                <w:lang w:eastAsia="zh-CN"/>
              </w:rPr>
              <w:t>Monitoring Site</w:t>
            </w:r>
          </w:p>
        </w:tc>
        <w:tc>
          <w:tcPr>
            <w:tcW w:w="1706" w:type="pct"/>
            <w:tcBorders>
              <w:top w:val="single" w:sz="8" w:space="0" w:color="000000"/>
              <w:left w:val="single" w:sz="4" w:space="0" w:color="auto"/>
              <w:bottom w:val="single" w:sz="4" w:space="0" w:color="auto"/>
              <w:right w:val="single" w:sz="4" w:space="0" w:color="auto"/>
            </w:tcBorders>
            <w:shd w:val="clear" w:color="auto" w:fill="FFFFFF"/>
            <w:noWrap/>
            <w:vAlign w:val="center"/>
          </w:tcPr>
          <w:p w:rsidR="00EB1112" w:rsidRDefault="00EB1112" w:rsidP="002907F0">
            <w:r>
              <w:rPr>
                <w:lang w:eastAsia="zh-CN"/>
              </w:rPr>
              <w:t>Longitude</w:t>
            </w:r>
          </w:p>
        </w:tc>
        <w:tc>
          <w:tcPr>
            <w:tcW w:w="1647" w:type="pct"/>
            <w:tcBorders>
              <w:top w:val="single" w:sz="8" w:space="0" w:color="000000"/>
              <w:left w:val="single" w:sz="4" w:space="0" w:color="auto"/>
              <w:bottom w:val="single" w:sz="4" w:space="0" w:color="auto"/>
              <w:right w:val="single" w:sz="8" w:space="0" w:color="000000"/>
            </w:tcBorders>
            <w:shd w:val="clear" w:color="auto" w:fill="FFFFFF"/>
            <w:noWrap/>
            <w:vAlign w:val="center"/>
          </w:tcPr>
          <w:p w:rsidR="00EB1112" w:rsidRDefault="00EB1112" w:rsidP="002907F0">
            <w:r>
              <w:rPr>
                <w:lang w:eastAsia="zh-CN"/>
              </w:rPr>
              <w:t>Latitude</w:t>
            </w:r>
          </w:p>
        </w:tc>
      </w:tr>
      <w:tr w:rsidR="00EB1112" w:rsidTr="002907F0">
        <w:trPr>
          <w:trHeight w:val="320"/>
        </w:trPr>
        <w:tc>
          <w:tcPr>
            <w:tcW w:w="1647" w:type="pct"/>
            <w:tcBorders>
              <w:top w:val="single" w:sz="4" w:space="0" w:color="auto"/>
              <w:left w:val="single" w:sz="8" w:space="0" w:color="000000"/>
              <w:bottom w:val="nil"/>
              <w:right w:val="single" w:sz="4" w:space="0" w:color="auto"/>
            </w:tcBorders>
            <w:shd w:val="clear" w:color="auto" w:fill="FFFFFF"/>
            <w:noWrap/>
            <w:vAlign w:val="center"/>
          </w:tcPr>
          <w:p w:rsidR="00EB1112" w:rsidRDefault="00EB1112" w:rsidP="002907F0">
            <w:r>
              <w:rPr>
                <w:lang w:eastAsia="zh-CN"/>
              </w:rPr>
              <w:t>Yangtze River Cruise Wharf</w:t>
            </w:r>
          </w:p>
        </w:tc>
        <w:tc>
          <w:tcPr>
            <w:tcW w:w="1706" w:type="pct"/>
            <w:tcBorders>
              <w:top w:val="single" w:sz="4" w:space="0" w:color="auto"/>
              <w:left w:val="single" w:sz="4" w:space="0" w:color="auto"/>
              <w:bottom w:val="nil"/>
              <w:right w:val="single" w:sz="4" w:space="0" w:color="auto"/>
            </w:tcBorders>
            <w:shd w:val="clear" w:color="auto" w:fill="FFFFFF"/>
            <w:noWrap/>
            <w:vAlign w:val="center"/>
          </w:tcPr>
          <w:p w:rsidR="00EB1112" w:rsidRDefault="00EB1112" w:rsidP="002907F0">
            <w:r>
              <w:rPr>
                <w:lang w:eastAsia="zh-CN"/>
              </w:rPr>
              <w:t>106.602</w:t>
            </w:r>
          </w:p>
        </w:tc>
        <w:tc>
          <w:tcPr>
            <w:tcW w:w="1647" w:type="pct"/>
            <w:tcBorders>
              <w:top w:val="single" w:sz="4" w:space="0" w:color="auto"/>
              <w:left w:val="single" w:sz="4" w:space="0" w:color="auto"/>
              <w:bottom w:val="nil"/>
              <w:right w:val="single" w:sz="8" w:space="0" w:color="000000"/>
            </w:tcBorders>
            <w:shd w:val="clear" w:color="auto" w:fill="FFFFFF"/>
            <w:noWrap/>
            <w:vAlign w:val="center"/>
          </w:tcPr>
          <w:p w:rsidR="00EB1112" w:rsidRDefault="00EB1112" w:rsidP="002907F0">
            <w:r>
              <w:rPr>
                <w:lang w:eastAsia="zh-CN"/>
              </w:rPr>
              <w:t>29.612</w:t>
            </w:r>
          </w:p>
        </w:tc>
      </w:tr>
      <w:tr w:rsidR="00EB1112" w:rsidTr="002907F0">
        <w:trPr>
          <w:trHeight w:val="310"/>
        </w:trPr>
        <w:tc>
          <w:tcPr>
            <w:tcW w:w="1647" w:type="pct"/>
            <w:tcBorders>
              <w:top w:val="nil"/>
              <w:left w:val="single" w:sz="8" w:space="0" w:color="000000"/>
              <w:bottom w:val="nil"/>
              <w:right w:val="single" w:sz="4" w:space="0" w:color="auto"/>
            </w:tcBorders>
            <w:shd w:val="clear" w:color="auto" w:fill="FFFFFF"/>
            <w:noWrap/>
            <w:vAlign w:val="center"/>
          </w:tcPr>
          <w:p w:rsidR="00EB1112" w:rsidRDefault="00EB1112" w:rsidP="002907F0">
            <w:r>
              <w:rPr>
                <w:lang w:eastAsia="zh-CN"/>
              </w:rPr>
              <w:t>Na Xi Gou Wharf</w:t>
            </w:r>
          </w:p>
        </w:tc>
        <w:tc>
          <w:tcPr>
            <w:tcW w:w="1706" w:type="pct"/>
            <w:tcBorders>
              <w:top w:val="nil"/>
              <w:left w:val="single" w:sz="4" w:space="0" w:color="auto"/>
              <w:bottom w:val="nil"/>
              <w:right w:val="single" w:sz="4" w:space="0" w:color="auto"/>
            </w:tcBorders>
            <w:shd w:val="clear" w:color="auto" w:fill="FFFFFF"/>
            <w:noWrap/>
            <w:vAlign w:val="center"/>
          </w:tcPr>
          <w:p w:rsidR="00EB1112" w:rsidRDefault="00EB1112" w:rsidP="002907F0">
            <w:r>
              <w:rPr>
                <w:lang w:eastAsia="zh-CN"/>
              </w:rPr>
              <w:t>106.641</w:t>
            </w:r>
          </w:p>
        </w:tc>
        <w:tc>
          <w:tcPr>
            <w:tcW w:w="1647" w:type="pct"/>
            <w:tcBorders>
              <w:top w:val="nil"/>
              <w:left w:val="single" w:sz="4" w:space="0" w:color="auto"/>
              <w:bottom w:val="nil"/>
              <w:right w:val="single" w:sz="8" w:space="0" w:color="000000"/>
            </w:tcBorders>
            <w:shd w:val="clear" w:color="auto" w:fill="FFFFFF"/>
            <w:noWrap/>
            <w:vAlign w:val="center"/>
          </w:tcPr>
          <w:p w:rsidR="00EB1112" w:rsidRDefault="00EB1112" w:rsidP="002907F0">
            <w:r>
              <w:rPr>
                <w:lang w:eastAsia="zh-CN"/>
              </w:rPr>
              <w:t>29.585</w:t>
            </w:r>
          </w:p>
        </w:tc>
      </w:tr>
      <w:tr w:rsidR="00EB1112" w:rsidTr="002907F0">
        <w:trPr>
          <w:trHeight w:val="340"/>
        </w:trPr>
        <w:tc>
          <w:tcPr>
            <w:tcW w:w="1647" w:type="pct"/>
            <w:tcBorders>
              <w:top w:val="nil"/>
              <w:left w:val="single" w:sz="8" w:space="0" w:color="000000"/>
              <w:bottom w:val="single" w:sz="8" w:space="0" w:color="000000"/>
              <w:right w:val="single" w:sz="4" w:space="0" w:color="auto"/>
            </w:tcBorders>
            <w:shd w:val="clear" w:color="auto" w:fill="FFFFFF"/>
            <w:noWrap/>
            <w:vAlign w:val="center"/>
          </w:tcPr>
          <w:p w:rsidR="00EB1112" w:rsidRDefault="00EB1112" w:rsidP="002907F0">
            <w:r>
              <w:rPr>
                <w:lang w:eastAsia="zh-CN"/>
              </w:rPr>
              <w:t>Wang Jiang Wharf</w:t>
            </w:r>
          </w:p>
        </w:tc>
        <w:tc>
          <w:tcPr>
            <w:tcW w:w="1706" w:type="pct"/>
            <w:tcBorders>
              <w:top w:val="nil"/>
              <w:left w:val="single" w:sz="4" w:space="0" w:color="auto"/>
              <w:bottom w:val="single" w:sz="8" w:space="0" w:color="000000"/>
              <w:right w:val="single" w:sz="4" w:space="0" w:color="auto"/>
            </w:tcBorders>
            <w:shd w:val="clear" w:color="auto" w:fill="FFFFFF"/>
            <w:noWrap/>
            <w:vAlign w:val="center"/>
          </w:tcPr>
          <w:p w:rsidR="00EB1112" w:rsidRDefault="00EB1112" w:rsidP="002907F0">
            <w:r>
              <w:rPr>
                <w:lang w:eastAsia="zh-CN"/>
              </w:rPr>
              <w:t>106.678</w:t>
            </w:r>
          </w:p>
        </w:tc>
        <w:tc>
          <w:tcPr>
            <w:tcW w:w="1647" w:type="pct"/>
            <w:tcBorders>
              <w:top w:val="nil"/>
              <w:left w:val="single" w:sz="4" w:space="0" w:color="auto"/>
              <w:bottom w:val="single" w:sz="8" w:space="0" w:color="000000"/>
              <w:right w:val="single" w:sz="8" w:space="0" w:color="000000"/>
            </w:tcBorders>
            <w:shd w:val="clear" w:color="auto" w:fill="FFFFFF"/>
            <w:noWrap/>
            <w:vAlign w:val="center"/>
          </w:tcPr>
          <w:p w:rsidR="00EB1112" w:rsidRDefault="00EB1112" w:rsidP="002907F0">
            <w:r>
              <w:rPr>
                <w:lang w:eastAsia="zh-CN"/>
              </w:rPr>
              <w:t>29.566</w:t>
            </w:r>
          </w:p>
        </w:tc>
      </w:tr>
    </w:tbl>
    <w:p w:rsidR="00EB1112" w:rsidRDefault="00EB1112" w:rsidP="00EB1112"/>
    <w:p w:rsidR="00EB1112" w:rsidRDefault="00EB1112" w:rsidP="0023786F">
      <w:pPr>
        <w:pStyle w:val="ac"/>
      </w:pPr>
      <w:r>
        <w:rPr>
          <w:rFonts w:hint="eastAsia"/>
        </w:rPr>
        <w:t xml:space="preserve">During the radiation noise measurement period, the Automatic Identification System (AIS) data showed that there was no interference from other vessels within one nautical mile around the submerged mark, and the measurement river area had good conditions for underwater radiation noise measurement from vessels. The current velocity during the measurement period is small compared with the ship's travel speed, and the effect on the measurement data can be ignored. The hydrophone is deployed at 7-10m after the ship's propeller, and the deployment method is shown in Figure </w:t>
      </w:r>
      <w:r>
        <w:rPr>
          <w:rFonts w:eastAsia="宋体" w:hint="eastAsia"/>
          <w:lang w:eastAsia="zh-CN"/>
        </w:rPr>
        <w:t>3</w:t>
      </w:r>
      <w:r>
        <w:rPr>
          <w:rFonts w:hint="eastAsia"/>
        </w:rPr>
        <w:t>.</w:t>
      </w:r>
    </w:p>
    <w:p w:rsidR="00EB1112" w:rsidRDefault="00EB1112" w:rsidP="00EB1112">
      <w:pPr>
        <w:pStyle w:val="TextIndent"/>
        <w:ind w:firstLine="0"/>
      </w:pPr>
    </w:p>
    <w:p w:rsidR="00EB1112" w:rsidRDefault="00EB1112" w:rsidP="00EB1112">
      <w:pPr>
        <w:pStyle w:val="TextIndent"/>
        <w:spacing w:line="240" w:lineRule="auto"/>
        <w:ind w:firstLine="0"/>
        <w:jc w:val="center"/>
      </w:pPr>
      <w:r>
        <w:rPr>
          <w:noProof/>
          <w:sz w:val="24"/>
          <w:szCs w:val="24"/>
          <w:lang w:eastAsia="zh-CN"/>
        </w:rPr>
        <w:drawing>
          <wp:inline distT="0" distB="0" distL="0" distR="0" wp14:anchorId="4EC364C4" wp14:editId="38FD9F2D">
            <wp:extent cx="3663950" cy="1574800"/>
            <wp:effectExtent l="0" t="0" r="0" b="0"/>
            <wp:docPr id="3" name="图片 20" descr="监测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监测示意图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0" cy="1574800"/>
                    </a:xfrm>
                    <a:prstGeom prst="rect">
                      <a:avLst/>
                    </a:prstGeom>
                    <a:noFill/>
                    <a:ln>
                      <a:noFill/>
                    </a:ln>
                    <a:effectLst/>
                  </pic:spPr>
                </pic:pic>
              </a:graphicData>
            </a:graphic>
          </wp:inline>
        </w:drawing>
      </w:r>
    </w:p>
    <w:p w:rsidR="00EB1112" w:rsidRDefault="00EB1112" w:rsidP="00EB1112">
      <w:pPr>
        <w:pStyle w:val="TextIndent"/>
        <w:spacing w:line="360" w:lineRule="auto"/>
        <w:ind w:firstLine="0"/>
      </w:pPr>
    </w:p>
    <w:p w:rsidR="00EB1112" w:rsidRDefault="00EB1112" w:rsidP="0023786F">
      <w:pPr>
        <w:rPr>
          <w:lang w:eastAsia="zh-CN"/>
        </w:rPr>
      </w:pPr>
      <w:r>
        <w:t xml:space="preserve">Figure </w:t>
      </w:r>
      <w:r>
        <w:rPr>
          <w:rFonts w:eastAsia="宋体" w:hint="eastAsia"/>
          <w:lang w:eastAsia="zh-CN"/>
        </w:rPr>
        <w:t>3</w:t>
      </w:r>
      <w:r>
        <w:t xml:space="preserve">. </w:t>
      </w:r>
      <w:r>
        <w:rPr>
          <w:rFonts w:hint="eastAsia"/>
        </w:rPr>
        <w:t>Monitoring instruments and equipment deployment method</w:t>
      </w:r>
    </w:p>
    <w:p w:rsidR="00EB1112" w:rsidRDefault="00EB1112" w:rsidP="00EB1112">
      <w:pPr>
        <w:pStyle w:val="TextIndent"/>
        <w:ind w:firstLine="0"/>
      </w:pPr>
    </w:p>
    <w:p w:rsidR="00EB1112" w:rsidRDefault="00EB1112" w:rsidP="00EB1112">
      <w:pPr>
        <w:pStyle w:val="2"/>
      </w:pPr>
      <w:r>
        <w:rPr>
          <w:rFonts w:hint="eastAsia"/>
        </w:rPr>
        <w:t xml:space="preserve">Analysis </w:t>
      </w:r>
      <w:r>
        <w:rPr>
          <w:rFonts w:eastAsia="宋体" w:hint="eastAsia"/>
          <w:lang w:eastAsia="zh-CN"/>
        </w:rPr>
        <w:t>m</w:t>
      </w:r>
      <w:r>
        <w:rPr>
          <w:rFonts w:hint="eastAsia"/>
        </w:rPr>
        <w:t>ethod</w:t>
      </w:r>
    </w:p>
    <w:p w:rsidR="00EB1112" w:rsidRDefault="00EB1112" w:rsidP="0023786F">
      <w:r>
        <w:rPr>
          <w:rFonts w:hint="eastAsia"/>
        </w:rPr>
        <w:t>Measurements were made to obtain multiple sets of noise voltage data for</w:t>
      </w:r>
      <w:r>
        <w:rPr>
          <w:rFonts w:eastAsia="宋体" w:hint="eastAsia"/>
          <w:lang w:eastAsia="zh-CN"/>
        </w:rPr>
        <w:t>m</w:t>
      </w:r>
      <w:r>
        <w:rPr>
          <w:rFonts w:hint="eastAsia"/>
        </w:rPr>
        <w:t xml:space="preserve"> ships</w:t>
      </w:r>
      <w:r>
        <w:rPr>
          <w:rFonts w:eastAsia="宋体" w:hint="eastAsia"/>
          <w:lang w:eastAsia="zh-CN"/>
        </w:rPr>
        <w:t xml:space="preserve"> of</w:t>
      </w:r>
      <w:r>
        <w:rPr>
          <w:rFonts w:hint="eastAsia"/>
        </w:rPr>
        <w:t xml:space="preserve"> different</w:t>
      </w:r>
      <w:r>
        <w:rPr>
          <w:rFonts w:eastAsia="宋体" w:hint="eastAsia"/>
          <w:lang w:eastAsia="zh-CN"/>
        </w:rPr>
        <w:t xml:space="preserve"> tonnages</w:t>
      </w:r>
      <w:r>
        <w:rPr>
          <w:rFonts w:hint="eastAsia"/>
        </w:rPr>
        <w:t xml:space="preserve"> a</w:t>
      </w:r>
      <w:r>
        <w:rPr>
          <w:rFonts w:eastAsia="宋体" w:hint="eastAsia"/>
          <w:lang w:eastAsia="zh-CN"/>
        </w:rPr>
        <w:t>nd</w:t>
      </w:r>
      <w:r>
        <w:rPr>
          <w:rFonts w:hint="eastAsia"/>
        </w:rPr>
        <w:t xml:space="preserve"> different </w:t>
      </w:r>
      <w:r>
        <w:rPr>
          <w:rFonts w:eastAsia="宋体" w:hint="eastAsia"/>
          <w:lang w:eastAsia="zh-CN"/>
        </w:rPr>
        <w:t>travel</w:t>
      </w:r>
      <w:r>
        <w:rPr>
          <w:rFonts w:hint="eastAsia"/>
        </w:rPr>
        <w:t xml:space="preserve"> speeds</w:t>
      </w:r>
      <w:r>
        <w:rPr>
          <w:rFonts w:eastAsia="宋体" w:hint="eastAsia"/>
          <w:lang w:eastAsia="zh-CN"/>
        </w:rPr>
        <w:t>,</w:t>
      </w:r>
      <w:r>
        <w:rPr>
          <w:rFonts w:hint="eastAsia"/>
        </w:rPr>
        <w:t xml:space="preserve"> </w:t>
      </w:r>
      <w:r>
        <w:rPr>
          <w:rFonts w:eastAsia="宋体" w:hint="eastAsia"/>
          <w:lang w:eastAsia="zh-CN"/>
        </w:rPr>
        <w:t>the t</w:t>
      </w:r>
      <w:r>
        <w:rPr>
          <w:rFonts w:hint="eastAsia"/>
        </w:rPr>
        <w:t xml:space="preserve">racking monitoring device and the ship to maintain a certain distance, </w:t>
      </w:r>
      <w:r>
        <w:rPr>
          <w:rFonts w:eastAsia="宋体" w:hint="eastAsia"/>
          <w:lang w:eastAsia="zh-CN"/>
        </w:rPr>
        <w:t>t</w:t>
      </w:r>
      <w:r>
        <w:rPr>
          <w:rFonts w:hint="eastAsia"/>
        </w:rPr>
        <w:t>he underwater radiated noise of the ship monitored under constant ship navigation conditions remains unchanged</w:t>
      </w:r>
      <w:r>
        <w:rPr>
          <w:rFonts w:eastAsia="宋体" w:hint="eastAsia"/>
          <w:lang w:eastAsia="zh-CN"/>
        </w:rPr>
        <w:t>.</w:t>
      </w:r>
      <w:r>
        <w:rPr>
          <w:rFonts w:hint="eastAsia"/>
        </w:rPr>
        <w:t xml:space="preserve"> 0.2s of the monitoring noise signal</w:t>
      </w:r>
      <w:r>
        <w:rPr>
          <w:rFonts w:eastAsia="宋体" w:hint="eastAsia"/>
          <w:lang w:eastAsia="zh-CN"/>
        </w:rPr>
        <w:t xml:space="preserve"> is i</w:t>
      </w:r>
      <w:r>
        <w:rPr>
          <w:rFonts w:hint="eastAsia"/>
        </w:rPr>
        <w:t>ntercept</w:t>
      </w:r>
      <w:r>
        <w:rPr>
          <w:rFonts w:eastAsia="宋体" w:hint="eastAsia"/>
          <w:lang w:eastAsia="zh-CN"/>
        </w:rPr>
        <w:t>ed</w:t>
      </w:r>
      <w:r>
        <w:rPr>
          <w:rFonts w:hint="eastAsia"/>
        </w:rPr>
        <w:t xml:space="preserve"> for analysis</w:t>
      </w:r>
      <w:r>
        <w:rPr>
          <w:rFonts w:eastAsia="宋体" w:hint="eastAsia"/>
          <w:lang w:eastAsia="zh-CN"/>
        </w:rPr>
        <w:t xml:space="preserve">, </w:t>
      </w:r>
      <w:r>
        <w:rPr>
          <w:rFonts w:hint="eastAsia"/>
        </w:rPr>
        <w:t>which need to be converted into sound pressure levels.</w:t>
      </w:r>
    </w:p>
    <w:p w:rsidR="00EB1112" w:rsidRDefault="00EB1112" w:rsidP="0023786F">
      <w:pPr>
        <w:pStyle w:val="ac"/>
        <w:numPr>
          <w:ilvl w:val="0"/>
          <w:numId w:val="6"/>
        </w:numPr>
      </w:pPr>
      <w:r>
        <w:rPr>
          <w:rFonts w:hint="eastAsia"/>
        </w:rPr>
        <w:t>Noise reduction: The ship underwater radiation noise is mainly concentrated in the low frequency part, so a low-pass filter is used to reduce the background sound to ensure the accuracy and reliability of the experimental results.</w:t>
      </w:r>
    </w:p>
    <w:p w:rsidR="00EB1112" w:rsidRDefault="0023786F" w:rsidP="0023786F">
      <w:pPr>
        <w:ind w:firstLine="357"/>
      </w:pPr>
      <w:r>
        <w:rPr>
          <w:rFonts w:hint="eastAsia"/>
        </w:rPr>
        <w:t xml:space="preserve">(2) </w:t>
      </w:r>
      <w:r w:rsidR="00EB1112">
        <w:rPr>
          <w:rFonts w:hint="eastAsia"/>
        </w:rPr>
        <w:t xml:space="preserve">Fast </w:t>
      </w:r>
      <w:proofErr w:type="spellStart"/>
      <w:r w:rsidR="00EB1112" w:rsidRPr="0023786F">
        <w:rPr>
          <w:rFonts w:eastAsia="宋体" w:hint="eastAsia"/>
          <w:lang w:eastAsia="zh-CN"/>
        </w:rPr>
        <w:t>f</w:t>
      </w:r>
      <w:r w:rsidR="00EB1112">
        <w:rPr>
          <w:rFonts w:hint="eastAsia"/>
        </w:rPr>
        <w:t>ourier</w:t>
      </w:r>
      <w:proofErr w:type="spellEnd"/>
      <w:r w:rsidR="00EB1112">
        <w:rPr>
          <w:rFonts w:hint="eastAsia"/>
        </w:rPr>
        <w:t xml:space="preserve"> </w:t>
      </w:r>
      <w:r w:rsidR="00EB1112" w:rsidRPr="0023786F">
        <w:rPr>
          <w:rFonts w:eastAsia="宋体" w:hint="eastAsia"/>
          <w:lang w:eastAsia="zh-CN"/>
        </w:rPr>
        <w:t>t</w:t>
      </w:r>
      <w:r w:rsidR="00EB1112">
        <w:rPr>
          <w:rFonts w:hint="eastAsia"/>
        </w:rPr>
        <w:t xml:space="preserve">ransform: </w:t>
      </w:r>
      <w:r w:rsidR="00EB1112" w:rsidRPr="0023786F">
        <w:rPr>
          <w:rFonts w:eastAsia="宋体" w:hint="eastAsia"/>
          <w:lang w:eastAsia="zh-CN"/>
        </w:rPr>
        <w:t>T</w:t>
      </w:r>
      <w:r w:rsidR="00EB1112">
        <w:rPr>
          <w:rFonts w:hint="eastAsia"/>
        </w:rPr>
        <w:t>ransforms the signal from the time domain to the frequency domain, thus determining the main distribution interval of the underwater radiated noise frequencies of the ship.</w:t>
      </w:r>
    </w:p>
    <w:p w:rsidR="00EB1112" w:rsidRDefault="0023786F" w:rsidP="0023786F">
      <w:pPr>
        <w:pStyle w:val="ac"/>
        <w:rPr>
          <w:rFonts w:eastAsia="宋体"/>
          <w:lang w:eastAsia="zh-CN"/>
        </w:rPr>
      </w:pPr>
      <w:r>
        <w:t xml:space="preserve">(3) </w:t>
      </w:r>
      <w:r w:rsidR="00EB1112">
        <w:rPr>
          <w:rFonts w:hint="eastAsia"/>
        </w:rPr>
        <w:t xml:space="preserve">Sound pressure level conversion: </w:t>
      </w:r>
      <w:r w:rsidR="00EB1112">
        <w:rPr>
          <w:rFonts w:eastAsia="宋体" w:hint="eastAsia"/>
          <w:lang w:eastAsia="zh-CN"/>
        </w:rPr>
        <w:t>T</w:t>
      </w:r>
      <w:r w:rsidR="00EB1112">
        <w:rPr>
          <w:rFonts w:hint="eastAsia"/>
        </w:rPr>
        <w:t>he voltage signal output from the hydrophone is converted into sound pressure level data, and the calculation formula is shown below</w:t>
      </w:r>
      <w:r w:rsidR="00EB1112">
        <w:rPr>
          <w:rFonts w:eastAsia="宋体" w:hint="eastAsia"/>
          <w:lang w:eastAsia="zh-CN"/>
        </w:rPr>
        <w:t>:</w:t>
      </w:r>
    </w:p>
    <w:p w:rsidR="0023786F" w:rsidRDefault="0023786F" w:rsidP="0023786F">
      <w:pPr>
        <w:pStyle w:val="ac"/>
      </w:pPr>
    </w:p>
    <w:p w:rsidR="00EB1112" w:rsidRDefault="00EB1112" w:rsidP="0023786F">
      <w:pPr>
        <w:pStyle w:val="Equation"/>
        <w:spacing w:line="240" w:lineRule="auto"/>
      </w:pPr>
      <w:r>
        <w:rPr>
          <w:position w:val="-14"/>
          <w:lang w:eastAsia="zh-CN"/>
        </w:rPr>
        <w:object w:dxaOrig="1880" w:dyaOrig="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i1028" type="#_x0000_t75" style="width:75pt;height:15.5pt;mso-wrap-style:square;mso-position-horizontal-relative:page;mso-position-vertical-relative:page" o:ole="">
            <v:fill o:detectmouseclick="t"/>
            <v:imagedata r:id="rId11" o:title=""/>
          </v:shape>
          <o:OLEObject Type="Embed" ProgID="Equation.3" ShapeID="Object 8" DrawAspect="Content" ObjectID="_1726211656" r:id="rId12"/>
        </w:object>
      </w:r>
      <w:r>
        <w:tab/>
      </w:r>
      <w:r w:rsidRPr="0023786F">
        <w:rPr>
          <w:sz w:val="20"/>
        </w:rPr>
        <w:t>(1)</w:t>
      </w:r>
    </w:p>
    <w:p w:rsidR="0023786F" w:rsidRDefault="0023786F" w:rsidP="00EB1112">
      <w:pPr>
        <w:pStyle w:val="TextIndent"/>
        <w:ind w:firstLine="0"/>
      </w:pPr>
    </w:p>
    <w:p w:rsidR="00EB1112" w:rsidRDefault="00EB1112" w:rsidP="0023786F">
      <w:r>
        <w:t>where</w:t>
      </w:r>
      <w:r>
        <w:rPr>
          <w:rFonts w:hint="eastAsia"/>
        </w:rPr>
        <w:t xml:space="preserve"> </w:t>
      </w:r>
      <w:r>
        <w:rPr>
          <w:rFonts w:hint="eastAsia"/>
          <w:i/>
          <w:iCs/>
        </w:rPr>
        <w:t>SPL</w:t>
      </w:r>
      <w:r>
        <w:rPr>
          <w:rFonts w:hint="eastAsia"/>
        </w:rPr>
        <w:t xml:space="preserve"> is the sound pressure level (dB); </w:t>
      </w:r>
      <w:r>
        <w:rPr>
          <w:rFonts w:hint="eastAsia"/>
          <w:i/>
          <w:iCs/>
        </w:rPr>
        <w:t>U</w:t>
      </w:r>
      <w:r>
        <w:rPr>
          <w:rFonts w:hint="eastAsia"/>
        </w:rPr>
        <w:t xml:space="preserve"> is the voltage signal output from the hydrophone (V); </w:t>
      </w:r>
      <w:r>
        <w:rPr>
          <w:rFonts w:hint="eastAsia"/>
          <w:i/>
          <w:iCs/>
        </w:rPr>
        <w:t>M</w:t>
      </w:r>
      <w:r>
        <w:rPr>
          <w:rFonts w:hint="eastAsia"/>
        </w:rPr>
        <w:t xml:space="preserve"> is the sensitivity of the hydrophone (-</w:t>
      </w:r>
      <w:r>
        <w:rPr>
          <w:rFonts w:eastAsia="宋体" w:hint="eastAsia"/>
          <w:lang w:eastAsia="zh-CN"/>
        </w:rPr>
        <w:t>193</w:t>
      </w:r>
      <w:r>
        <w:rPr>
          <w:rFonts w:hint="eastAsia"/>
        </w:rPr>
        <w:t>dB).</w:t>
      </w:r>
    </w:p>
    <w:p w:rsidR="00EB1112" w:rsidRDefault="00EB1112" w:rsidP="00EB1112">
      <w:pPr>
        <w:pStyle w:val="spara"/>
      </w:pPr>
    </w:p>
    <w:p w:rsidR="00EB1112" w:rsidRDefault="00EB1112" w:rsidP="00EB1112">
      <w:pPr>
        <w:pStyle w:val="1"/>
      </w:pPr>
      <w:r>
        <w:rPr>
          <w:rFonts w:eastAsia="宋体"/>
          <w:lang w:eastAsia="zh-CN"/>
        </w:rPr>
        <w:t>Frequency and sound pressure level range of different ship types</w:t>
      </w:r>
    </w:p>
    <w:p w:rsidR="00EB1112" w:rsidRDefault="00EB1112" w:rsidP="0023786F">
      <w:pPr>
        <w:rPr>
          <w:lang w:eastAsia="zh-CN"/>
        </w:rPr>
      </w:pPr>
      <w:r>
        <w:rPr>
          <w:lang w:eastAsia="zh-CN"/>
        </w:rPr>
        <w:t xml:space="preserve">Based on the above-mentioned deployment of monitoring system, noise data were collected from ships randomly passing through the underwater radiation noise monitoring point of ships in the upper reaches of Yangtze River from </w:t>
      </w:r>
      <w:proofErr w:type="spellStart"/>
      <w:r>
        <w:rPr>
          <w:lang w:eastAsia="zh-CN"/>
        </w:rPr>
        <w:t>Chaotianmen</w:t>
      </w:r>
      <w:proofErr w:type="spellEnd"/>
      <w:r>
        <w:rPr>
          <w:lang w:eastAsia="zh-CN"/>
        </w:rPr>
        <w:t xml:space="preserve"> to </w:t>
      </w:r>
      <w:proofErr w:type="spellStart"/>
      <w:r>
        <w:rPr>
          <w:lang w:eastAsia="zh-CN"/>
        </w:rPr>
        <w:t>Fuling</w:t>
      </w:r>
      <w:proofErr w:type="spellEnd"/>
      <w:r>
        <w:rPr>
          <w:lang w:eastAsia="zh-CN"/>
        </w:rPr>
        <w:t>. Focus on recording different radiation signals of bulk carriers, passenger ships, container ships and speedboats passing through the monitoring point, the four monitoring objects are shown in Figure 4 below, and the detailed parameters of the four monitoring vessels are shown in Table 2 below.</w:t>
      </w:r>
    </w:p>
    <w:p w:rsidR="00EB1112" w:rsidRDefault="00EB1112" w:rsidP="00EB1112">
      <w:pPr>
        <w:pStyle w:val="spara"/>
        <w:rPr>
          <w:rFonts w:eastAsia="宋体"/>
          <w:lang w:eastAsia="zh-CN"/>
        </w:rPr>
      </w:pPr>
    </w:p>
    <w:p w:rsidR="00EB1112" w:rsidRDefault="00EB1112" w:rsidP="00EB1112">
      <w:pPr>
        <w:pStyle w:val="spara"/>
        <w:spacing w:line="240" w:lineRule="auto"/>
        <w:ind w:firstLine="363"/>
        <w:jc w:val="center"/>
        <w:rPr>
          <w:rFonts w:eastAsia="宋体"/>
          <w:lang w:eastAsia="zh-CN"/>
        </w:rPr>
      </w:pPr>
      <w:r>
        <w:rPr>
          <w:noProof/>
        </w:rPr>
        <w:drawing>
          <wp:inline distT="0" distB="0" distL="0" distR="0" wp14:anchorId="74D0515E" wp14:editId="76CE830C">
            <wp:extent cx="3905250" cy="2451100"/>
            <wp:effectExtent l="0" t="0" r="0"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2451100"/>
                    </a:xfrm>
                    <a:prstGeom prst="rect">
                      <a:avLst/>
                    </a:prstGeom>
                    <a:noFill/>
                    <a:ln>
                      <a:noFill/>
                    </a:ln>
                    <a:effectLst/>
                  </pic:spPr>
                </pic:pic>
              </a:graphicData>
            </a:graphic>
          </wp:inline>
        </w:drawing>
      </w:r>
    </w:p>
    <w:p w:rsidR="00EB1112" w:rsidRDefault="00EB1112" w:rsidP="00EB1112">
      <w:pPr>
        <w:pStyle w:val="spara"/>
        <w:rPr>
          <w:rFonts w:eastAsia="宋体"/>
          <w:lang w:eastAsia="zh-CN"/>
        </w:rPr>
      </w:pPr>
    </w:p>
    <w:p w:rsidR="00EB1112" w:rsidRDefault="00EB1112" w:rsidP="0023786F">
      <w:pPr>
        <w:rPr>
          <w:lang w:eastAsia="zh-CN"/>
        </w:rPr>
      </w:pPr>
      <w:r>
        <w:rPr>
          <w:lang w:eastAsia="zh-CN"/>
        </w:rPr>
        <w:t>Figure 4</w:t>
      </w:r>
      <w:r>
        <w:rPr>
          <w:rFonts w:hint="eastAsia"/>
          <w:lang w:eastAsia="zh-CN"/>
        </w:rPr>
        <w:t>.</w:t>
      </w:r>
      <w:r>
        <w:rPr>
          <w:lang w:eastAsia="zh-CN"/>
        </w:rPr>
        <w:t xml:space="preserve"> Schematic diagram of the vessel type selected for on-site monitoring</w:t>
      </w:r>
    </w:p>
    <w:p w:rsidR="00EB1112" w:rsidRDefault="00EB1112" w:rsidP="00EB1112">
      <w:pPr>
        <w:pStyle w:val="spara"/>
        <w:rPr>
          <w:rFonts w:eastAsia="宋体"/>
          <w:lang w:eastAsia="zh-CN"/>
        </w:rPr>
      </w:pPr>
    </w:p>
    <w:p w:rsidR="00EB1112" w:rsidRDefault="00EB1112" w:rsidP="0023786F">
      <w:pPr>
        <w:rPr>
          <w:lang w:eastAsia="zh-CN"/>
        </w:rPr>
      </w:pPr>
      <w:r>
        <w:rPr>
          <w:lang w:eastAsia="zh-CN"/>
        </w:rPr>
        <w:t>Table 2</w:t>
      </w:r>
      <w:r>
        <w:rPr>
          <w:rFonts w:hint="eastAsia"/>
          <w:lang w:eastAsia="zh-CN"/>
        </w:rPr>
        <w:t>.</w:t>
      </w:r>
      <w:r>
        <w:rPr>
          <w:lang w:eastAsia="zh-CN"/>
        </w:rPr>
        <w:t xml:space="preserve"> Specific parameter values for monitoring vessels</w:t>
      </w:r>
    </w:p>
    <w:p w:rsidR="00EB1112" w:rsidRDefault="00EB1112" w:rsidP="00EB1112">
      <w:pPr>
        <w:rPr>
          <w:rFonts w:eastAsia="宋体"/>
          <w:lang w:eastAsia="zh-CN"/>
        </w:rPr>
      </w:pPr>
    </w:p>
    <w:tbl>
      <w:tblPr>
        <w:tblW w:w="4996"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405"/>
        <w:gridCol w:w="1685"/>
        <w:gridCol w:w="1419"/>
        <w:gridCol w:w="1363"/>
        <w:gridCol w:w="1560"/>
        <w:gridCol w:w="1616"/>
      </w:tblGrid>
      <w:tr w:rsidR="00EB1112" w:rsidTr="0023786F">
        <w:trPr>
          <w:trHeight w:val="301"/>
          <w:jc w:val="center"/>
        </w:trPr>
        <w:tc>
          <w:tcPr>
            <w:tcW w:w="777" w:type="pct"/>
            <w:tcBorders>
              <w:bottom w:val="single" w:sz="4" w:space="0" w:color="auto"/>
            </w:tcBorders>
            <w:shd w:val="clear" w:color="auto" w:fill="FFFFFF"/>
          </w:tcPr>
          <w:p w:rsidR="00EB1112" w:rsidRDefault="00EB1112" w:rsidP="00BF2A3A">
            <w:pPr>
              <w:rPr>
                <w:color w:val="000000"/>
                <w:lang w:eastAsia="zh-CN"/>
              </w:rPr>
            </w:pPr>
            <w:r>
              <w:rPr>
                <w:rFonts w:hint="eastAsia"/>
                <w:color w:val="000000"/>
                <w:lang w:eastAsia="zh-CN" w:bidi="ar"/>
              </w:rPr>
              <w:t>S</w:t>
            </w:r>
            <w:r>
              <w:rPr>
                <w:color w:val="000000"/>
                <w:lang w:eastAsia="zh-CN" w:bidi="ar"/>
              </w:rPr>
              <w:t>hip type</w:t>
            </w:r>
          </w:p>
        </w:tc>
        <w:tc>
          <w:tcPr>
            <w:tcW w:w="931" w:type="pct"/>
            <w:tcBorders>
              <w:bottom w:val="single" w:sz="4" w:space="0" w:color="auto"/>
            </w:tcBorders>
            <w:shd w:val="clear" w:color="auto" w:fill="FFFFFF"/>
          </w:tcPr>
          <w:p w:rsidR="00EB1112" w:rsidRDefault="00EB1112" w:rsidP="00BF2A3A">
            <w:pPr>
              <w:rPr>
                <w:color w:val="000000"/>
                <w:lang w:eastAsia="zh-CN"/>
              </w:rPr>
            </w:pPr>
            <w:r>
              <w:rPr>
                <w:color w:val="000000"/>
                <w:lang w:eastAsia="zh-CN" w:bidi="ar"/>
              </w:rPr>
              <w:t>Length of ship (m)</w:t>
            </w:r>
          </w:p>
        </w:tc>
        <w:tc>
          <w:tcPr>
            <w:tcW w:w="784" w:type="pct"/>
            <w:tcBorders>
              <w:bottom w:val="single" w:sz="4" w:space="0" w:color="auto"/>
            </w:tcBorders>
            <w:shd w:val="clear" w:color="auto" w:fill="FFFFFF"/>
          </w:tcPr>
          <w:p w:rsidR="00EB1112" w:rsidRDefault="00EB1112" w:rsidP="00BF2A3A">
            <w:pPr>
              <w:rPr>
                <w:color w:val="000000"/>
                <w:lang w:eastAsia="zh-CN"/>
              </w:rPr>
            </w:pPr>
            <w:r>
              <w:rPr>
                <w:color w:val="000000"/>
                <w:lang w:eastAsia="zh-CN" w:bidi="ar"/>
              </w:rPr>
              <w:t>Boat width (m)</w:t>
            </w:r>
          </w:p>
        </w:tc>
        <w:tc>
          <w:tcPr>
            <w:tcW w:w="753" w:type="pct"/>
            <w:tcBorders>
              <w:bottom w:val="single" w:sz="4" w:space="0" w:color="auto"/>
            </w:tcBorders>
            <w:shd w:val="clear" w:color="auto" w:fill="FFFFFF"/>
          </w:tcPr>
          <w:p w:rsidR="00EB1112" w:rsidRDefault="00EB1112" w:rsidP="00BF2A3A">
            <w:pPr>
              <w:rPr>
                <w:color w:val="000000"/>
                <w:lang w:eastAsia="zh-CN"/>
              </w:rPr>
            </w:pPr>
            <w:r>
              <w:rPr>
                <w:color w:val="000000"/>
                <w:lang w:eastAsia="zh-CN" w:bidi="ar"/>
              </w:rPr>
              <w:t>Full draught</w:t>
            </w:r>
          </w:p>
        </w:tc>
        <w:tc>
          <w:tcPr>
            <w:tcW w:w="862" w:type="pct"/>
            <w:tcBorders>
              <w:bottom w:val="single" w:sz="4" w:space="0" w:color="auto"/>
            </w:tcBorders>
            <w:shd w:val="clear" w:color="auto" w:fill="FFFFFF"/>
          </w:tcPr>
          <w:p w:rsidR="00EB1112" w:rsidRDefault="00EB1112" w:rsidP="00BF2A3A">
            <w:pPr>
              <w:rPr>
                <w:color w:val="000000"/>
                <w:lang w:eastAsia="zh-CN"/>
              </w:rPr>
            </w:pPr>
            <w:r>
              <w:rPr>
                <w:color w:val="000000"/>
                <w:lang w:eastAsia="zh-CN" w:bidi="ar"/>
              </w:rPr>
              <w:t>Total tonnage (t)</w:t>
            </w:r>
          </w:p>
        </w:tc>
        <w:tc>
          <w:tcPr>
            <w:tcW w:w="893" w:type="pct"/>
            <w:tcBorders>
              <w:bottom w:val="single" w:sz="4" w:space="0" w:color="auto"/>
            </w:tcBorders>
            <w:shd w:val="clear" w:color="auto" w:fill="FFFFFF"/>
          </w:tcPr>
          <w:p w:rsidR="00EB1112" w:rsidRDefault="00EB1112" w:rsidP="00BF2A3A">
            <w:pPr>
              <w:rPr>
                <w:color w:val="000000"/>
                <w:lang w:eastAsia="zh-CN"/>
              </w:rPr>
            </w:pPr>
            <w:r>
              <w:rPr>
                <w:color w:val="000000"/>
                <w:lang w:eastAsia="zh-CN" w:bidi="ar"/>
              </w:rPr>
              <w:t>Horsepower (PS)</w:t>
            </w:r>
          </w:p>
        </w:tc>
      </w:tr>
      <w:tr w:rsidR="00EB1112" w:rsidTr="0023786F">
        <w:trPr>
          <w:jc w:val="center"/>
        </w:trPr>
        <w:tc>
          <w:tcPr>
            <w:tcW w:w="777" w:type="pct"/>
            <w:tcBorders>
              <w:top w:val="single" w:sz="4" w:space="0" w:color="auto"/>
            </w:tcBorders>
            <w:shd w:val="clear" w:color="auto" w:fill="FFFFFF"/>
          </w:tcPr>
          <w:p w:rsidR="00EB1112" w:rsidRDefault="00EB1112" w:rsidP="00BF2A3A">
            <w:pPr>
              <w:rPr>
                <w:color w:val="000000"/>
                <w:lang w:eastAsia="zh-CN"/>
              </w:rPr>
            </w:pPr>
            <w:r>
              <w:rPr>
                <w:rFonts w:hint="eastAsia"/>
                <w:color w:val="000000"/>
                <w:lang w:eastAsia="zh-CN" w:bidi="ar"/>
              </w:rPr>
              <w:t>B</w:t>
            </w:r>
            <w:r>
              <w:rPr>
                <w:color w:val="000000"/>
                <w:lang w:eastAsia="zh-CN" w:bidi="ar"/>
              </w:rPr>
              <w:t>ulk carrier</w:t>
            </w:r>
          </w:p>
        </w:tc>
        <w:tc>
          <w:tcPr>
            <w:tcW w:w="931" w:type="pct"/>
            <w:tcBorders>
              <w:top w:val="single" w:sz="4" w:space="0" w:color="auto"/>
            </w:tcBorders>
            <w:shd w:val="clear" w:color="auto" w:fill="FFFFFF"/>
          </w:tcPr>
          <w:p w:rsidR="00EB1112" w:rsidRDefault="00EB1112" w:rsidP="00BF2A3A">
            <w:pPr>
              <w:rPr>
                <w:color w:val="000000"/>
                <w:lang w:eastAsia="zh-CN"/>
              </w:rPr>
            </w:pPr>
            <w:r>
              <w:rPr>
                <w:color w:val="000000"/>
                <w:lang w:eastAsia="zh-CN" w:bidi="ar"/>
              </w:rPr>
              <w:t>73.8</w:t>
            </w:r>
          </w:p>
        </w:tc>
        <w:tc>
          <w:tcPr>
            <w:tcW w:w="784" w:type="pct"/>
            <w:tcBorders>
              <w:top w:val="single" w:sz="4" w:space="0" w:color="auto"/>
            </w:tcBorders>
            <w:shd w:val="clear" w:color="auto" w:fill="FFFFFF"/>
          </w:tcPr>
          <w:p w:rsidR="00EB1112" w:rsidRDefault="00EB1112" w:rsidP="00BF2A3A">
            <w:pPr>
              <w:rPr>
                <w:color w:val="000000"/>
                <w:lang w:eastAsia="zh-CN"/>
              </w:rPr>
            </w:pPr>
            <w:r>
              <w:rPr>
                <w:color w:val="000000"/>
                <w:lang w:eastAsia="zh-CN" w:bidi="ar"/>
              </w:rPr>
              <w:t>16.8</w:t>
            </w:r>
          </w:p>
        </w:tc>
        <w:tc>
          <w:tcPr>
            <w:tcW w:w="753" w:type="pct"/>
            <w:tcBorders>
              <w:top w:val="single" w:sz="4" w:space="0" w:color="auto"/>
            </w:tcBorders>
            <w:shd w:val="clear" w:color="auto" w:fill="FFFFFF"/>
          </w:tcPr>
          <w:p w:rsidR="00EB1112" w:rsidRDefault="00EB1112" w:rsidP="00BF2A3A">
            <w:pPr>
              <w:rPr>
                <w:color w:val="000000"/>
                <w:lang w:eastAsia="zh-CN"/>
              </w:rPr>
            </w:pPr>
            <w:r>
              <w:rPr>
                <w:color w:val="000000"/>
                <w:lang w:eastAsia="zh-CN" w:bidi="ar"/>
              </w:rPr>
              <w:t>4.25</w:t>
            </w:r>
          </w:p>
        </w:tc>
        <w:tc>
          <w:tcPr>
            <w:tcW w:w="862" w:type="pct"/>
            <w:tcBorders>
              <w:top w:val="single" w:sz="4" w:space="0" w:color="auto"/>
            </w:tcBorders>
            <w:shd w:val="clear" w:color="auto" w:fill="FFFFFF"/>
          </w:tcPr>
          <w:p w:rsidR="00EB1112" w:rsidRDefault="00EB1112" w:rsidP="00BF2A3A">
            <w:pPr>
              <w:rPr>
                <w:color w:val="000000"/>
                <w:lang w:eastAsia="zh-CN"/>
              </w:rPr>
            </w:pPr>
            <w:r>
              <w:rPr>
                <w:color w:val="000000"/>
                <w:lang w:eastAsia="zh-CN" w:bidi="ar"/>
              </w:rPr>
              <w:t>2780</w:t>
            </w:r>
          </w:p>
        </w:tc>
        <w:tc>
          <w:tcPr>
            <w:tcW w:w="893" w:type="pct"/>
            <w:tcBorders>
              <w:top w:val="single" w:sz="4" w:space="0" w:color="auto"/>
            </w:tcBorders>
            <w:shd w:val="clear" w:color="auto" w:fill="FFFFFF"/>
          </w:tcPr>
          <w:p w:rsidR="00EB1112" w:rsidRDefault="00EB1112" w:rsidP="00BF2A3A">
            <w:pPr>
              <w:rPr>
                <w:color w:val="000000"/>
                <w:lang w:eastAsia="zh-CN"/>
              </w:rPr>
            </w:pPr>
            <w:r>
              <w:rPr>
                <w:color w:val="000000"/>
                <w:lang w:eastAsia="zh-CN" w:bidi="ar"/>
              </w:rPr>
              <w:t>1197</w:t>
            </w:r>
          </w:p>
        </w:tc>
      </w:tr>
      <w:tr w:rsidR="00EB1112" w:rsidTr="00BF2A3A">
        <w:trPr>
          <w:jc w:val="center"/>
        </w:trPr>
        <w:tc>
          <w:tcPr>
            <w:tcW w:w="777" w:type="pct"/>
            <w:shd w:val="clear" w:color="auto" w:fill="FFFFFF"/>
          </w:tcPr>
          <w:p w:rsidR="00EB1112" w:rsidRDefault="00EB1112" w:rsidP="00BF2A3A">
            <w:pPr>
              <w:rPr>
                <w:color w:val="000000"/>
                <w:lang w:eastAsia="zh-CN"/>
              </w:rPr>
            </w:pPr>
            <w:r>
              <w:rPr>
                <w:rFonts w:hint="eastAsia"/>
                <w:color w:val="000000"/>
                <w:lang w:eastAsia="zh-CN" w:bidi="ar"/>
              </w:rPr>
              <w:t>P</w:t>
            </w:r>
            <w:r>
              <w:rPr>
                <w:color w:val="000000"/>
                <w:lang w:eastAsia="zh-CN" w:bidi="ar"/>
              </w:rPr>
              <w:t>assenger ship</w:t>
            </w:r>
          </w:p>
        </w:tc>
        <w:tc>
          <w:tcPr>
            <w:tcW w:w="931" w:type="pct"/>
            <w:shd w:val="clear" w:color="auto" w:fill="FFFFFF"/>
          </w:tcPr>
          <w:p w:rsidR="00EB1112" w:rsidRDefault="00EB1112" w:rsidP="00BF2A3A">
            <w:pPr>
              <w:rPr>
                <w:color w:val="000000"/>
                <w:lang w:eastAsia="zh-CN"/>
              </w:rPr>
            </w:pPr>
            <w:r>
              <w:rPr>
                <w:color w:val="000000"/>
                <w:lang w:eastAsia="zh-CN" w:bidi="ar"/>
              </w:rPr>
              <w:t>69.3</w:t>
            </w:r>
          </w:p>
        </w:tc>
        <w:tc>
          <w:tcPr>
            <w:tcW w:w="784" w:type="pct"/>
            <w:shd w:val="clear" w:color="auto" w:fill="FFFFFF"/>
          </w:tcPr>
          <w:p w:rsidR="00EB1112" w:rsidRDefault="00EB1112" w:rsidP="00BF2A3A">
            <w:pPr>
              <w:rPr>
                <w:color w:val="000000"/>
                <w:lang w:eastAsia="zh-CN"/>
              </w:rPr>
            </w:pPr>
            <w:r>
              <w:rPr>
                <w:color w:val="000000"/>
                <w:lang w:eastAsia="zh-CN" w:bidi="ar"/>
              </w:rPr>
              <w:t>16.4</w:t>
            </w:r>
          </w:p>
        </w:tc>
        <w:tc>
          <w:tcPr>
            <w:tcW w:w="753" w:type="pct"/>
            <w:shd w:val="clear" w:color="auto" w:fill="FFFFFF"/>
          </w:tcPr>
          <w:p w:rsidR="00EB1112" w:rsidRDefault="00EB1112" w:rsidP="00BF2A3A">
            <w:pPr>
              <w:rPr>
                <w:color w:val="000000"/>
                <w:lang w:eastAsia="zh-CN"/>
              </w:rPr>
            </w:pPr>
            <w:r>
              <w:rPr>
                <w:color w:val="000000"/>
                <w:lang w:eastAsia="zh-CN" w:bidi="ar"/>
              </w:rPr>
              <w:t>2.4</w:t>
            </w:r>
          </w:p>
        </w:tc>
        <w:tc>
          <w:tcPr>
            <w:tcW w:w="862" w:type="pct"/>
            <w:shd w:val="clear" w:color="auto" w:fill="FFFFFF"/>
          </w:tcPr>
          <w:p w:rsidR="00EB1112" w:rsidRDefault="00EB1112" w:rsidP="00BF2A3A">
            <w:pPr>
              <w:rPr>
                <w:color w:val="000000"/>
                <w:lang w:eastAsia="zh-CN"/>
              </w:rPr>
            </w:pPr>
            <w:r>
              <w:rPr>
                <w:color w:val="000000"/>
                <w:lang w:eastAsia="zh-CN" w:bidi="ar"/>
              </w:rPr>
              <w:t>2677</w:t>
            </w:r>
          </w:p>
        </w:tc>
        <w:tc>
          <w:tcPr>
            <w:tcW w:w="893" w:type="pct"/>
            <w:shd w:val="clear" w:color="auto" w:fill="FFFFFF"/>
          </w:tcPr>
          <w:p w:rsidR="00EB1112" w:rsidRDefault="00EB1112" w:rsidP="00BF2A3A">
            <w:pPr>
              <w:rPr>
                <w:color w:val="000000"/>
                <w:lang w:eastAsia="zh-CN"/>
              </w:rPr>
            </w:pPr>
            <w:r>
              <w:rPr>
                <w:color w:val="000000"/>
                <w:lang w:eastAsia="zh-CN" w:bidi="ar"/>
              </w:rPr>
              <w:t>1297</w:t>
            </w:r>
          </w:p>
        </w:tc>
      </w:tr>
      <w:tr w:rsidR="00EB1112" w:rsidTr="00BF2A3A">
        <w:trPr>
          <w:jc w:val="center"/>
        </w:trPr>
        <w:tc>
          <w:tcPr>
            <w:tcW w:w="777" w:type="pct"/>
            <w:shd w:val="clear" w:color="auto" w:fill="FFFFFF"/>
          </w:tcPr>
          <w:p w:rsidR="00EB1112" w:rsidRDefault="00EB1112" w:rsidP="00BF2A3A">
            <w:pPr>
              <w:rPr>
                <w:color w:val="000000"/>
                <w:lang w:eastAsia="zh-CN"/>
              </w:rPr>
            </w:pPr>
            <w:r>
              <w:rPr>
                <w:rFonts w:hint="eastAsia"/>
                <w:color w:val="000000"/>
                <w:lang w:eastAsia="zh-CN" w:bidi="ar"/>
              </w:rPr>
              <w:t>C</w:t>
            </w:r>
            <w:r>
              <w:rPr>
                <w:color w:val="000000"/>
                <w:lang w:eastAsia="zh-CN" w:bidi="ar"/>
              </w:rPr>
              <w:t>ontainer ship</w:t>
            </w:r>
          </w:p>
        </w:tc>
        <w:tc>
          <w:tcPr>
            <w:tcW w:w="931" w:type="pct"/>
            <w:shd w:val="clear" w:color="auto" w:fill="FFFFFF"/>
          </w:tcPr>
          <w:p w:rsidR="00EB1112" w:rsidRDefault="00EB1112" w:rsidP="00BF2A3A">
            <w:pPr>
              <w:rPr>
                <w:color w:val="000000"/>
                <w:lang w:eastAsia="zh-CN"/>
              </w:rPr>
            </w:pPr>
            <w:r>
              <w:rPr>
                <w:color w:val="000000"/>
                <w:lang w:eastAsia="zh-CN" w:bidi="ar"/>
              </w:rPr>
              <w:t>89.8</w:t>
            </w:r>
          </w:p>
        </w:tc>
        <w:tc>
          <w:tcPr>
            <w:tcW w:w="784" w:type="pct"/>
            <w:shd w:val="clear" w:color="auto" w:fill="FFFFFF"/>
          </w:tcPr>
          <w:p w:rsidR="00EB1112" w:rsidRDefault="00EB1112" w:rsidP="00BF2A3A">
            <w:pPr>
              <w:rPr>
                <w:color w:val="000000"/>
                <w:lang w:eastAsia="zh-CN"/>
              </w:rPr>
            </w:pPr>
            <w:r>
              <w:rPr>
                <w:color w:val="000000"/>
                <w:lang w:eastAsia="zh-CN" w:bidi="ar"/>
              </w:rPr>
              <w:t>14.6</w:t>
            </w:r>
          </w:p>
        </w:tc>
        <w:tc>
          <w:tcPr>
            <w:tcW w:w="753" w:type="pct"/>
            <w:shd w:val="clear" w:color="auto" w:fill="FFFFFF"/>
          </w:tcPr>
          <w:p w:rsidR="00EB1112" w:rsidRDefault="00EB1112" w:rsidP="00BF2A3A">
            <w:pPr>
              <w:rPr>
                <w:color w:val="000000"/>
                <w:lang w:eastAsia="zh-CN"/>
              </w:rPr>
            </w:pPr>
            <w:r>
              <w:rPr>
                <w:color w:val="000000"/>
                <w:lang w:eastAsia="zh-CN" w:bidi="ar"/>
              </w:rPr>
              <w:t>4.8</w:t>
            </w:r>
          </w:p>
        </w:tc>
        <w:tc>
          <w:tcPr>
            <w:tcW w:w="862" w:type="pct"/>
            <w:shd w:val="clear" w:color="auto" w:fill="FFFFFF"/>
          </w:tcPr>
          <w:p w:rsidR="00EB1112" w:rsidRDefault="00EB1112" w:rsidP="00BF2A3A">
            <w:pPr>
              <w:rPr>
                <w:color w:val="000000"/>
                <w:lang w:eastAsia="zh-CN"/>
              </w:rPr>
            </w:pPr>
            <w:r>
              <w:rPr>
                <w:color w:val="000000"/>
                <w:lang w:eastAsia="zh-CN" w:bidi="ar"/>
              </w:rPr>
              <w:t>3759</w:t>
            </w:r>
          </w:p>
        </w:tc>
        <w:tc>
          <w:tcPr>
            <w:tcW w:w="893" w:type="pct"/>
            <w:shd w:val="clear" w:color="auto" w:fill="FFFFFF"/>
          </w:tcPr>
          <w:p w:rsidR="00EB1112" w:rsidRDefault="00EB1112" w:rsidP="00BF2A3A">
            <w:pPr>
              <w:rPr>
                <w:color w:val="000000"/>
                <w:lang w:eastAsia="zh-CN"/>
              </w:rPr>
            </w:pPr>
            <w:r>
              <w:rPr>
                <w:color w:val="000000"/>
                <w:lang w:eastAsia="zh-CN" w:bidi="ar"/>
              </w:rPr>
              <w:t>1917</w:t>
            </w:r>
          </w:p>
        </w:tc>
      </w:tr>
      <w:tr w:rsidR="00EB1112" w:rsidTr="00BF2A3A">
        <w:trPr>
          <w:jc w:val="center"/>
        </w:trPr>
        <w:tc>
          <w:tcPr>
            <w:tcW w:w="777" w:type="pct"/>
            <w:shd w:val="clear" w:color="auto" w:fill="FFFFFF"/>
          </w:tcPr>
          <w:p w:rsidR="00EB1112" w:rsidRDefault="00EB1112" w:rsidP="00BF2A3A">
            <w:pPr>
              <w:rPr>
                <w:color w:val="000000"/>
                <w:lang w:eastAsia="zh-CN"/>
              </w:rPr>
            </w:pPr>
            <w:r>
              <w:rPr>
                <w:rFonts w:hint="eastAsia"/>
                <w:color w:val="000000"/>
                <w:lang w:eastAsia="zh-CN" w:bidi="ar"/>
              </w:rPr>
              <w:t>S</w:t>
            </w:r>
            <w:r>
              <w:rPr>
                <w:color w:val="000000"/>
                <w:lang w:eastAsia="zh-CN" w:bidi="ar"/>
              </w:rPr>
              <w:t>peed boat</w:t>
            </w:r>
          </w:p>
        </w:tc>
        <w:tc>
          <w:tcPr>
            <w:tcW w:w="931" w:type="pct"/>
            <w:shd w:val="clear" w:color="auto" w:fill="FFFFFF"/>
          </w:tcPr>
          <w:p w:rsidR="00EB1112" w:rsidRDefault="00EB1112" w:rsidP="00BF2A3A">
            <w:pPr>
              <w:rPr>
                <w:color w:val="000000"/>
                <w:lang w:eastAsia="zh-CN"/>
              </w:rPr>
            </w:pPr>
            <w:r>
              <w:rPr>
                <w:color w:val="000000"/>
                <w:lang w:eastAsia="zh-CN" w:bidi="ar"/>
              </w:rPr>
              <w:t>112</w:t>
            </w:r>
          </w:p>
        </w:tc>
        <w:tc>
          <w:tcPr>
            <w:tcW w:w="784" w:type="pct"/>
            <w:shd w:val="clear" w:color="auto" w:fill="FFFFFF"/>
          </w:tcPr>
          <w:p w:rsidR="00EB1112" w:rsidRDefault="00EB1112" w:rsidP="00BF2A3A">
            <w:pPr>
              <w:rPr>
                <w:color w:val="000000"/>
                <w:lang w:eastAsia="zh-CN"/>
              </w:rPr>
            </w:pPr>
            <w:r>
              <w:rPr>
                <w:color w:val="000000"/>
                <w:lang w:eastAsia="zh-CN" w:bidi="ar"/>
              </w:rPr>
              <w:t>15.8</w:t>
            </w:r>
          </w:p>
        </w:tc>
        <w:tc>
          <w:tcPr>
            <w:tcW w:w="753" w:type="pct"/>
            <w:shd w:val="clear" w:color="auto" w:fill="FFFFFF"/>
          </w:tcPr>
          <w:p w:rsidR="00EB1112" w:rsidRDefault="00EB1112" w:rsidP="00BF2A3A">
            <w:pPr>
              <w:rPr>
                <w:color w:val="000000"/>
                <w:lang w:eastAsia="zh-CN"/>
              </w:rPr>
            </w:pPr>
            <w:r>
              <w:rPr>
                <w:color w:val="000000"/>
                <w:lang w:eastAsia="zh-CN" w:bidi="ar"/>
              </w:rPr>
              <w:t>3.0</w:t>
            </w:r>
          </w:p>
        </w:tc>
        <w:tc>
          <w:tcPr>
            <w:tcW w:w="862" w:type="pct"/>
            <w:shd w:val="clear" w:color="auto" w:fill="FFFFFF"/>
          </w:tcPr>
          <w:p w:rsidR="00EB1112" w:rsidRDefault="00EB1112" w:rsidP="00BF2A3A">
            <w:pPr>
              <w:rPr>
                <w:color w:val="000000"/>
                <w:lang w:eastAsia="zh-CN"/>
              </w:rPr>
            </w:pPr>
            <w:r>
              <w:rPr>
                <w:color w:val="000000"/>
                <w:lang w:eastAsia="zh-CN" w:bidi="ar"/>
              </w:rPr>
              <w:t>2720</w:t>
            </w:r>
          </w:p>
        </w:tc>
        <w:tc>
          <w:tcPr>
            <w:tcW w:w="893" w:type="pct"/>
            <w:shd w:val="clear" w:color="auto" w:fill="FFFFFF"/>
          </w:tcPr>
          <w:p w:rsidR="00EB1112" w:rsidRDefault="00EB1112" w:rsidP="00BF2A3A">
            <w:pPr>
              <w:rPr>
                <w:color w:val="000000"/>
                <w:lang w:eastAsia="zh-CN"/>
              </w:rPr>
            </w:pPr>
            <w:r>
              <w:rPr>
                <w:color w:val="000000"/>
                <w:lang w:eastAsia="zh-CN" w:bidi="ar"/>
              </w:rPr>
              <w:t>1317</w:t>
            </w:r>
          </w:p>
        </w:tc>
      </w:tr>
    </w:tbl>
    <w:p w:rsidR="00EB1112" w:rsidRDefault="00EB1112" w:rsidP="00EB1112">
      <w:pPr>
        <w:pStyle w:val="spara"/>
        <w:spacing w:line="240" w:lineRule="auto"/>
        <w:jc w:val="center"/>
        <w:rPr>
          <w:rFonts w:eastAsia="宋体"/>
          <w:lang w:eastAsia="zh-CN"/>
        </w:rPr>
      </w:pPr>
      <w:r>
        <w:rPr>
          <w:noProof/>
        </w:rPr>
        <w:lastRenderedPageBreak/>
        <w:drawing>
          <wp:inline distT="0" distB="0" distL="0" distR="0" wp14:anchorId="6B8665F5" wp14:editId="1E0258EC">
            <wp:extent cx="2838450" cy="2127250"/>
            <wp:effectExtent l="0" t="0" r="0" b="0"/>
            <wp:docPr id="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127250"/>
                    </a:xfrm>
                    <a:prstGeom prst="rect">
                      <a:avLst/>
                    </a:prstGeom>
                    <a:noFill/>
                    <a:ln>
                      <a:noFill/>
                    </a:ln>
                    <a:effectLst/>
                  </pic:spPr>
                </pic:pic>
              </a:graphicData>
            </a:graphic>
          </wp:inline>
        </w:drawing>
      </w:r>
      <w:r>
        <w:rPr>
          <w:noProof/>
        </w:rPr>
        <w:drawing>
          <wp:inline distT="0" distB="0" distL="0" distR="0" wp14:anchorId="5B1A2562" wp14:editId="1518FDAA">
            <wp:extent cx="2838450" cy="2127250"/>
            <wp:effectExtent l="0" t="0" r="0" b="0"/>
            <wp:docPr id="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27250"/>
                    </a:xfrm>
                    <a:prstGeom prst="rect">
                      <a:avLst/>
                    </a:prstGeom>
                    <a:noFill/>
                    <a:ln>
                      <a:noFill/>
                    </a:ln>
                    <a:effectLst/>
                  </pic:spPr>
                </pic:pic>
              </a:graphicData>
            </a:graphic>
          </wp:inline>
        </w:drawing>
      </w:r>
    </w:p>
    <w:p w:rsidR="00EB1112" w:rsidRDefault="00EB1112" w:rsidP="00EB1112">
      <w:pPr>
        <w:numPr>
          <w:ilvl w:val="0"/>
          <w:numId w:val="7"/>
        </w:numPr>
        <w:spacing w:line="240" w:lineRule="auto"/>
        <w:jc w:val="center"/>
        <w:rPr>
          <w:rFonts w:eastAsia="黑体"/>
          <w:kern w:val="2"/>
          <w:szCs w:val="24"/>
          <w:lang w:eastAsia="zh-CN"/>
        </w:rPr>
      </w:pPr>
      <w:r>
        <w:rPr>
          <w:rFonts w:eastAsia="黑体" w:hint="eastAsia"/>
          <w:kern w:val="2"/>
          <w:szCs w:val="24"/>
          <w:lang w:eastAsia="zh-CN"/>
        </w:rPr>
        <w:t>B</w:t>
      </w:r>
      <w:r>
        <w:rPr>
          <w:rFonts w:eastAsia="黑体"/>
          <w:kern w:val="2"/>
          <w:szCs w:val="24"/>
          <w:lang w:eastAsia="zh-CN"/>
        </w:rPr>
        <w:t xml:space="preserve">ulk </w:t>
      </w:r>
      <w:r>
        <w:rPr>
          <w:rFonts w:eastAsia="黑体" w:hint="eastAsia"/>
          <w:kern w:val="2"/>
          <w:szCs w:val="24"/>
          <w:lang w:eastAsia="zh-CN"/>
        </w:rPr>
        <w:t>c</w:t>
      </w:r>
      <w:r>
        <w:rPr>
          <w:rFonts w:eastAsia="黑体"/>
          <w:kern w:val="2"/>
          <w:szCs w:val="24"/>
          <w:lang w:eastAsia="zh-CN"/>
        </w:rPr>
        <w:t>arrier</w:t>
      </w:r>
      <w:r>
        <w:rPr>
          <w:rFonts w:eastAsia="黑体" w:hint="eastAsia"/>
          <w:kern w:val="2"/>
          <w:szCs w:val="24"/>
          <w:lang w:eastAsia="zh-CN"/>
        </w:rPr>
        <w:t xml:space="preserve"> </w:t>
      </w:r>
      <w:r>
        <w:rPr>
          <w:rFonts w:eastAsia="黑体" w:hint="eastAsia"/>
          <w:kern w:val="2"/>
          <w:szCs w:val="24"/>
          <w:lang w:eastAsia="zh-CN"/>
        </w:rPr>
        <w:tab/>
      </w:r>
      <w:r>
        <w:rPr>
          <w:rFonts w:eastAsia="黑体" w:hint="eastAsia"/>
          <w:kern w:val="2"/>
          <w:szCs w:val="24"/>
          <w:lang w:eastAsia="zh-CN"/>
        </w:rPr>
        <w:tab/>
      </w:r>
      <w:r>
        <w:rPr>
          <w:rFonts w:eastAsia="黑体" w:hint="eastAsia"/>
          <w:kern w:val="2"/>
          <w:szCs w:val="24"/>
          <w:lang w:eastAsia="zh-CN"/>
        </w:rPr>
        <w:tab/>
      </w:r>
      <w:r>
        <w:rPr>
          <w:rFonts w:eastAsia="黑体" w:hint="eastAsia"/>
          <w:kern w:val="2"/>
          <w:szCs w:val="24"/>
          <w:lang w:eastAsia="zh-CN"/>
        </w:rPr>
        <w:tab/>
        <w:t>(b) P</w:t>
      </w:r>
      <w:r>
        <w:rPr>
          <w:rFonts w:eastAsia="黑体"/>
          <w:kern w:val="2"/>
          <w:szCs w:val="24"/>
          <w:lang w:eastAsia="zh-CN"/>
        </w:rPr>
        <w:t>assenger ship</w:t>
      </w:r>
    </w:p>
    <w:p w:rsidR="00EB1112" w:rsidRDefault="00EB1112" w:rsidP="00EB1112">
      <w:pPr>
        <w:pStyle w:val="spara"/>
        <w:spacing w:line="240" w:lineRule="auto"/>
        <w:jc w:val="center"/>
        <w:rPr>
          <w:rFonts w:eastAsia="宋体"/>
          <w:lang w:eastAsia="zh-CN"/>
        </w:rPr>
      </w:pPr>
      <w:r>
        <w:rPr>
          <w:noProof/>
        </w:rPr>
        <w:drawing>
          <wp:inline distT="0" distB="0" distL="0" distR="0" wp14:anchorId="7AC82D29" wp14:editId="6C7965E5">
            <wp:extent cx="2832100" cy="2127250"/>
            <wp:effectExtent l="0" t="0" r="0" b="0"/>
            <wp:docPr id="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100" cy="2127250"/>
                    </a:xfrm>
                    <a:prstGeom prst="rect">
                      <a:avLst/>
                    </a:prstGeom>
                    <a:noFill/>
                    <a:ln>
                      <a:noFill/>
                    </a:ln>
                    <a:effectLst/>
                  </pic:spPr>
                </pic:pic>
              </a:graphicData>
            </a:graphic>
          </wp:inline>
        </w:drawing>
      </w:r>
      <w:r>
        <w:rPr>
          <w:noProof/>
        </w:rPr>
        <w:drawing>
          <wp:inline distT="0" distB="0" distL="0" distR="0" wp14:anchorId="0846E088" wp14:editId="222068E5">
            <wp:extent cx="2838450" cy="2127250"/>
            <wp:effectExtent l="0" t="0" r="0" b="0"/>
            <wp:docPr id="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127250"/>
                    </a:xfrm>
                    <a:prstGeom prst="rect">
                      <a:avLst/>
                    </a:prstGeom>
                    <a:noFill/>
                    <a:ln>
                      <a:noFill/>
                    </a:ln>
                    <a:effectLst/>
                  </pic:spPr>
                </pic:pic>
              </a:graphicData>
            </a:graphic>
          </wp:inline>
        </w:drawing>
      </w:r>
    </w:p>
    <w:p w:rsidR="00EB1112" w:rsidRDefault="00EB1112" w:rsidP="00EB1112">
      <w:pPr>
        <w:numPr>
          <w:ilvl w:val="0"/>
          <w:numId w:val="7"/>
        </w:numPr>
        <w:spacing w:line="240" w:lineRule="auto"/>
        <w:jc w:val="center"/>
        <w:rPr>
          <w:rFonts w:eastAsia="黑体"/>
          <w:kern w:val="2"/>
          <w:szCs w:val="24"/>
          <w:lang w:eastAsia="zh-CN"/>
        </w:rPr>
      </w:pPr>
      <w:r>
        <w:rPr>
          <w:rFonts w:eastAsia="黑体" w:hint="eastAsia"/>
          <w:kern w:val="2"/>
          <w:szCs w:val="24"/>
          <w:lang w:eastAsia="zh-CN"/>
        </w:rPr>
        <w:t>Container ship</w:t>
      </w:r>
      <w:r>
        <w:rPr>
          <w:rFonts w:eastAsia="黑体" w:hint="eastAsia"/>
          <w:kern w:val="2"/>
          <w:szCs w:val="24"/>
          <w:lang w:eastAsia="zh-CN"/>
        </w:rPr>
        <w:tab/>
      </w:r>
      <w:r>
        <w:rPr>
          <w:rFonts w:eastAsia="黑体" w:hint="eastAsia"/>
          <w:kern w:val="2"/>
          <w:szCs w:val="24"/>
          <w:lang w:eastAsia="zh-CN"/>
        </w:rPr>
        <w:tab/>
      </w:r>
      <w:r>
        <w:rPr>
          <w:rFonts w:eastAsia="黑体" w:hint="eastAsia"/>
          <w:kern w:val="2"/>
          <w:szCs w:val="24"/>
          <w:lang w:eastAsia="zh-CN"/>
        </w:rPr>
        <w:tab/>
      </w:r>
      <w:r>
        <w:rPr>
          <w:rFonts w:eastAsia="黑体" w:hint="eastAsia"/>
          <w:kern w:val="2"/>
          <w:szCs w:val="24"/>
          <w:lang w:eastAsia="zh-CN"/>
        </w:rPr>
        <w:tab/>
        <w:t>(d) Speed boat</w:t>
      </w:r>
    </w:p>
    <w:p w:rsidR="00EB1112" w:rsidRDefault="00EB1112" w:rsidP="00EB1112">
      <w:pPr>
        <w:pStyle w:val="spara"/>
        <w:rPr>
          <w:rFonts w:eastAsia="宋体"/>
          <w:lang w:eastAsia="zh-CN"/>
        </w:rPr>
      </w:pPr>
    </w:p>
    <w:p w:rsidR="00EB1112" w:rsidRDefault="00EB1112" w:rsidP="0023786F">
      <w:pPr>
        <w:rPr>
          <w:lang w:eastAsia="zh-CN"/>
        </w:rPr>
      </w:pPr>
      <w:r>
        <w:rPr>
          <w:lang w:eastAsia="zh-CN"/>
        </w:rPr>
        <w:t xml:space="preserve">Figure </w:t>
      </w:r>
      <w:r>
        <w:rPr>
          <w:rFonts w:hint="eastAsia"/>
          <w:lang w:eastAsia="zh-CN"/>
        </w:rPr>
        <w:t>5</w:t>
      </w:r>
      <w:r>
        <w:rPr>
          <w:lang w:eastAsia="zh-CN"/>
        </w:rPr>
        <w:t>. Time domain, frequency domain and sound pressure level of underwater radiated noise of four ship types</w:t>
      </w:r>
      <w:r>
        <w:rPr>
          <w:rFonts w:hint="eastAsia"/>
          <w:lang w:eastAsia="zh-CN"/>
        </w:rPr>
        <w:t>: bulk carrier, passenger ship, container ship, speed boat</w:t>
      </w:r>
    </w:p>
    <w:p w:rsidR="00EB1112" w:rsidRDefault="00EB1112" w:rsidP="00EB1112">
      <w:pPr>
        <w:pStyle w:val="spara"/>
        <w:rPr>
          <w:rFonts w:eastAsia="宋体"/>
          <w:lang w:eastAsia="zh-CN"/>
        </w:rPr>
      </w:pPr>
    </w:p>
    <w:p w:rsidR="00EB1112" w:rsidRDefault="00EB1112" w:rsidP="0023786F">
      <w:pPr>
        <w:pStyle w:val="ac"/>
        <w:rPr>
          <w:lang w:eastAsia="zh-CN"/>
        </w:rPr>
      </w:pPr>
      <w:r>
        <w:rPr>
          <w:lang w:eastAsia="zh-CN"/>
        </w:rPr>
        <w:t xml:space="preserve">The above analysis method of sound pressure level and frequency domain was used to analyze the monitoring data of different ship types, and the results are shown in the Fig.5. </w:t>
      </w:r>
      <w:r>
        <w:rPr>
          <w:rFonts w:hint="eastAsia"/>
          <w:lang w:eastAsia="zh-CN"/>
        </w:rPr>
        <w:t>The underwater radiation noise characteristics of ships do not vary much, the underwater radiation noise frequency is mainly concentrated in the range of 200Hz~1300Hz, the sound pressure level is distributed in the range of 148.50dB~172.86dB, and the energy of underwater radiation noise is concentrated in the middle and low frequency part.</w:t>
      </w:r>
    </w:p>
    <w:p w:rsidR="00EB1112" w:rsidRDefault="00EB1112" w:rsidP="00EB1112">
      <w:pPr>
        <w:pStyle w:val="spara"/>
        <w:rPr>
          <w:rFonts w:eastAsia="宋体"/>
          <w:lang w:eastAsia="zh-CN"/>
        </w:rPr>
      </w:pPr>
    </w:p>
    <w:p w:rsidR="00EB1112" w:rsidRDefault="00EB1112" w:rsidP="00EB1112">
      <w:pPr>
        <w:pStyle w:val="1"/>
      </w:pPr>
      <w:r>
        <w:rPr>
          <w:rFonts w:hint="eastAsia"/>
        </w:rPr>
        <w:t xml:space="preserve">Analysis of underwater noise </w:t>
      </w:r>
      <w:r>
        <w:rPr>
          <w:rFonts w:eastAsia="宋体" w:hint="eastAsia"/>
          <w:lang w:eastAsia="zh-CN"/>
        </w:rPr>
        <w:t>from</w:t>
      </w:r>
      <w:r>
        <w:rPr>
          <w:rFonts w:hint="eastAsia"/>
        </w:rPr>
        <w:t xml:space="preserve"> ships with different speeds</w:t>
      </w:r>
    </w:p>
    <w:p w:rsidR="00EB1112" w:rsidRDefault="00EB1112" w:rsidP="0023786F">
      <w:r>
        <w:rPr>
          <w:rFonts w:hint="eastAsia"/>
        </w:rPr>
        <w:t>Take the container ship with a tonnage of 3759</w:t>
      </w:r>
      <w:r>
        <w:rPr>
          <w:rFonts w:eastAsia="宋体" w:hint="eastAsia"/>
          <w:lang w:eastAsia="zh-CN"/>
        </w:rPr>
        <w:t>t</w:t>
      </w:r>
      <w:r>
        <w:rPr>
          <w:rFonts w:hint="eastAsia"/>
        </w:rPr>
        <w:t xml:space="preserve"> as an example, </w:t>
      </w:r>
      <w:r>
        <w:rPr>
          <w:rFonts w:eastAsia="宋体" w:hint="eastAsia"/>
          <w:lang w:eastAsia="zh-CN"/>
        </w:rPr>
        <w:t>t</w:t>
      </w:r>
      <w:r>
        <w:rPr>
          <w:rFonts w:hint="eastAsia"/>
        </w:rPr>
        <w:t>he underwater radiated noise of the same vessel was monitored during the downstream travel at 6km/h, 8km/h, 10km/h and 13km/h under four different sails.</w:t>
      </w:r>
      <w:r>
        <w:rPr>
          <w:rFonts w:eastAsia="宋体" w:hint="eastAsia"/>
          <w:lang w:eastAsia="zh-CN"/>
        </w:rPr>
        <w:t xml:space="preserve"> T</w:t>
      </w:r>
      <w:r>
        <w:rPr>
          <w:rFonts w:hint="eastAsia"/>
        </w:rPr>
        <w:t>he frequency distribution, sound pressure level and energy distribution of underwater radiation noise of the container ship are analyzed by the field monitoring data, and the analysis results are shown in the following figure.</w:t>
      </w:r>
    </w:p>
    <w:p w:rsidR="00EB1112" w:rsidRDefault="00EB1112" w:rsidP="00EB1112">
      <w:pPr>
        <w:pStyle w:val="TextIndent"/>
        <w:ind w:firstLine="0"/>
      </w:pPr>
    </w:p>
    <w:p w:rsidR="00EB1112" w:rsidRDefault="00EB1112" w:rsidP="00EB1112">
      <w:pPr>
        <w:pStyle w:val="TextIndent"/>
        <w:spacing w:line="240" w:lineRule="auto"/>
        <w:ind w:firstLine="0"/>
        <w:jc w:val="center"/>
      </w:pPr>
      <w:r>
        <w:rPr>
          <w:noProof/>
        </w:rPr>
        <w:lastRenderedPageBreak/>
        <w:drawing>
          <wp:inline distT="0" distB="0" distL="0" distR="0" wp14:anchorId="5064E877" wp14:editId="4A36FDD0">
            <wp:extent cx="2851150" cy="1905000"/>
            <wp:effectExtent l="0" t="0" r="0" b="0"/>
            <wp:docPr id="1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1150" cy="1905000"/>
                    </a:xfrm>
                    <a:prstGeom prst="rect">
                      <a:avLst/>
                    </a:prstGeom>
                    <a:noFill/>
                    <a:ln>
                      <a:noFill/>
                    </a:ln>
                    <a:effectLst/>
                  </pic:spPr>
                </pic:pic>
              </a:graphicData>
            </a:graphic>
          </wp:inline>
        </w:drawing>
      </w:r>
      <w:r>
        <w:rPr>
          <w:noProof/>
        </w:rPr>
        <w:drawing>
          <wp:inline distT="0" distB="0" distL="0" distR="0" wp14:anchorId="3AB3F392" wp14:editId="24940E2B">
            <wp:extent cx="2870200" cy="1917700"/>
            <wp:effectExtent l="0" t="0" r="0" b="0"/>
            <wp:docPr id="1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200" cy="1917700"/>
                    </a:xfrm>
                    <a:prstGeom prst="rect">
                      <a:avLst/>
                    </a:prstGeom>
                    <a:noFill/>
                    <a:ln>
                      <a:noFill/>
                    </a:ln>
                    <a:effectLst/>
                  </pic:spPr>
                </pic:pic>
              </a:graphicData>
            </a:graphic>
          </wp:inline>
        </w:drawing>
      </w:r>
    </w:p>
    <w:p w:rsidR="00EB1112" w:rsidRDefault="00EB1112" w:rsidP="00EB1112">
      <w:pPr>
        <w:jc w:val="center"/>
        <w:rPr>
          <w:rFonts w:eastAsia="黑体"/>
          <w:kern w:val="2"/>
          <w:szCs w:val="24"/>
          <w:lang w:eastAsia="zh-CN"/>
        </w:rPr>
      </w:pPr>
      <w:r>
        <w:rPr>
          <w:rFonts w:eastAsia="黑体"/>
          <w:kern w:val="2"/>
          <w:szCs w:val="24"/>
          <w:lang w:eastAsia="zh-CN"/>
        </w:rPr>
        <w:t>(a) 6Km/h</w:t>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t>(b) 8Km/h</w:t>
      </w:r>
    </w:p>
    <w:p w:rsidR="00EB1112" w:rsidRDefault="00EB1112" w:rsidP="00EB1112">
      <w:pPr>
        <w:pStyle w:val="TextIndent"/>
        <w:spacing w:line="240" w:lineRule="auto"/>
        <w:ind w:firstLine="0"/>
        <w:jc w:val="center"/>
      </w:pPr>
      <w:r>
        <w:rPr>
          <w:noProof/>
        </w:rPr>
        <w:drawing>
          <wp:inline distT="0" distB="0" distL="0" distR="0" wp14:anchorId="5EF05133" wp14:editId="4467F99A">
            <wp:extent cx="2857500" cy="1905000"/>
            <wp:effectExtent l="0" t="0" r="0" b="0"/>
            <wp:docPr id="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ffectLst/>
                  </pic:spPr>
                </pic:pic>
              </a:graphicData>
            </a:graphic>
          </wp:inline>
        </w:drawing>
      </w:r>
      <w:r>
        <w:rPr>
          <w:noProof/>
        </w:rPr>
        <w:drawing>
          <wp:inline distT="0" distB="0" distL="0" distR="0" wp14:anchorId="63DF6E3F" wp14:editId="0D9556E8">
            <wp:extent cx="2857500" cy="1905000"/>
            <wp:effectExtent l="0" t="0" r="0" b="0"/>
            <wp:docPr id="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ffectLst/>
                  </pic:spPr>
                </pic:pic>
              </a:graphicData>
            </a:graphic>
          </wp:inline>
        </w:drawing>
      </w:r>
    </w:p>
    <w:p w:rsidR="00EB1112" w:rsidRDefault="00EB1112" w:rsidP="00EB1112">
      <w:pPr>
        <w:jc w:val="center"/>
        <w:rPr>
          <w:rFonts w:eastAsia="黑体"/>
          <w:kern w:val="2"/>
          <w:szCs w:val="24"/>
          <w:lang w:eastAsia="zh-CN"/>
        </w:rPr>
      </w:pPr>
      <w:r>
        <w:rPr>
          <w:rFonts w:eastAsia="黑体"/>
          <w:kern w:val="2"/>
          <w:szCs w:val="24"/>
          <w:lang w:eastAsia="zh-CN"/>
        </w:rPr>
        <w:t>(c) 10Km/h</w:t>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t>(d) 13Km/h</w:t>
      </w:r>
    </w:p>
    <w:p w:rsidR="00EB1112" w:rsidRDefault="00EB1112" w:rsidP="00EB1112">
      <w:pPr>
        <w:pStyle w:val="TextIndent"/>
        <w:ind w:firstLine="0"/>
      </w:pPr>
    </w:p>
    <w:p w:rsidR="00EB1112" w:rsidRDefault="00EB1112" w:rsidP="0023786F">
      <w:r>
        <w:t xml:space="preserve">Figure </w:t>
      </w:r>
      <w:r>
        <w:rPr>
          <w:rFonts w:eastAsia="宋体" w:hint="eastAsia"/>
          <w:lang w:eastAsia="zh-CN"/>
        </w:rPr>
        <w:t>6</w:t>
      </w:r>
      <w:r>
        <w:t xml:space="preserve">. </w:t>
      </w:r>
      <w:r>
        <w:rPr>
          <w:rFonts w:hint="eastAsia"/>
        </w:rPr>
        <w:t>Container ship underwater radiation noise monitoring raw data, frequency distribution, sound pressure level and energy distribution</w:t>
      </w:r>
    </w:p>
    <w:p w:rsidR="00EB1112" w:rsidRDefault="00EB1112" w:rsidP="00EB1112">
      <w:pPr>
        <w:pStyle w:val="TextIndent"/>
        <w:ind w:firstLine="0"/>
      </w:pPr>
    </w:p>
    <w:p w:rsidR="00EB1112" w:rsidRDefault="00EB1112" w:rsidP="0023786F">
      <w:pPr>
        <w:pStyle w:val="ac"/>
        <w:rPr>
          <w:rFonts w:eastAsia="宋体"/>
          <w:lang w:eastAsia="zh-CN"/>
        </w:rPr>
      </w:pPr>
      <w:r>
        <w:rPr>
          <w:rFonts w:hint="eastAsia"/>
        </w:rPr>
        <w:t xml:space="preserve">The frequency of underwater radiation noise of </w:t>
      </w:r>
      <w:r>
        <w:rPr>
          <w:rFonts w:eastAsia="宋体" w:hint="eastAsia"/>
          <w:lang w:eastAsia="zh-CN"/>
        </w:rPr>
        <w:t>c</w:t>
      </w:r>
      <w:r>
        <w:rPr>
          <w:rFonts w:hint="eastAsia"/>
        </w:rPr>
        <w:t xml:space="preserve">ontainer ship is mainly distributed in the range of </w:t>
      </w:r>
      <w:r>
        <w:rPr>
          <w:rFonts w:eastAsia="宋体" w:hint="eastAsia"/>
          <w:lang w:eastAsia="zh-CN"/>
        </w:rPr>
        <w:t>5</w:t>
      </w:r>
      <w:r>
        <w:rPr>
          <w:rFonts w:hint="eastAsia"/>
        </w:rPr>
        <w:t>00-</w:t>
      </w:r>
      <w:r>
        <w:rPr>
          <w:rFonts w:eastAsia="宋体" w:hint="eastAsia"/>
          <w:lang w:eastAsia="zh-CN"/>
        </w:rPr>
        <w:t>12</w:t>
      </w:r>
      <w:r>
        <w:rPr>
          <w:rFonts w:hint="eastAsia"/>
        </w:rPr>
        <w:t xml:space="preserve">00Hz, and the energy of underwater radiation noise of container ship is concentrated in the low frequency part below 1kHz. </w:t>
      </w:r>
      <w:r>
        <w:t xml:space="preserve">The frequency band above 1 kHz contains less energy, and shows a trend that the higher the frequency, the less energy it contains. </w:t>
      </w:r>
      <w:r>
        <w:rPr>
          <w:rFonts w:hint="eastAsia"/>
        </w:rPr>
        <w:t xml:space="preserve">The average value of sound pressure level of </w:t>
      </w:r>
      <w:r>
        <w:rPr>
          <w:rFonts w:eastAsia="宋体" w:hint="eastAsia"/>
          <w:lang w:eastAsia="zh-CN"/>
        </w:rPr>
        <w:t xml:space="preserve">container ship with </w:t>
      </w:r>
      <w:r>
        <w:rPr>
          <w:rFonts w:hint="eastAsia"/>
        </w:rPr>
        <w:t xml:space="preserve">four different </w:t>
      </w:r>
      <w:r>
        <w:rPr>
          <w:rFonts w:eastAsia="宋体" w:hint="eastAsia"/>
          <w:lang w:eastAsia="zh-CN"/>
        </w:rPr>
        <w:t>speeds</w:t>
      </w:r>
      <w:r>
        <w:rPr>
          <w:rFonts w:hint="eastAsia"/>
        </w:rPr>
        <w:t xml:space="preserve"> at the same tonnage </w:t>
      </w:r>
      <w:r>
        <w:rPr>
          <w:rFonts w:eastAsia="宋体" w:hint="eastAsia"/>
          <w:lang w:eastAsia="zh-CN"/>
        </w:rPr>
        <w:t>are</w:t>
      </w:r>
      <w:r>
        <w:rPr>
          <w:rFonts w:hint="eastAsia"/>
        </w:rPr>
        <w:t xml:space="preserve"> shown in the figure below. </w:t>
      </w:r>
      <w:r>
        <w:t xml:space="preserve">The SPL of underwater noise from </w:t>
      </w:r>
      <w:r>
        <w:rPr>
          <w:rFonts w:eastAsia="宋体" w:hint="eastAsia"/>
          <w:lang w:eastAsia="zh-CN"/>
        </w:rPr>
        <w:t>container ship</w:t>
      </w:r>
      <w:r>
        <w:rPr>
          <w:rFonts w:eastAsia="宋体"/>
          <w:lang w:eastAsia="zh-CN"/>
        </w:rPr>
        <w:t xml:space="preserve"> has a minor increase from 148.5 dB to 153.35dB as the ship speed increases from 6km/h to 13km/h.</w:t>
      </w:r>
      <w:r>
        <w:t xml:space="preserve"> For the </w:t>
      </w:r>
      <w:r>
        <w:rPr>
          <w:rFonts w:eastAsia="宋体" w:hint="eastAsia"/>
          <w:lang w:eastAsia="zh-CN"/>
        </w:rPr>
        <w:t>container ship</w:t>
      </w:r>
      <w:r>
        <w:rPr>
          <w:rFonts w:hint="eastAsia"/>
        </w:rPr>
        <w:t xml:space="preserve">, the </w:t>
      </w:r>
      <w:r>
        <w:rPr>
          <w:rFonts w:eastAsia="宋体"/>
          <w:lang w:eastAsia="zh-CN"/>
        </w:rPr>
        <w:t>ship</w:t>
      </w:r>
      <w:r>
        <w:rPr>
          <w:rFonts w:hint="eastAsia"/>
        </w:rPr>
        <w:t xml:space="preserve"> </w:t>
      </w:r>
      <w:r>
        <w:rPr>
          <w:rFonts w:eastAsia="宋体" w:hint="eastAsia"/>
          <w:lang w:eastAsia="zh-CN"/>
        </w:rPr>
        <w:t>speed</w:t>
      </w:r>
      <w:r>
        <w:rPr>
          <w:rFonts w:hint="eastAsia"/>
        </w:rPr>
        <w:t xml:space="preserve"> </w:t>
      </w:r>
      <w:r>
        <w:t xml:space="preserve">has a slight influence on the SPL of </w:t>
      </w:r>
      <w:r>
        <w:rPr>
          <w:rFonts w:hint="eastAsia"/>
        </w:rPr>
        <w:t>underwater noise.</w:t>
      </w:r>
    </w:p>
    <w:p w:rsidR="00EB1112" w:rsidRDefault="00EB1112" w:rsidP="00EB1112">
      <w:pPr>
        <w:pStyle w:val="TextIndent"/>
        <w:spacing w:line="360" w:lineRule="auto"/>
        <w:ind w:firstLine="0"/>
      </w:pPr>
    </w:p>
    <w:p w:rsidR="00EB1112" w:rsidRDefault="00EB1112" w:rsidP="00EB1112">
      <w:pPr>
        <w:pStyle w:val="TextIndent"/>
        <w:spacing w:line="240" w:lineRule="auto"/>
        <w:ind w:firstLine="0"/>
        <w:jc w:val="center"/>
      </w:pPr>
      <w:r>
        <w:rPr>
          <w:noProof/>
        </w:rPr>
        <w:drawing>
          <wp:inline distT="0" distB="0" distL="0" distR="0" wp14:anchorId="3533CAF6" wp14:editId="1EFE208D">
            <wp:extent cx="3359150" cy="207010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9150" cy="2070100"/>
                    </a:xfrm>
                    <a:prstGeom prst="rect">
                      <a:avLst/>
                    </a:prstGeom>
                    <a:noFill/>
                    <a:ln>
                      <a:noFill/>
                    </a:ln>
                    <a:effectLst/>
                  </pic:spPr>
                </pic:pic>
              </a:graphicData>
            </a:graphic>
          </wp:inline>
        </w:drawing>
      </w:r>
    </w:p>
    <w:p w:rsidR="00EB1112" w:rsidRDefault="00EB1112" w:rsidP="00EB1112">
      <w:pPr>
        <w:pStyle w:val="TextIndent"/>
        <w:ind w:firstLine="0"/>
      </w:pPr>
    </w:p>
    <w:p w:rsidR="00EB1112" w:rsidRDefault="00EB1112" w:rsidP="0023786F">
      <w:r>
        <w:t xml:space="preserve">Figure </w:t>
      </w:r>
      <w:r>
        <w:rPr>
          <w:rFonts w:eastAsia="宋体" w:hint="eastAsia"/>
          <w:lang w:eastAsia="zh-CN"/>
        </w:rPr>
        <w:t>7</w:t>
      </w:r>
      <w:r>
        <w:t xml:space="preserve">. </w:t>
      </w:r>
      <w:r>
        <w:rPr>
          <w:rFonts w:hint="eastAsia"/>
        </w:rPr>
        <w:t>The relationship between the average sound pressure level of underwater radiated noise of ships and the speed of ships</w:t>
      </w:r>
    </w:p>
    <w:p w:rsidR="00EB1112" w:rsidRDefault="00EB1112" w:rsidP="00EB1112">
      <w:pPr>
        <w:pStyle w:val="TextIndent"/>
        <w:ind w:firstLine="0"/>
      </w:pPr>
    </w:p>
    <w:p w:rsidR="00EB1112" w:rsidRDefault="00EB1112" w:rsidP="00EB1112">
      <w:pPr>
        <w:pStyle w:val="1"/>
      </w:pPr>
      <w:r>
        <w:rPr>
          <w:rFonts w:hint="eastAsia"/>
        </w:rPr>
        <w:lastRenderedPageBreak/>
        <w:t xml:space="preserve">Analysis of underwater noise from ships </w:t>
      </w:r>
      <w:r>
        <w:rPr>
          <w:rFonts w:eastAsia="宋体" w:hint="eastAsia"/>
          <w:lang w:eastAsia="zh-CN"/>
        </w:rPr>
        <w:t>with</w:t>
      </w:r>
      <w:r>
        <w:rPr>
          <w:rFonts w:hint="eastAsia"/>
        </w:rPr>
        <w:t xml:space="preserve"> different tonnages</w:t>
      </w:r>
    </w:p>
    <w:p w:rsidR="00EB1112" w:rsidRDefault="00EB1112" w:rsidP="0023786F">
      <w:r>
        <w:rPr>
          <w:rFonts w:hint="eastAsia"/>
        </w:rPr>
        <w:t xml:space="preserve">In order to study the characteristics of underwater radiation noise source of different tonnage ships, </w:t>
      </w:r>
      <w:r>
        <w:rPr>
          <w:rFonts w:eastAsia="宋体" w:hint="eastAsia"/>
          <w:lang w:eastAsia="zh-CN"/>
        </w:rPr>
        <w:t>during the downstream movement of this ship, four</w:t>
      </w:r>
      <w:r>
        <w:rPr>
          <w:rFonts w:hint="eastAsia"/>
        </w:rPr>
        <w:t xml:space="preserve"> different bulk carriers of 2780</w:t>
      </w:r>
      <w:r>
        <w:t>t</w:t>
      </w:r>
      <w:r>
        <w:rPr>
          <w:rFonts w:hint="eastAsia"/>
        </w:rPr>
        <w:t>, 3279</w:t>
      </w:r>
      <w:r>
        <w:t>t</w:t>
      </w:r>
      <w:r>
        <w:rPr>
          <w:rFonts w:hint="eastAsia"/>
        </w:rPr>
        <w:t>, 4331</w:t>
      </w:r>
      <w:r>
        <w:t>t</w:t>
      </w:r>
      <w:r>
        <w:rPr>
          <w:rFonts w:hint="eastAsia"/>
        </w:rPr>
        <w:t xml:space="preserve"> and 6217</w:t>
      </w:r>
      <w:r>
        <w:t>t</w:t>
      </w:r>
      <w:r>
        <w:rPr>
          <w:rFonts w:hint="eastAsia"/>
        </w:rPr>
        <w:t xml:space="preserve"> tonnage</w:t>
      </w:r>
      <w:r>
        <w:t>s</w:t>
      </w:r>
      <w:r>
        <w:rPr>
          <w:rFonts w:hint="eastAsia"/>
        </w:rPr>
        <w:t xml:space="preserve"> were monitored underwater radiation noise at </w:t>
      </w:r>
      <w:r>
        <w:rPr>
          <w:rFonts w:eastAsia="宋体" w:hint="eastAsia"/>
          <w:lang w:eastAsia="zh-CN"/>
        </w:rPr>
        <w:t>the</w:t>
      </w:r>
      <w:r>
        <w:rPr>
          <w:rFonts w:hint="eastAsia"/>
        </w:rPr>
        <w:t xml:space="preserve"> speed of 8 Km/h. The frequency distribution, sound pressure level and energy distribution of underwater radiation noise of different tonnage bulk carriers were analyzed by the field monitoring data, and the analysis results are shown in the following figure.</w:t>
      </w:r>
    </w:p>
    <w:p w:rsidR="00EB1112" w:rsidRDefault="00EB1112" w:rsidP="00EB1112">
      <w:pPr>
        <w:pStyle w:val="TextIndent"/>
        <w:ind w:firstLine="0"/>
      </w:pPr>
    </w:p>
    <w:p w:rsidR="00EB1112" w:rsidRDefault="00EB1112" w:rsidP="00EB1112">
      <w:pPr>
        <w:pStyle w:val="TextIndent"/>
        <w:spacing w:line="240" w:lineRule="auto"/>
        <w:ind w:firstLine="0"/>
        <w:jc w:val="center"/>
      </w:pPr>
      <w:r>
        <w:rPr>
          <w:noProof/>
        </w:rPr>
        <w:drawing>
          <wp:inline distT="0" distB="0" distL="0" distR="0" wp14:anchorId="16338B41" wp14:editId="527201C5">
            <wp:extent cx="2857500" cy="1905000"/>
            <wp:effectExtent l="0" t="0" r="0" b="0"/>
            <wp:docPr id="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ffectLst/>
                  </pic:spPr>
                </pic:pic>
              </a:graphicData>
            </a:graphic>
          </wp:inline>
        </w:drawing>
      </w:r>
      <w:r>
        <w:rPr>
          <w:noProof/>
        </w:rPr>
        <w:drawing>
          <wp:inline distT="0" distB="0" distL="0" distR="0" wp14:anchorId="7ABAD581" wp14:editId="6C9DA820">
            <wp:extent cx="2857500" cy="1905000"/>
            <wp:effectExtent l="0" t="0" r="0" b="0"/>
            <wp:docPr id="1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ffectLst/>
                  </pic:spPr>
                </pic:pic>
              </a:graphicData>
            </a:graphic>
          </wp:inline>
        </w:drawing>
      </w:r>
    </w:p>
    <w:p w:rsidR="00EB1112" w:rsidRDefault="00EB1112" w:rsidP="00EB1112">
      <w:pPr>
        <w:jc w:val="center"/>
        <w:rPr>
          <w:rFonts w:eastAsia="黑体"/>
          <w:kern w:val="2"/>
          <w:szCs w:val="24"/>
          <w:lang w:eastAsia="zh-CN"/>
        </w:rPr>
      </w:pPr>
      <w:r>
        <w:rPr>
          <w:rFonts w:eastAsia="黑体"/>
          <w:kern w:val="2"/>
          <w:szCs w:val="24"/>
          <w:lang w:eastAsia="zh-CN"/>
        </w:rPr>
        <w:t>(a) 2780t</w:t>
      </w:r>
      <w:r>
        <w:rPr>
          <w:rFonts w:eastAsia="黑体"/>
          <w:kern w:val="2"/>
          <w:szCs w:val="24"/>
          <w:lang w:eastAsia="zh-CN"/>
        </w:rPr>
        <w:tab/>
      </w:r>
      <w:r>
        <w:rPr>
          <w:rFonts w:eastAsia="黑体"/>
          <w:kern w:val="2"/>
          <w:szCs w:val="24"/>
          <w:lang w:eastAsia="zh-CN"/>
        </w:rPr>
        <w:tab/>
      </w:r>
      <w:r>
        <w:rPr>
          <w:rFonts w:eastAsia="黑体" w:hint="eastAsia"/>
          <w:kern w:val="2"/>
          <w:szCs w:val="24"/>
          <w:lang w:eastAsia="zh-CN"/>
        </w:rPr>
        <w:tab/>
      </w:r>
      <w:r>
        <w:rPr>
          <w:rFonts w:eastAsia="黑体"/>
          <w:kern w:val="2"/>
          <w:szCs w:val="24"/>
          <w:lang w:eastAsia="zh-CN"/>
        </w:rPr>
        <w:tab/>
      </w:r>
      <w:r>
        <w:rPr>
          <w:rFonts w:eastAsia="黑体"/>
          <w:kern w:val="2"/>
          <w:szCs w:val="24"/>
          <w:lang w:eastAsia="zh-CN"/>
        </w:rPr>
        <w:tab/>
        <w:t>(b) 3279t</w:t>
      </w:r>
    </w:p>
    <w:p w:rsidR="00EB1112" w:rsidRDefault="00EB1112" w:rsidP="00EB1112">
      <w:pPr>
        <w:pStyle w:val="TextIndent"/>
        <w:spacing w:line="240" w:lineRule="auto"/>
        <w:ind w:firstLine="0"/>
        <w:jc w:val="center"/>
      </w:pPr>
      <w:r>
        <w:rPr>
          <w:noProof/>
        </w:rPr>
        <w:drawing>
          <wp:inline distT="0" distB="0" distL="0" distR="0" wp14:anchorId="7747D3F9" wp14:editId="199BFD82">
            <wp:extent cx="2851150" cy="1898650"/>
            <wp:effectExtent l="0" t="0" r="0" b="0"/>
            <wp:docPr id="1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0" cy="1898650"/>
                    </a:xfrm>
                    <a:prstGeom prst="rect">
                      <a:avLst/>
                    </a:prstGeom>
                    <a:noFill/>
                    <a:ln>
                      <a:noFill/>
                    </a:ln>
                    <a:effectLst/>
                  </pic:spPr>
                </pic:pic>
              </a:graphicData>
            </a:graphic>
          </wp:inline>
        </w:drawing>
      </w:r>
      <w:r>
        <w:rPr>
          <w:noProof/>
        </w:rPr>
        <w:drawing>
          <wp:inline distT="0" distB="0" distL="0" distR="0" wp14:anchorId="1059160F" wp14:editId="44AFE8E8">
            <wp:extent cx="2857500" cy="1905000"/>
            <wp:effectExtent l="0" t="0" r="0" b="0"/>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a:effectLst/>
                  </pic:spPr>
                </pic:pic>
              </a:graphicData>
            </a:graphic>
          </wp:inline>
        </w:drawing>
      </w:r>
    </w:p>
    <w:p w:rsidR="00EB1112" w:rsidRDefault="00EB1112" w:rsidP="00EB1112">
      <w:pPr>
        <w:jc w:val="center"/>
        <w:rPr>
          <w:rFonts w:eastAsia="黑体"/>
          <w:kern w:val="2"/>
          <w:szCs w:val="24"/>
          <w:lang w:eastAsia="zh-CN"/>
        </w:rPr>
      </w:pPr>
      <w:r>
        <w:rPr>
          <w:rFonts w:eastAsia="黑体"/>
          <w:kern w:val="2"/>
          <w:szCs w:val="24"/>
          <w:lang w:eastAsia="zh-CN"/>
        </w:rPr>
        <w:t>(c) 4331t</w:t>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r>
      <w:r>
        <w:rPr>
          <w:rFonts w:eastAsia="黑体"/>
          <w:kern w:val="2"/>
          <w:szCs w:val="24"/>
          <w:lang w:eastAsia="zh-CN"/>
        </w:rPr>
        <w:tab/>
        <w:t>(d) 6217t</w:t>
      </w:r>
    </w:p>
    <w:p w:rsidR="00EB1112" w:rsidRDefault="00EB1112" w:rsidP="00EB1112">
      <w:pPr>
        <w:pStyle w:val="TextIndent"/>
        <w:ind w:firstLine="0"/>
      </w:pPr>
    </w:p>
    <w:p w:rsidR="00EB1112" w:rsidRDefault="00EB1112" w:rsidP="0023786F">
      <w:r>
        <w:t xml:space="preserve">Figure </w:t>
      </w:r>
      <w:r>
        <w:rPr>
          <w:rFonts w:eastAsia="宋体" w:hint="eastAsia"/>
          <w:lang w:eastAsia="zh-CN"/>
        </w:rPr>
        <w:t>8</w:t>
      </w:r>
      <w:r>
        <w:t xml:space="preserve">. </w:t>
      </w:r>
      <w:r>
        <w:rPr>
          <w:rFonts w:hint="eastAsia"/>
        </w:rPr>
        <w:t>Raw data, frequency distribution, sound pressure level and energy distribution of underwater radiated noise monitoring of bulk carriers</w:t>
      </w:r>
    </w:p>
    <w:p w:rsidR="00EB1112" w:rsidRDefault="00EB1112" w:rsidP="00EB1112">
      <w:pPr>
        <w:pStyle w:val="TextIndent"/>
        <w:ind w:firstLine="0"/>
      </w:pPr>
    </w:p>
    <w:p w:rsidR="00EB1112" w:rsidRDefault="00EB1112" w:rsidP="00C5383D">
      <w:pPr>
        <w:pStyle w:val="ac"/>
      </w:pPr>
      <w:r>
        <w:rPr>
          <w:rFonts w:hint="eastAsia"/>
        </w:rPr>
        <w:t xml:space="preserve">The frequency of underwater radiation noise of bulk carrier is mainly distributed in the range of 200-700Hz, and the energy of underwater radiation noise of bulk carrier is concentrated in the low frequency part below 1kHz. </w:t>
      </w:r>
      <w:r>
        <w:rPr>
          <w:rFonts w:eastAsia="宋体" w:hint="eastAsia"/>
          <w:lang w:eastAsia="zh-CN"/>
        </w:rPr>
        <w:t>The frequency band above 1 kHz contains less energy, and shows a trend that the higher the frequency, the less energy it contains.</w:t>
      </w:r>
      <w:r>
        <w:rPr>
          <w:rFonts w:eastAsia="宋体"/>
          <w:lang w:eastAsia="zh-CN"/>
        </w:rPr>
        <w:t xml:space="preserve"> </w:t>
      </w:r>
      <w:r>
        <w:rPr>
          <w:rFonts w:hint="eastAsia"/>
        </w:rPr>
        <w:t>The average value of sound pressure level of bulk carriers</w:t>
      </w:r>
      <w:r>
        <w:rPr>
          <w:rFonts w:eastAsia="宋体" w:hint="eastAsia"/>
          <w:lang w:eastAsia="zh-CN"/>
        </w:rPr>
        <w:t xml:space="preserve"> with</w:t>
      </w:r>
      <w:r>
        <w:rPr>
          <w:rFonts w:hint="eastAsia"/>
        </w:rPr>
        <w:t xml:space="preserve"> four different tonnage</w:t>
      </w:r>
      <w:r>
        <w:rPr>
          <w:rFonts w:eastAsia="宋体" w:hint="eastAsia"/>
          <w:lang w:eastAsia="zh-CN"/>
        </w:rPr>
        <w:t>s</w:t>
      </w:r>
      <w:r>
        <w:rPr>
          <w:rFonts w:hint="eastAsia"/>
        </w:rPr>
        <w:t xml:space="preserve"> at the speed </w:t>
      </w:r>
      <w:r>
        <w:t xml:space="preserve">of </w:t>
      </w:r>
      <w:r>
        <w:rPr>
          <w:rFonts w:eastAsia="宋体" w:hint="eastAsia"/>
          <w:lang w:eastAsia="zh-CN"/>
        </w:rPr>
        <w:t>are</w:t>
      </w:r>
      <w:r>
        <w:rPr>
          <w:rFonts w:hint="eastAsia"/>
        </w:rPr>
        <w:t xml:space="preserve"> shown in the figure below. </w:t>
      </w:r>
      <w:r>
        <w:t xml:space="preserve">As the </w:t>
      </w:r>
      <w:r>
        <w:rPr>
          <w:rFonts w:hint="eastAsia"/>
        </w:rPr>
        <w:t>tonnage</w:t>
      </w:r>
      <w:r>
        <w:t>s of ship increases from 2780t to 6217t, the SPL of ship noise increases from 150.85dB to 172.86dB.</w:t>
      </w:r>
      <w:r>
        <w:rPr>
          <w:rFonts w:hint="eastAsia"/>
        </w:rPr>
        <w:t xml:space="preserve"> </w:t>
      </w:r>
      <w:r>
        <w:t xml:space="preserve">The SPL of </w:t>
      </w:r>
      <w:r>
        <w:rPr>
          <w:rFonts w:hint="eastAsia"/>
        </w:rPr>
        <w:t>underwater noise</w:t>
      </w:r>
      <w:r>
        <w:t xml:space="preserve"> from</w:t>
      </w:r>
      <w:r>
        <w:rPr>
          <w:rFonts w:hint="eastAsia"/>
        </w:rPr>
        <w:t xml:space="preserve"> ship</w:t>
      </w:r>
      <w:r>
        <w:t>s</w:t>
      </w:r>
      <w:r>
        <w:rPr>
          <w:rFonts w:hint="eastAsia"/>
        </w:rPr>
        <w:t xml:space="preserve"> is positively correlated with </w:t>
      </w:r>
      <w:r>
        <w:rPr>
          <w:rFonts w:eastAsia="宋体"/>
          <w:lang w:eastAsia="zh-CN"/>
        </w:rPr>
        <w:t>their</w:t>
      </w:r>
      <w:r>
        <w:rPr>
          <w:rFonts w:hint="eastAsia"/>
        </w:rPr>
        <w:t xml:space="preserve"> tonnage</w:t>
      </w:r>
      <w:r>
        <w:t>s</w:t>
      </w:r>
      <w:r>
        <w:rPr>
          <w:rFonts w:hint="eastAsia"/>
        </w:rPr>
        <w:t>.</w:t>
      </w:r>
    </w:p>
    <w:p w:rsidR="00EB1112" w:rsidRDefault="00EB1112" w:rsidP="00EB1112">
      <w:pPr>
        <w:pStyle w:val="TextIndent"/>
        <w:ind w:firstLine="0"/>
      </w:pPr>
    </w:p>
    <w:p w:rsidR="00EB1112" w:rsidRDefault="00EB1112" w:rsidP="00C5383D">
      <w:pPr>
        <w:spacing w:line="240" w:lineRule="auto"/>
        <w:jc w:val="center"/>
      </w:pPr>
      <w:r>
        <w:rPr>
          <w:noProof/>
        </w:rPr>
        <w:lastRenderedPageBreak/>
        <w:drawing>
          <wp:inline distT="0" distB="0" distL="0" distR="0" wp14:anchorId="2B86F39C" wp14:editId="733C6DA7">
            <wp:extent cx="3422650" cy="2108200"/>
            <wp:effectExtent l="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2650" cy="2108200"/>
                    </a:xfrm>
                    <a:prstGeom prst="rect">
                      <a:avLst/>
                    </a:prstGeom>
                    <a:noFill/>
                    <a:ln>
                      <a:noFill/>
                    </a:ln>
                    <a:effectLst/>
                  </pic:spPr>
                </pic:pic>
              </a:graphicData>
            </a:graphic>
          </wp:inline>
        </w:drawing>
      </w:r>
    </w:p>
    <w:p w:rsidR="00EB1112" w:rsidRDefault="00EB1112" w:rsidP="00EB1112">
      <w:pPr>
        <w:pStyle w:val="TextIndent"/>
        <w:ind w:firstLine="0"/>
      </w:pPr>
    </w:p>
    <w:p w:rsidR="00EB1112" w:rsidRDefault="00EB1112" w:rsidP="00C5383D">
      <w:r>
        <w:t xml:space="preserve">Figure </w:t>
      </w:r>
      <w:r>
        <w:rPr>
          <w:rFonts w:hint="eastAsia"/>
          <w:lang w:eastAsia="zh-CN"/>
        </w:rPr>
        <w:t>9</w:t>
      </w:r>
      <w:r>
        <w:t>.</w:t>
      </w:r>
      <w:r>
        <w:rPr>
          <w:rFonts w:hint="eastAsia"/>
          <w:lang w:eastAsia="zh-CN"/>
        </w:rPr>
        <w:t xml:space="preserve"> The relationship between the average sound pressure level of underwater radiated noise of ships and the tonnage of ships</w:t>
      </w:r>
    </w:p>
    <w:p w:rsidR="00EB1112" w:rsidRDefault="00EB1112" w:rsidP="00EB1112">
      <w:pPr>
        <w:pStyle w:val="TextIndent"/>
        <w:ind w:firstLine="0"/>
      </w:pPr>
    </w:p>
    <w:p w:rsidR="00EB1112" w:rsidRDefault="00EB1112" w:rsidP="00EB1112">
      <w:pPr>
        <w:pStyle w:val="1"/>
      </w:pPr>
      <w:r>
        <w:rPr>
          <w:rFonts w:hint="eastAsia"/>
        </w:rPr>
        <w:t>Conclusion</w:t>
      </w:r>
    </w:p>
    <w:p w:rsidR="00EB1112" w:rsidRDefault="00EB1112" w:rsidP="00C5383D">
      <w:r>
        <w:rPr>
          <w:rFonts w:hint="eastAsia"/>
        </w:rPr>
        <w:t>In this study</w:t>
      </w:r>
      <w:r>
        <w:t>, the acoustic source characteristics</w:t>
      </w:r>
      <w:r>
        <w:rPr>
          <w:rFonts w:hint="eastAsia"/>
        </w:rPr>
        <w:t xml:space="preserve"> </w:t>
      </w:r>
      <w:r>
        <w:t xml:space="preserve">of the </w:t>
      </w:r>
      <w:r>
        <w:rPr>
          <w:rFonts w:hint="eastAsia"/>
        </w:rPr>
        <w:t>underwater noise</w:t>
      </w:r>
      <w:r>
        <w:t xml:space="preserve"> from ships in the upper Yangtze River have been investigated, including the </w:t>
      </w:r>
      <w:r>
        <w:rPr>
          <w:rFonts w:hint="eastAsia"/>
        </w:rPr>
        <w:t>frequency</w:t>
      </w:r>
      <w:r>
        <w:t xml:space="preserve">, the </w:t>
      </w:r>
      <w:r>
        <w:rPr>
          <w:rFonts w:hint="eastAsia"/>
        </w:rPr>
        <w:t>sound pressure level</w:t>
      </w:r>
      <w:r>
        <w:t xml:space="preserve"> and the energy. Main conclusions are as follows:</w:t>
      </w:r>
    </w:p>
    <w:p w:rsidR="00EB1112" w:rsidRDefault="00EB1112" w:rsidP="00C5383D">
      <w:pPr>
        <w:pStyle w:val="ac"/>
      </w:pPr>
      <w:r>
        <w:rPr>
          <w:rFonts w:eastAsia="等线" w:hint="eastAsia"/>
          <w:lang w:eastAsia="zh-CN"/>
        </w:rPr>
        <w:t>(</w:t>
      </w:r>
      <w:r>
        <w:rPr>
          <w:rFonts w:eastAsia="等线"/>
          <w:lang w:eastAsia="zh-CN"/>
        </w:rPr>
        <w:t xml:space="preserve">1) </w:t>
      </w:r>
      <w:r>
        <w:rPr>
          <w:rFonts w:hint="eastAsia"/>
        </w:rPr>
        <w:t>The frequency</w:t>
      </w:r>
      <w:r>
        <w:t xml:space="preserve"> and the </w:t>
      </w:r>
      <w:r>
        <w:rPr>
          <w:rFonts w:eastAsia="宋体" w:hint="eastAsia"/>
          <w:lang w:eastAsia="zh-CN"/>
        </w:rPr>
        <w:t>sound pressure level</w:t>
      </w:r>
      <w:r>
        <w:rPr>
          <w:rFonts w:hint="eastAsia"/>
        </w:rPr>
        <w:t xml:space="preserve"> of underwater radiated noise from navigation vessels </w:t>
      </w:r>
      <w:r>
        <w:rPr>
          <w:rFonts w:eastAsia="宋体" w:hint="eastAsia"/>
          <w:lang w:eastAsia="zh-CN"/>
        </w:rPr>
        <w:t>in the upper Yangtze River are</w:t>
      </w:r>
      <w:r>
        <w:rPr>
          <w:rFonts w:hint="eastAsia"/>
        </w:rPr>
        <w:t xml:space="preserve"> mainly distributed in the range of 200-1</w:t>
      </w:r>
      <w:r>
        <w:rPr>
          <w:rFonts w:eastAsia="宋体" w:hint="eastAsia"/>
          <w:lang w:eastAsia="zh-CN"/>
        </w:rPr>
        <w:t>3</w:t>
      </w:r>
      <w:r>
        <w:rPr>
          <w:rFonts w:hint="eastAsia"/>
        </w:rPr>
        <w:t>00Hz</w:t>
      </w:r>
      <w:r>
        <w:t xml:space="preserve"> and </w:t>
      </w:r>
      <w:r>
        <w:rPr>
          <w:rFonts w:eastAsia="宋体" w:hint="eastAsia"/>
          <w:lang w:eastAsia="zh-CN"/>
        </w:rPr>
        <w:t>148.50dB~172.86dB</w:t>
      </w:r>
      <w:r>
        <w:rPr>
          <w:rFonts w:eastAsia="宋体"/>
          <w:lang w:eastAsia="zh-CN"/>
        </w:rPr>
        <w:t>, respectively.</w:t>
      </w:r>
    </w:p>
    <w:p w:rsidR="00EB1112" w:rsidRDefault="00EB1112" w:rsidP="00C5383D">
      <w:pPr>
        <w:pStyle w:val="ac"/>
        <w:rPr>
          <w:lang w:eastAsia="zh-CN"/>
        </w:rPr>
      </w:pPr>
      <w:r>
        <w:rPr>
          <w:rFonts w:eastAsia="等线" w:hint="eastAsia"/>
          <w:lang w:eastAsia="zh-CN"/>
        </w:rPr>
        <w:t>(</w:t>
      </w:r>
      <w:r>
        <w:rPr>
          <w:rFonts w:eastAsia="等线"/>
          <w:lang w:eastAsia="zh-CN"/>
        </w:rPr>
        <w:t xml:space="preserve">2) </w:t>
      </w:r>
      <w:r>
        <w:t xml:space="preserve">The SPL of </w:t>
      </w:r>
      <w:r>
        <w:rPr>
          <w:rFonts w:hint="eastAsia"/>
        </w:rPr>
        <w:t>underwater noise</w:t>
      </w:r>
      <w:r>
        <w:t xml:space="preserve"> from ships in the upper Yangtze River </w:t>
      </w:r>
      <w:r>
        <w:rPr>
          <w:rFonts w:hint="eastAsia"/>
        </w:rPr>
        <w:t xml:space="preserve">is positively correlated with the ship </w:t>
      </w:r>
      <w:r>
        <w:t xml:space="preserve">tonnage, while </w:t>
      </w:r>
      <w:r>
        <w:rPr>
          <w:rFonts w:hint="eastAsia"/>
        </w:rPr>
        <w:t xml:space="preserve">the </w:t>
      </w:r>
      <w:r>
        <w:rPr>
          <w:rFonts w:eastAsia="宋体"/>
          <w:lang w:eastAsia="zh-CN"/>
        </w:rPr>
        <w:t>ship</w:t>
      </w:r>
      <w:r>
        <w:rPr>
          <w:rFonts w:hint="eastAsia"/>
        </w:rPr>
        <w:t xml:space="preserve"> </w:t>
      </w:r>
      <w:r>
        <w:rPr>
          <w:rFonts w:eastAsia="宋体" w:hint="eastAsia"/>
          <w:lang w:eastAsia="zh-CN"/>
        </w:rPr>
        <w:t>speed</w:t>
      </w:r>
      <w:r>
        <w:rPr>
          <w:rFonts w:hint="eastAsia"/>
        </w:rPr>
        <w:t xml:space="preserve"> </w:t>
      </w:r>
      <w:r>
        <w:t xml:space="preserve">has a slight influence on the SPL of </w:t>
      </w:r>
      <w:r>
        <w:rPr>
          <w:rFonts w:hint="eastAsia"/>
        </w:rPr>
        <w:t>underwater noise.</w:t>
      </w:r>
    </w:p>
    <w:p w:rsidR="00EB1112" w:rsidRDefault="00EB1112" w:rsidP="00C5383D">
      <w:pPr>
        <w:pStyle w:val="ac"/>
        <w:rPr>
          <w:rFonts w:eastAsia="等线"/>
          <w:lang w:eastAsia="zh-CN"/>
        </w:rPr>
      </w:pPr>
      <w:r>
        <w:rPr>
          <w:rFonts w:eastAsia="等线" w:hint="eastAsia"/>
          <w:lang w:eastAsia="zh-CN"/>
        </w:rPr>
        <w:t>(</w:t>
      </w:r>
      <w:r>
        <w:rPr>
          <w:rFonts w:eastAsia="等线"/>
          <w:lang w:eastAsia="zh-CN"/>
        </w:rPr>
        <w:t>3</w:t>
      </w:r>
      <w:r>
        <w:rPr>
          <w:rFonts w:eastAsia="等线" w:hint="eastAsia"/>
          <w:lang w:eastAsia="zh-CN"/>
        </w:rPr>
        <w:t xml:space="preserve">) </w:t>
      </w:r>
      <w:r>
        <w:rPr>
          <w:rFonts w:eastAsia="等线"/>
          <w:lang w:eastAsia="zh-CN"/>
        </w:rPr>
        <w:t xml:space="preserve">The energy of </w:t>
      </w:r>
      <w:r>
        <w:rPr>
          <w:rFonts w:hint="eastAsia"/>
        </w:rPr>
        <w:t>underwater noise</w:t>
      </w:r>
      <w:r>
        <w:t xml:space="preserve"> from ships in the upper Yangtze River is mainly concentrated in the low frequency band, especially below </w:t>
      </w:r>
      <w:r>
        <w:rPr>
          <w:rFonts w:eastAsia="宋体" w:hint="eastAsia"/>
          <w:lang w:eastAsia="zh-CN"/>
        </w:rPr>
        <w:t>8</w:t>
      </w:r>
      <w:r>
        <w:t xml:space="preserve">00 Hz; and the higher the sound frequency, the less the energy proportion. </w:t>
      </w:r>
    </w:p>
    <w:p w:rsidR="00EB1112" w:rsidRDefault="00EB1112" w:rsidP="00C5383D">
      <w:pPr>
        <w:pStyle w:val="ac"/>
      </w:pPr>
      <w:r>
        <w:rPr>
          <w:rFonts w:hint="eastAsia"/>
        </w:rPr>
        <w:t xml:space="preserve">In the future, the attenuation law of underwater noise </w:t>
      </w:r>
      <w:r>
        <w:t>from</w:t>
      </w:r>
      <w:r>
        <w:rPr>
          <w:rFonts w:hint="eastAsia"/>
        </w:rPr>
        <w:t xml:space="preserve"> ship</w:t>
      </w:r>
      <w:r>
        <w:t>s</w:t>
      </w:r>
      <w:r>
        <w:rPr>
          <w:rFonts w:hint="eastAsia"/>
        </w:rPr>
        <w:t xml:space="preserve"> </w:t>
      </w:r>
      <w:r>
        <w:t xml:space="preserve">and the damage threshold of fish auditory in the upper Yangtze River </w:t>
      </w:r>
      <w:r>
        <w:rPr>
          <w:rFonts w:hint="eastAsia"/>
        </w:rPr>
        <w:t>should</w:t>
      </w:r>
      <w:r>
        <w:t xml:space="preserve"> be</w:t>
      </w:r>
      <w:r>
        <w:rPr>
          <w:rFonts w:hint="eastAsia"/>
        </w:rPr>
        <w:t xml:space="preserve"> further explore</w:t>
      </w:r>
      <w:r>
        <w:t>d</w:t>
      </w:r>
      <w:r>
        <w:rPr>
          <w:rFonts w:hint="eastAsia"/>
        </w:rPr>
        <w:t xml:space="preserve">, </w:t>
      </w:r>
      <w:r>
        <w:t xml:space="preserve">and the influence area of ships underwater noise on domestic fishes should be determined for a better planning of the </w:t>
      </w:r>
      <w:r>
        <w:rPr>
          <w:rFonts w:eastAsia="宋体" w:hint="eastAsia"/>
          <w:lang w:eastAsia="zh-CN"/>
        </w:rPr>
        <w:t>vessel</w:t>
      </w:r>
      <w:r>
        <w:rPr>
          <w:rFonts w:eastAsia="宋体"/>
          <w:lang w:eastAsia="zh-CN"/>
        </w:rPr>
        <w:t>’</w:t>
      </w:r>
      <w:r>
        <w:rPr>
          <w:rFonts w:eastAsia="宋体" w:hint="eastAsia"/>
          <w:lang w:eastAsia="zh-CN"/>
        </w:rPr>
        <w:t>s route.</w:t>
      </w:r>
      <w:r>
        <w:rPr>
          <w:rFonts w:hint="eastAsia"/>
        </w:rPr>
        <w:t xml:space="preserve"> </w:t>
      </w:r>
      <w:r>
        <w:t xml:space="preserve">This can provide theoretical and data support for </w:t>
      </w:r>
      <w:r>
        <w:rPr>
          <w:rFonts w:hint="eastAsia"/>
        </w:rPr>
        <w:t>the construction of ecological waterways in the upper Yangtze Rive</w:t>
      </w:r>
      <w:r>
        <w:t>r.</w:t>
      </w:r>
    </w:p>
    <w:p w:rsidR="00AC1D24" w:rsidRPr="00E46DF1" w:rsidRDefault="00AC1D24">
      <w:pPr>
        <w:pStyle w:val="NonumHead-1"/>
        <w:keepNext w:val="0"/>
        <w:spacing w:before="0" w:after="0"/>
      </w:pPr>
    </w:p>
    <w:p w:rsidR="00AC1D24" w:rsidRPr="00E46DF1" w:rsidRDefault="00AC1D24">
      <w:pPr>
        <w:pStyle w:val="NonumHead-1"/>
        <w:keepNext w:val="0"/>
        <w:spacing w:before="0" w:after="0"/>
      </w:pPr>
      <w:r w:rsidRPr="00E46DF1">
        <w:t>REFERENCES</w:t>
      </w:r>
    </w:p>
    <w:p w:rsidR="00AC1D24" w:rsidRPr="00E46DF1" w:rsidRDefault="00AC1D24"/>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State Council. "</w:t>
      </w:r>
      <w:r>
        <w:rPr>
          <w:rFonts w:hint="eastAsia"/>
          <w:i/>
          <w:sz w:val="20"/>
        </w:rPr>
        <w:t>Guidance of the State Council on Promoting the Development of Yangtze River Economic Belt by Relying on the Golden Waterway.</w:t>
      </w:r>
      <w:r>
        <w:rPr>
          <w:rFonts w:hint="eastAsia"/>
          <w:sz w:val="20"/>
        </w:rPr>
        <w:t>"</w:t>
      </w:r>
      <w:r>
        <w:rPr>
          <w:rFonts w:eastAsia="宋体" w:hint="eastAsia"/>
          <w:sz w:val="20"/>
          <w:lang w:eastAsia="zh-CN"/>
        </w:rPr>
        <w:t>,</w:t>
      </w:r>
      <w:r>
        <w:rPr>
          <w:rFonts w:hint="eastAsia"/>
          <w:sz w:val="20"/>
        </w:rPr>
        <w:t xml:space="preserve"> Bulletin of the State Council of the People's Republic of China 28 (2014): 8-32.</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lang w:eastAsia="zh-CN"/>
        </w:rPr>
        <w:t xml:space="preserve">Yang </w:t>
      </w:r>
      <w:proofErr w:type="spellStart"/>
      <w:r>
        <w:rPr>
          <w:rFonts w:hint="eastAsia"/>
          <w:sz w:val="20"/>
          <w:lang w:eastAsia="zh-CN"/>
        </w:rPr>
        <w:t>Qiuping</w:t>
      </w:r>
      <w:proofErr w:type="spellEnd"/>
      <w:r>
        <w:rPr>
          <w:rFonts w:hint="eastAsia"/>
          <w:sz w:val="20"/>
          <w:lang w:eastAsia="zh-CN"/>
        </w:rPr>
        <w:t xml:space="preserve">., Ning Tao. and Du </w:t>
      </w:r>
      <w:proofErr w:type="spellStart"/>
      <w:r>
        <w:rPr>
          <w:rFonts w:hint="eastAsia"/>
          <w:sz w:val="20"/>
          <w:lang w:eastAsia="zh-CN"/>
        </w:rPr>
        <w:t>Lida</w:t>
      </w:r>
      <w:proofErr w:type="spellEnd"/>
      <w:r>
        <w:rPr>
          <w:rFonts w:hint="eastAsia"/>
          <w:sz w:val="20"/>
          <w:lang w:eastAsia="ko-KR"/>
        </w:rPr>
        <w:t>., et al</w:t>
      </w:r>
      <w:r>
        <w:rPr>
          <w:rFonts w:hint="eastAsia"/>
          <w:sz w:val="20"/>
        </w:rPr>
        <w:t>. "</w:t>
      </w:r>
      <w:r>
        <w:rPr>
          <w:rFonts w:hint="eastAsia"/>
          <w:i/>
          <w:sz w:val="20"/>
          <w:lang w:eastAsia="zh-CN"/>
        </w:rPr>
        <w:t>Limit of ship`s Large-Scale</w:t>
      </w:r>
      <w:r>
        <w:rPr>
          <w:rFonts w:hint="eastAsia"/>
          <w:i/>
          <w:sz w:val="20"/>
        </w:rPr>
        <w:t>.</w:t>
      </w:r>
      <w:r>
        <w:rPr>
          <w:rFonts w:hint="eastAsia"/>
          <w:sz w:val="20"/>
        </w:rPr>
        <w:t>"</w:t>
      </w:r>
      <w:r>
        <w:rPr>
          <w:rFonts w:eastAsia="宋体" w:hint="eastAsia"/>
          <w:sz w:val="20"/>
          <w:lang w:eastAsia="zh-CN"/>
        </w:rPr>
        <w:t>,</w:t>
      </w:r>
      <w:r>
        <w:rPr>
          <w:rFonts w:hint="eastAsia"/>
          <w:sz w:val="20"/>
        </w:rPr>
        <w:t xml:space="preserve"> Journal of Chongqing </w:t>
      </w:r>
      <w:proofErr w:type="spellStart"/>
      <w:r>
        <w:rPr>
          <w:rFonts w:hint="eastAsia"/>
          <w:sz w:val="20"/>
        </w:rPr>
        <w:t>Jiaotong</w:t>
      </w:r>
      <w:proofErr w:type="spellEnd"/>
      <w:r>
        <w:rPr>
          <w:rFonts w:hint="eastAsia"/>
          <w:sz w:val="20"/>
        </w:rPr>
        <w:t xml:space="preserve"> University</w:t>
      </w:r>
      <w:r>
        <w:rPr>
          <w:sz w:val="20"/>
        </w:rPr>
        <w:t xml:space="preserve"> </w:t>
      </w:r>
      <w:r>
        <w:rPr>
          <w:rFonts w:eastAsia="宋体" w:hint="eastAsia"/>
          <w:sz w:val="20"/>
          <w:lang w:eastAsia="zh-CN"/>
        </w:rPr>
        <w:t>(</w:t>
      </w:r>
      <w:r>
        <w:rPr>
          <w:rFonts w:hint="eastAsia"/>
          <w:sz w:val="20"/>
        </w:rPr>
        <w:t>Natural Science</w:t>
      </w:r>
      <w:r>
        <w:rPr>
          <w:rFonts w:eastAsia="宋体" w:hint="eastAsia"/>
          <w:sz w:val="20"/>
          <w:lang w:eastAsia="zh-CN"/>
        </w:rPr>
        <w:t>)</w:t>
      </w:r>
      <w:r>
        <w:rPr>
          <w:rFonts w:hint="eastAsia"/>
          <w:sz w:val="20"/>
        </w:rPr>
        <w:t xml:space="preserve"> 39.7(2020):7.</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T</w:t>
      </w:r>
      <w:r>
        <w:rPr>
          <w:rFonts w:eastAsia="宋体" w:hint="eastAsia"/>
          <w:sz w:val="20"/>
          <w:lang w:eastAsia="zh-CN"/>
        </w:rPr>
        <w:t xml:space="preserve">ang </w:t>
      </w:r>
      <w:proofErr w:type="spellStart"/>
      <w:r>
        <w:rPr>
          <w:rFonts w:eastAsia="宋体" w:hint="eastAsia"/>
          <w:sz w:val="20"/>
          <w:lang w:eastAsia="zh-CN"/>
        </w:rPr>
        <w:t>Guanjun</w:t>
      </w:r>
      <w:proofErr w:type="spellEnd"/>
      <w:r>
        <w:rPr>
          <w:rFonts w:eastAsia="宋体" w:hint="eastAsia"/>
          <w:sz w:val="20"/>
          <w:lang w:eastAsia="zh-CN"/>
        </w:rPr>
        <w:t>.</w:t>
      </w:r>
      <w:r>
        <w:rPr>
          <w:rFonts w:hint="eastAsia"/>
          <w:sz w:val="20"/>
        </w:rPr>
        <w:t xml:space="preserve">, </w:t>
      </w:r>
      <w:r>
        <w:rPr>
          <w:rFonts w:eastAsia="宋体" w:hint="eastAsia"/>
          <w:sz w:val="20"/>
          <w:lang w:eastAsia="zh-CN"/>
        </w:rPr>
        <w:t xml:space="preserve">Zhao </w:t>
      </w:r>
      <w:proofErr w:type="spellStart"/>
      <w:r>
        <w:rPr>
          <w:rFonts w:eastAsia="宋体" w:hint="eastAsia"/>
          <w:sz w:val="20"/>
          <w:lang w:eastAsia="zh-CN"/>
        </w:rPr>
        <w:t>Hongxiang</w:t>
      </w:r>
      <w:proofErr w:type="spellEnd"/>
      <w:r>
        <w:rPr>
          <w:rFonts w:eastAsia="宋体" w:hint="eastAsia"/>
          <w:sz w:val="20"/>
          <w:lang w:eastAsia="zh-CN"/>
        </w:rPr>
        <w:t>. and</w:t>
      </w:r>
      <w:r>
        <w:rPr>
          <w:rFonts w:hint="eastAsia"/>
          <w:sz w:val="20"/>
        </w:rPr>
        <w:t xml:space="preserve"> </w:t>
      </w:r>
      <w:r>
        <w:rPr>
          <w:rFonts w:eastAsia="宋体" w:hint="eastAsia"/>
          <w:sz w:val="20"/>
          <w:lang w:eastAsia="zh-CN"/>
        </w:rPr>
        <w:t xml:space="preserve">Gan </w:t>
      </w:r>
      <w:proofErr w:type="spellStart"/>
      <w:r>
        <w:rPr>
          <w:rFonts w:eastAsia="宋体" w:hint="eastAsia"/>
          <w:sz w:val="20"/>
          <w:lang w:eastAsia="zh-CN"/>
        </w:rPr>
        <w:t>Mingyu</w:t>
      </w:r>
      <w:proofErr w:type="spellEnd"/>
      <w:r>
        <w:rPr>
          <w:rFonts w:hint="eastAsia"/>
          <w:sz w:val="20"/>
        </w:rPr>
        <w:t>.</w:t>
      </w:r>
      <w:r>
        <w:rPr>
          <w:rFonts w:eastAsia="宋体" w:hint="eastAsia"/>
          <w:sz w:val="20"/>
          <w:lang w:eastAsia="zh-CN"/>
        </w:rPr>
        <w:t>,</w:t>
      </w:r>
      <w:r>
        <w:rPr>
          <w:rFonts w:hint="eastAsia"/>
          <w:sz w:val="20"/>
        </w:rPr>
        <w:t xml:space="preserve"> "</w:t>
      </w:r>
      <w:r>
        <w:rPr>
          <w:rFonts w:hint="eastAsia"/>
          <w:i/>
          <w:sz w:val="20"/>
        </w:rPr>
        <w:t>Reflections on the standardization of ship types on the Yangtze River mainline.</w:t>
      </w:r>
      <w:r>
        <w:rPr>
          <w:rFonts w:hint="eastAsia"/>
          <w:sz w:val="20"/>
        </w:rPr>
        <w:t>"</w:t>
      </w:r>
      <w:r>
        <w:rPr>
          <w:rFonts w:eastAsia="宋体" w:hint="eastAsia"/>
          <w:sz w:val="20"/>
          <w:lang w:eastAsia="zh-CN"/>
        </w:rPr>
        <w:t>,</w:t>
      </w:r>
      <w:r>
        <w:rPr>
          <w:rFonts w:hint="eastAsia"/>
          <w:sz w:val="20"/>
        </w:rPr>
        <w:t xml:space="preserve"> </w:t>
      </w:r>
      <w:r>
        <w:rPr>
          <w:rFonts w:eastAsia="宋体" w:hint="eastAsia"/>
          <w:sz w:val="20"/>
          <w:lang w:eastAsia="zh-CN"/>
        </w:rPr>
        <w:t>Port &amp; Waterway Engineering</w:t>
      </w:r>
      <w:r>
        <w:rPr>
          <w:rFonts w:hint="eastAsia"/>
          <w:sz w:val="20"/>
        </w:rPr>
        <w:t xml:space="preserve"> 1(200</w:t>
      </w:r>
      <w:r>
        <w:rPr>
          <w:rFonts w:eastAsia="宋体" w:hint="eastAsia"/>
          <w:sz w:val="20"/>
          <w:lang w:eastAsia="zh-CN"/>
        </w:rPr>
        <w:t>4</w:t>
      </w:r>
      <w:r>
        <w:rPr>
          <w:rFonts w:hint="eastAsia"/>
          <w:sz w:val="20"/>
        </w:rPr>
        <w:t>):7.</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Z</w:t>
      </w:r>
      <w:r>
        <w:rPr>
          <w:rFonts w:eastAsia="宋体" w:hint="eastAsia"/>
          <w:sz w:val="20"/>
          <w:lang w:eastAsia="zh-CN"/>
        </w:rPr>
        <w:t>hang</w:t>
      </w:r>
      <w:r>
        <w:rPr>
          <w:rFonts w:hint="eastAsia"/>
          <w:sz w:val="20"/>
        </w:rPr>
        <w:t xml:space="preserve"> </w:t>
      </w:r>
      <w:proofErr w:type="spellStart"/>
      <w:r>
        <w:rPr>
          <w:rFonts w:hint="eastAsia"/>
          <w:sz w:val="20"/>
        </w:rPr>
        <w:t>Tianci</w:t>
      </w:r>
      <w:proofErr w:type="spellEnd"/>
      <w:r>
        <w:rPr>
          <w:rFonts w:eastAsia="宋体" w:hint="eastAsia"/>
          <w:sz w:val="20"/>
          <w:lang w:eastAsia="zh-CN"/>
        </w:rPr>
        <w:t xml:space="preserve">., </w:t>
      </w:r>
      <w:r>
        <w:rPr>
          <w:rFonts w:hint="eastAsia"/>
          <w:sz w:val="20"/>
        </w:rPr>
        <w:t>J</w:t>
      </w:r>
      <w:r>
        <w:rPr>
          <w:rFonts w:eastAsia="宋体" w:hint="eastAsia"/>
          <w:sz w:val="20"/>
          <w:lang w:eastAsia="zh-CN"/>
        </w:rPr>
        <w:t>u</w:t>
      </w:r>
      <w:r>
        <w:rPr>
          <w:rFonts w:hint="eastAsia"/>
          <w:sz w:val="20"/>
        </w:rPr>
        <w:t xml:space="preserve"> Tao</w:t>
      </w:r>
      <w:r>
        <w:rPr>
          <w:rFonts w:eastAsia="宋体" w:hint="eastAsia"/>
          <w:sz w:val="20"/>
          <w:lang w:eastAsia="zh-CN"/>
        </w:rPr>
        <w:t xml:space="preserve">. and </w:t>
      </w:r>
      <w:r>
        <w:rPr>
          <w:rFonts w:hint="eastAsia"/>
          <w:sz w:val="20"/>
        </w:rPr>
        <w:t>L</w:t>
      </w:r>
      <w:r>
        <w:rPr>
          <w:rFonts w:eastAsia="宋体" w:hint="eastAsia"/>
          <w:sz w:val="20"/>
          <w:lang w:eastAsia="zh-CN"/>
        </w:rPr>
        <w:t>i</w:t>
      </w:r>
      <w:r>
        <w:rPr>
          <w:rFonts w:hint="eastAsia"/>
          <w:sz w:val="20"/>
        </w:rPr>
        <w:t xml:space="preserve"> Songhai.</w:t>
      </w:r>
      <w:r>
        <w:rPr>
          <w:rFonts w:eastAsia="宋体" w:hint="eastAsia"/>
          <w:sz w:val="20"/>
          <w:lang w:eastAsia="zh-CN"/>
        </w:rPr>
        <w:t>,</w:t>
      </w:r>
      <w:r>
        <w:rPr>
          <w:rFonts w:hint="eastAsia"/>
          <w:sz w:val="20"/>
        </w:rPr>
        <w:t xml:space="preserve"> et al. "</w:t>
      </w:r>
      <w:r>
        <w:rPr>
          <w:rFonts w:hint="eastAsia"/>
          <w:i/>
          <w:sz w:val="20"/>
          <w:lang w:eastAsia="zh-CN"/>
        </w:rPr>
        <w:t xml:space="preserve">Navigation noise properties of large vessels in </w:t>
      </w:r>
      <w:proofErr w:type="spellStart"/>
      <w:r>
        <w:rPr>
          <w:rFonts w:hint="eastAsia"/>
          <w:i/>
          <w:sz w:val="20"/>
          <w:lang w:eastAsia="zh-CN"/>
        </w:rPr>
        <w:t>Hechangzhou</w:t>
      </w:r>
      <w:proofErr w:type="spellEnd"/>
      <w:r>
        <w:rPr>
          <w:rFonts w:hint="eastAsia"/>
          <w:i/>
          <w:sz w:val="20"/>
          <w:lang w:eastAsia="zh-CN"/>
        </w:rPr>
        <w:t xml:space="preserve"> region of the Yangtze River and their potential effects on the Yangtze finless porpoise.</w:t>
      </w:r>
      <w:r>
        <w:rPr>
          <w:rFonts w:hint="eastAsia"/>
          <w:sz w:val="20"/>
        </w:rPr>
        <w:t>"</w:t>
      </w:r>
      <w:r>
        <w:rPr>
          <w:rFonts w:eastAsia="宋体" w:hint="eastAsia"/>
          <w:sz w:val="20"/>
          <w:lang w:eastAsia="zh-CN"/>
        </w:rPr>
        <w:t>,</w:t>
      </w:r>
      <w:r>
        <w:rPr>
          <w:rFonts w:hint="eastAsia"/>
          <w:sz w:val="20"/>
        </w:rPr>
        <w:t xml:space="preserve"> Acta </w:t>
      </w:r>
      <w:proofErr w:type="spellStart"/>
      <w:r>
        <w:rPr>
          <w:rFonts w:hint="eastAsia"/>
          <w:sz w:val="20"/>
        </w:rPr>
        <w:t>Theriologica</w:t>
      </w:r>
      <w:proofErr w:type="spellEnd"/>
      <w:r>
        <w:rPr>
          <w:rFonts w:hint="eastAsia"/>
          <w:sz w:val="20"/>
        </w:rPr>
        <w:t xml:space="preserve"> </w:t>
      </w:r>
      <w:proofErr w:type="spellStart"/>
      <w:r>
        <w:rPr>
          <w:rFonts w:hint="eastAsia"/>
          <w:sz w:val="20"/>
        </w:rPr>
        <w:t>Sinica</w:t>
      </w:r>
      <w:proofErr w:type="spellEnd"/>
      <w:r>
        <w:rPr>
          <w:rFonts w:hint="eastAsia"/>
          <w:sz w:val="20"/>
        </w:rPr>
        <w:t xml:space="preserve"> 38.006 (2018): 543-550.</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S</w:t>
      </w:r>
      <w:r>
        <w:rPr>
          <w:rFonts w:eastAsia="宋体" w:hint="eastAsia"/>
          <w:sz w:val="20"/>
          <w:lang w:eastAsia="zh-CN"/>
        </w:rPr>
        <w:t>hi</w:t>
      </w:r>
      <w:r>
        <w:rPr>
          <w:rFonts w:hint="eastAsia"/>
          <w:sz w:val="20"/>
        </w:rPr>
        <w:t xml:space="preserve">, </w:t>
      </w:r>
      <w:proofErr w:type="spellStart"/>
      <w:r>
        <w:rPr>
          <w:rFonts w:hint="eastAsia"/>
          <w:sz w:val="20"/>
        </w:rPr>
        <w:t>Hui</w:t>
      </w:r>
      <w:r>
        <w:rPr>
          <w:rFonts w:eastAsia="宋体" w:hint="eastAsia"/>
          <w:sz w:val="20"/>
          <w:lang w:eastAsia="zh-CN"/>
        </w:rPr>
        <w:t>x</w:t>
      </w:r>
      <w:r>
        <w:rPr>
          <w:rFonts w:hint="eastAsia"/>
          <w:sz w:val="20"/>
        </w:rPr>
        <w:t>iong</w:t>
      </w:r>
      <w:proofErr w:type="spellEnd"/>
      <w:r>
        <w:rPr>
          <w:rFonts w:eastAsia="宋体" w:hint="eastAsia"/>
          <w:sz w:val="20"/>
          <w:lang w:eastAsia="zh-CN"/>
        </w:rPr>
        <w:t xml:space="preserve">., Jiao Haifeng. and You </w:t>
      </w:r>
      <w:proofErr w:type="spellStart"/>
      <w:r>
        <w:rPr>
          <w:rFonts w:eastAsia="宋体" w:hint="eastAsia"/>
          <w:sz w:val="20"/>
          <w:lang w:eastAsia="zh-CN"/>
        </w:rPr>
        <w:t>Zhongjie</w:t>
      </w:r>
      <w:proofErr w:type="spellEnd"/>
      <w:r>
        <w:rPr>
          <w:rFonts w:eastAsia="宋体" w:hint="eastAsia"/>
          <w:sz w:val="20"/>
          <w:lang w:eastAsia="zh-CN"/>
        </w:rPr>
        <w:t>.,</w:t>
      </w:r>
      <w:r>
        <w:rPr>
          <w:rFonts w:hint="eastAsia"/>
          <w:sz w:val="20"/>
        </w:rPr>
        <w:t xml:space="preserve"> et al. "</w:t>
      </w:r>
      <w:r>
        <w:rPr>
          <w:rFonts w:hint="eastAsia"/>
          <w:i/>
          <w:sz w:val="20"/>
          <w:lang w:eastAsia="zh-CN"/>
        </w:rPr>
        <w:t xml:space="preserve">The effects of ship noise on the secretion of cortisol in </w:t>
      </w:r>
      <w:proofErr w:type="spellStart"/>
      <w:r>
        <w:rPr>
          <w:rFonts w:hint="eastAsia"/>
          <w:i/>
          <w:sz w:val="20"/>
          <w:lang w:eastAsia="zh-CN"/>
        </w:rPr>
        <w:t>Lateolabrax</w:t>
      </w:r>
      <w:proofErr w:type="spellEnd"/>
      <w:r>
        <w:rPr>
          <w:rFonts w:hint="eastAsia"/>
          <w:i/>
          <w:sz w:val="20"/>
          <w:lang w:eastAsia="zh-CN"/>
        </w:rPr>
        <w:t xml:space="preserve"> japonicus and </w:t>
      </w:r>
      <w:proofErr w:type="spellStart"/>
      <w:r>
        <w:rPr>
          <w:rFonts w:hint="eastAsia"/>
          <w:i/>
          <w:sz w:val="20"/>
          <w:lang w:eastAsia="zh-CN"/>
        </w:rPr>
        <w:t>pseudosciaena</w:t>
      </w:r>
      <w:proofErr w:type="spellEnd"/>
      <w:r>
        <w:rPr>
          <w:rFonts w:hint="eastAsia"/>
          <w:i/>
          <w:sz w:val="20"/>
          <w:lang w:eastAsia="zh-CN"/>
        </w:rPr>
        <w:t xml:space="preserve"> </w:t>
      </w:r>
      <w:proofErr w:type="spellStart"/>
      <w:r>
        <w:rPr>
          <w:rFonts w:hint="eastAsia"/>
          <w:i/>
          <w:sz w:val="20"/>
          <w:lang w:eastAsia="zh-CN"/>
        </w:rPr>
        <w:t>crocea</w:t>
      </w:r>
      <w:proofErr w:type="spellEnd"/>
      <w:r>
        <w:rPr>
          <w:rFonts w:hint="eastAsia"/>
          <w:i/>
          <w:sz w:val="20"/>
          <w:lang w:eastAsia="zh-CN"/>
        </w:rPr>
        <w:t>.</w:t>
      </w:r>
      <w:r>
        <w:rPr>
          <w:rFonts w:hint="eastAsia"/>
          <w:sz w:val="20"/>
        </w:rPr>
        <w:t>"</w:t>
      </w:r>
      <w:r>
        <w:rPr>
          <w:rFonts w:eastAsia="宋体" w:hint="eastAsia"/>
          <w:sz w:val="20"/>
          <w:lang w:eastAsia="zh-CN"/>
        </w:rPr>
        <w:t>,</w:t>
      </w:r>
      <w:r>
        <w:rPr>
          <w:rFonts w:hint="eastAsia"/>
          <w:sz w:val="20"/>
        </w:rPr>
        <w:t xml:space="preserve"> </w:t>
      </w:r>
      <w:r>
        <w:rPr>
          <w:rFonts w:eastAsia="宋体" w:hint="eastAsia"/>
          <w:sz w:val="20"/>
          <w:lang w:eastAsia="zh-CN"/>
        </w:rPr>
        <w:t xml:space="preserve">Acta </w:t>
      </w:r>
      <w:proofErr w:type="spellStart"/>
      <w:r>
        <w:rPr>
          <w:rFonts w:eastAsia="宋体" w:hint="eastAsia"/>
          <w:sz w:val="20"/>
          <w:lang w:eastAsia="zh-CN"/>
        </w:rPr>
        <w:t>Ecologica</w:t>
      </w:r>
      <w:proofErr w:type="spellEnd"/>
      <w:r>
        <w:rPr>
          <w:rFonts w:eastAsia="宋体" w:hint="eastAsia"/>
          <w:sz w:val="20"/>
          <w:lang w:eastAsia="zh-CN"/>
        </w:rPr>
        <w:t xml:space="preserve"> </w:t>
      </w:r>
      <w:proofErr w:type="spellStart"/>
      <w:r>
        <w:rPr>
          <w:rFonts w:eastAsia="宋体" w:hint="eastAsia"/>
          <w:sz w:val="20"/>
          <w:lang w:eastAsia="zh-CN"/>
        </w:rPr>
        <w:t>Sinica</w:t>
      </w:r>
      <w:proofErr w:type="spellEnd"/>
      <w:r>
        <w:rPr>
          <w:rFonts w:hint="eastAsia"/>
          <w:sz w:val="20"/>
        </w:rPr>
        <w:t xml:space="preserve"> 14(2010):6.</w:t>
      </w:r>
    </w:p>
    <w:p w:rsidR="00785EF3" w:rsidRDefault="00785EF3" w:rsidP="00785EF3">
      <w:pPr>
        <w:pStyle w:val="references"/>
        <w:numPr>
          <w:ilvl w:val="0"/>
          <w:numId w:val="3"/>
        </w:numPr>
        <w:tabs>
          <w:tab w:val="clear" w:pos="0"/>
          <w:tab w:val="left" w:pos="368"/>
        </w:tabs>
        <w:spacing w:before="0" w:after="0"/>
        <w:ind w:left="368" w:hanging="144"/>
        <w:rPr>
          <w:sz w:val="20"/>
        </w:rPr>
      </w:pPr>
      <w:proofErr w:type="spellStart"/>
      <w:r>
        <w:rPr>
          <w:rFonts w:hint="eastAsia"/>
          <w:sz w:val="20"/>
        </w:rPr>
        <w:t>Mingming</w:t>
      </w:r>
      <w:proofErr w:type="spellEnd"/>
      <w:r>
        <w:rPr>
          <w:rFonts w:hint="eastAsia"/>
          <w:sz w:val="20"/>
        </w:rPr>
        <w:t xml:space="preserve"> Liu</w:t>
      </w:r>
      <w:r>
        <w:rPr>
          <w:rFonts w:eastAsia="宋体" w:hint="eastAsia"/>
          <w:sz w:val="20"/>
          <w:lang w:eastAsia="zh-CN"/>
        </w:rPr>
        <w:t>.</w:t>
      </w:r>
      <w:r>
        <w:rPr>
          <w:rFonts w:hint="eastAsia"/>
          <w:sz w:val="20"/>
        </w:rPr>
        <w:t>,</w:t>
      </w:r>
      <w:r>
        <w:rPr>
          <w:rFonts w:eastAsia="宋体" w:hint="eastAsia"/>
          <w:sz w:val="20"/>
          <w:lang w:eastAsia="zh-CN"/>
        </w:rPr>
        <w:t xml:space="preserve"> </w:t>
      </w:r>
      <w:r>
        <w:rPr>
          <w:rFonts w:hint="eastAsia"/>
          <w:sz w:val="20"/>
        </w:rPr>
        <w:t>Lijun Dong</w:t>
      </w:r>
      <w:r>
        <w:rPr>
          <w:rFonts w:eastAsia="宋体" w:hint="eastAsia"/>
          <w:sz w:val="20"/>
          <w:lang w:eastAsia="zh-CN"/>
        </w:rPr>
        <w:t>. and</w:t>
      </w:r>
      <w:r>
        <w:rPr>
          <w:rFonts w:hint="eastAsia"/>
          <w:sz w:val="20"/>
        </w:rPr>
        <w:t xml:space="preserve"> </w:t>
      </w:r>
      <w:proofErr w:type="spellStart"/>
      <w:r>
        <w:rPr>
          <w:rFonts w:hint="eastAsia"/>
          <w:sz w:val="20"/>
        </w:rPr>
        <w:t>Mingli</w:t>
      </w:r>
      <w:proofErr w:type="spellEnd"/>
      <w:r>
        <w:rPr>
          <w:rFonts w:hint="eastAsia"/>
          <w:sz w:val="20"/>
        </w:rPr>
        <w:t xml:space="preserve"> </w:t>
      </w:r>
      <w:proofErr w:type="spellStart"/>
      <w:r>
        <w:rPr>
          <w:rFonts w:hint="eastAsia"/>
          <w:sz w:val="20"/>
        </w:rPr>
        <w:t>LinLiu</w:t>
      </w:r>
      <w:proofErr w:type="spellEnd"/>
      <w:r>
        <w:rPr>
          <w:rFonts w:eastAsia="宋体" w:hint="eastAsia"/>
          <w:sz w:val="20"/>
          <w:lang w:eastAsia="zh-CN"/>
        </w:rPr>
        <w:t>.</w:t>
      </w:r>
      <w:r>
        <w:rPr>
          <w:rFonts w:hint="eastAsia"/>
          <w:sz w:val="20"/>
        </w:rPr>
        <w:t>, et al. "</w:t>
      </w:r>
      <w:r>
        <w:rPr>
          <w:rFonts w:hint="eastAsia"/>
          <w:i/>
          <w:sz w:val="20"/>
          <w:lang w:eastAsia="zh-CN"/>
        </w:rPr>
        <w:t>Broadband ship noise and its potential impacts on Indo-Pacific humpback dolphins: Implications for conservation and management.</w:t>
      </w:r>
      <w:r>
        <w:rPr>
          <w:rFonts w:hint="eastAsia"/>
          <w:sz w:val="20"/>
        </w:rPr>
        <w:t>"</w:t>
      </w:r>
      <w:r>
        <w:rPr>
          <w:rFonts w:eastAsia="宋体" w:hint="eastAsia"/>
          <w:sz w:val="20"/>
          <w:lang w:eastAsia="zh-CN"/>
        </w:rPr>
        <w:t>,</w:t>
      </w:r>
      <w:r>
        <w:rPr>
          <w:rFonts w:hint="eastAsia"/>
          <w:sz w:val="20"/>
        </w:rPr>
        <w:t xml:space="preserve"> The Journal of the Acoustical Society of America 142.5(2017):2766.</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Songhai Li</w:t>
      </w:r>
      <w:r>
        <w:rPr>
          <w:rFonts w:eastAsia="宋体" w:hint="eastAsia"/>
          <w:sz w:val="20"/>
          <w:lang w:eastAsia="zh-CN"/>
        </w:rPr>
        <w:t xml:space="preserve">., </w:t>
      </w:r>
      <w:proofErr w:type="spellStart"/>
      <w:r>
        <w:rPr>
          <w:rFonts w:hint="eastAsia"/>
          <w:sz w:val="20"/>
        </w:rPr>
        <w:t>Haiping</w:t>
      </w:r>
      <w:proofErr w:type="spellEnd"/>
      <w:r>
        <w:rPr>
          <w:rFonts w:hint="eastAsia"/>
          <w:sz w:val="20"/>
        </w:rPr>
        <w:t xml:space="preserve"> Wu</w:t>
      </w:r>
      <w:r>
        <w:rPr>
          <w:rFonts w:eastAsia="宋体" w:hint="eastAsia"/>
          <w:sz w:val="20"/>
          <w:lang w:eastAsia="zh-CN"/>
        </w:rPr>
        <w:t xml:space="preserve">. and </w:t>
      </w:r>
      <w:proofErr w:type="spellStart"/>
      <w:r>
        <w:rPr>
          <w:rFonts w:hint="eastAsia"/>
          <w:sz w:val="20"/>
        </w:rPr>
        <w:t>Youhou</w:t>
      </w:r>
      <w:proofErr w:type="spellEnd"/>
      <w:r>
        <w:rPr>
          <w:rFonts w:hint="eastAsia"/>
          <w:sz w:val="20"/>
        </w:rPr>
        <w:t xml:space="preserve"> Xu</w:t>
      </w:r>
      <w:r>
        <w:rPr>
          <w:rFonts w:eastAsia="宋体" w:hint="eastAsia"/>
          <w:sz w:val="20"/>
          <w:lang w:eastAsia="zh-CN"/>
        </w:rPr>
        <w:t>.</w:t>
      </w:r>
      <w:r>
        <w:rPr>
          <w:rFonts w:hint="eastAsia"/>
          <w:sz w:val="20"/>
        </w:rPr>
        <w:t>, et al. "</w:t>
      </w:r>
      <w:r>
        <w:rPr>
          <w:rFonts w:hint="eastAsia"/>
          <w:i/>
          <w:sz w:val="20"/>
          <w:lang w:eastAsia="zh-CN"/>
        </w:rPr>
        <w:t>Mid- to high-frequency noise from high-speed boats and its potential impacts on humpback dolphins.</w:t>
      </w:r>
      <w:r>
        <w:rPr>
          <w:rFonts w:hint="eastAsia"/>
          <w:sz w:val="20"/>
        </w:rPr>
        <w:t>"</w:t>
      </w:r>
      <w:r>
        <w:rPr>
          <w:rFonts w:eastAsia="宋体" w:hint="eastAsia"/>
          <w:sz w:val="20"/>
          <w:lang w:eastAsia="zh-CN"/>
        </w:rPr>
        <w:t>,</w:t>
      </w:r>
      <w:r>
        <w:rPr>
          <w:rFonts w:hint="eastAsia"/>
          <w:sz w:val="20"/>
        </w:rPr>
        <w:t xml:space="preserve"> Journal of the Acoustical Society of America (2015).</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Songhai Li</w:t>
      </w:r>
      <w:r>
        <w:rPr>
          <w:rFonts w:eastAsia="宋体" w:hint="eastAsia"/>
          <w:sz w:val="20"/>
          <w:lang w:eastAsia="zh-CN"/>
        </w:rPr>
        <w:t>.</w:t>
      </w:r>
      <w:r>
        <w:rPr>
          <w:rFonts w:hint="eastAsia"/>
          <w:sz w:val="20"/>
        </w:rPr>
        <w:t xml:space="preserve">, </w:t>
      </w:r>
      <w:proofErr w:type="spellStart"/>
      <w:r>
        <w:rPr>
          <w:rFonts w:hint="eastAsia"/>
          <w:sz w:val="20"/>
        </w:rPr>
        <w:t>Mingming</w:t>
      </w:r>
      <w:proofErr w:type="spellEnd"/>
      <w:r>
        <w:rPr>
          <w:rFonts w:hint="eastAsia"/>
          <w:sz w:val="20"/>
        </w:rPr>
        <w:t xml:space="preserve"> Liu,</w:t>
      </w:r>
      <w:r>
        <w:rPr>
          <w:rFonts w:eastAsia="宋体" w:hint="eastAsia"/>
          <w:sz w:val="20"/>
          <w:lang w:eastAsia="zh-CN"/>
        </w:rPr>
        <w:t xml:space="preserve"> and</w:t>
      </w:r>
      <w:r>
        <w:rPr>
          <w:rFonts w:hint="eastAsia"/>
          <w:sz w:val="20"/>
        </w:rPr>
        <w:t xml:space="preserve"> Lijun Dong.</w:t>
      </w:r>
      <w:r>
        <w:rPr>
          <w:rFonts w:eastAsia="宋体" w:hint="eastAsia"/>
          <w:sz w:val="20"/>
          <w:lang w:eastAsia="zh-CN"/>
        </w:rPr>
        <w:t>, et al.</w:t>
      </w:r>
      <w:r>
        <w:rPr>
          <w:rFonts w:hint="eastAsia"/>
          <w:sz w:val="20"/>
        </w:rPr>
        <w:t xml:space="preserve"> "</w:t>
      </w:r>
      <w:r>
        <w:rPr>
          <w:rFonts w:hint="eastAsia"/>
          <w:i/>
          <w:sz w:val="20"/>
          <w:lang w:eastAsia="zh-CN"/>
        </w:rPr>
        <w:t>Potential impacts of shipping noise on Indo-Pacific humpback dolphins and implications for regulation and mitigation.</w:t>
      </w:r>
      <w:r>
        <w:rPr>
          <w:rFonts w:hint="eastAsia"/>
          <w:sz w:val="20"/>
        </w:rPr>
        <w:t>"</w:t>
      </w:r>
      <w:r>
        <w:rPr>
          <w:rFonts w:eastAsia="宋体" w:hint="eastAsia"/>
          <w:sz w:val="20"/>
          <w:lang w:eastAsia="zh-CN"/>
        </w:rPr>
        <w:t>,</w:t>
      </w:r>
      <w:r>
        <w:rPr>
          <w:rFonts w:hint="eastAsia"/>
          <w:sz w:val="20"/>
        </w:rPr>
        <w:t xml:space="preserve"> 0.</w:t>
      </w:r>
    </w:p>
    <w:p w:rsid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lastRenderedPageBreak/>
        <w:t>Yu Jun</w:t>
      </w:r>
      <w:r>
        <w:rPr>
          <w:rFonts w:eastAsia="宋体" w:hint="eastAsia"/>
          <w:sz w:val="20"/>
          <w:lang w:eastAsia="zh-CN"/>
        </w:rPr>
        <w:t>.</w:t>
      </w:r>
      <w:r>
        <w:rPr>
          <w:rFonts w:hint="eastAsia"/>
          <w:sz w:val="20"/>
        </w:rPr>
        <w:t xml:space="preserve">, </w:t>
      </w:r>
      <w:r>
        <w:rPr>
          <w:rFonts w:eastAsia="宋体" w:hint="eastAsia"/>
          <w:sz w:val="20"/>
          <w:lang w:eastAsia="zh-CN"/>
        </w:rPr>
        <w:t xml:space="preserve">and </w:t>
      </w:r>
      <w:r>
        <w:rPr>
          <w:rFonts w:hint="eastAsia"/>
          <w:sz w:val="20"/>
        </w:rPr>
        <w:t xml:space="preserve">Yin </w:t>
      </w:r>
      <w:proofErr w:type="spellStart"/>
      <w:r>
        <w:rPr>
          <w:rFonts w:hint="eastAsia"/>
          <w:sz w:val="20"/>
        </w:rPr>
        <w:t>Xiaohui</w:t>
      </w:r>
      <w:proofErr w:type="spellEnd"/>
      <w:r>
        <w:rPr>
          <w:rFonts w:hint="eastAsia"/>
          <w:sz w:val="20"/>
        </w:rPr>
        <w:t>.</w:t>
      </w:r>
      <w:r>
        <w:rPr>
          <w:rFonts w:eastAsia="宋体" w:hint="eastAsia"/>
          <w:sz w:val="20"/>
          <w:lang w:eastAsia="zh-CN"/>
        </w:rPr>
        <w:t>,</w:t>
      </w:r>
      <w:r>
        <w:rPr>
          <w:rFonts w:hint="eastAsia"/>
          <w:sz w:val="20"/>
        </w:rPr>
        <w:t xml:space="preserve"> "</w:t>
      </w:r>
      <w:r>
        <w:rPr>
          <w:rFonts w:hint="eastAsia"/>
          <w:i/>
          <w:sz w:val="20"/>
          <w:lang w:eastAsia="zh-CN"/>
        </w:rPr>
        <w:t>Effects of subway vibration on fish feeding and growth.</w:t>
      </w:r>
      <w:r>
        <w:rPr>
          <w:rFonts w:hint="eastAsia"/>
          <w:sz w:val="20"/>
        </w:rPr>
        <w:t>"</w:t>
      </w:r>
      <w:r>
        <w:rPr>
          <w:rFonts w:eastAsia="宋体" w:hint="eastAsia"/>
          <w:sz w:val="20"/>
          <w:lang w:eastAsia="zh-CN"/>
        </w:rPr>
        <w:t>,</w:t>
      </w:r>
      <w:r>
        <w:rPr>
          <w:rFonts w:hint="eastAsia"/>
          <w:sz w:val="20"/>
        </w:rPr>
        <w:t xml:space="preserve"> Journal of Zhejiang Agricultural Sciences 1(2014):4.</w:t>
      </w:r>
    </w:p>
    <w:p w:rsidR="00785EF3" w:rsidRPr="00785EF3" w:rsidRDefault="00785EF3" w:rsidP="00785EF3">
      <w:pPr>
        <w:pStyle w:val="references"/>
        <w:numPr>
          <w:ilvl w:val="0"/>
          <w:numId w:val="3"/>
        </w:numPr>
        <w:tabs>
          <w:tab w:val="clear" w:pos="0"/>
          <w:tab w:val="left" w:pos="368"/>
        </w:tabs>
        <w:spacing w:before="0" w:after="0"/>
        <w:ind w:left="368" w:hanging="144"/>
        <w:rPr>
          <w:sz w:val="20"/>
        </w:rPr>
      </w:pPr>
      <w:r>
        <w:rPr>
          <w:rFonts w:hint="eastAsia"/>
          <w:sz w:val="20"/>
        </w:rPr>
        <w:t>Wang L S</w:t>
      </w:r>
      <w:r>
        <w:rPr>
          <w:rFonts w:eastAsia="宋体" w:hint="eastAsia"/>
          <w:sz w:val="20"/>
          <w:lang w:eastAsia="zh-CN"/>
        </w:rPr>
        <w:t>.</w:t>
      </w:r>
      <w:r>
        <w:rPr>
          <w:rFonts w:hint="eastAsia"/>
          <w:sz w:val="20"/>
        </w:rPr>
        <w:t xml:space="preserve">, Robinson S P, </w:t>
      </w:r>
      <w:r>
        <w:rPr>
          <w:rFonts w:eastAsia="宋体" w:hint="eastAsia"/>
          <w:sz w:val="20"/>
          <w:lang w:eastAsia="zh-CN"/>
        </w:rPr>
        <w:t xml:space="preserve">and </w:t>
      </w:r>
      <w:r>
        <w:rPr>
          <w:rFonts w:hint="eastAsia"/>
          <w:sz w:val="20"/>
        </w:rPr>
        <w:t>Theobald P</w:t>
      </w:r>
      <w:r>
        <w:rPr>
          <w:rFonts w:eastAsia="宋体" w:hint="eastAsia"/>
          <w:sz w:val="20"/>
          <w:lang w:eastAsia="zh-CN"/>
        </w:rPr>
        <w:t>.</w:t>
      </w:r>
      <w:r>
        <w:rPr>
          <w:rFonts w:hint="eastAsia"/>
          <w:sz w:val="20"/>
        </w:rPr>
        <w:t>, et al. "</w:t>
      </w:r>
      <w:r>
        <w:rPr>
          <w:rFonts w:hint="eastAsia"/>
          <w:i/>
          <w:iCs/>
          <w:sz w:val="20"/>
        </w:rPr>
        <w:t>Measurement of radiated ship noise</w:t>
      </w:r>
      <w:r>
        <w:rPr>
          <w:rFonts w:hint="eastAsia"/>
          <w:sz w:val="20"/>
        </w:rPr>
        <w:t>"[C]// Poma. 2013.</w:t>
      </w:r>
    </w:p>
    <w:p w:rsidR="00AC1D24" w:rsidRDefault="00AC1D24">
      <w:pPr>
        <w:pStyle w:val="references"/>
        <w:numPr>
          <w:ilvl w:val="0"/>
          <w:numId w:val="0"/>
        </w:numPr>
        <w:spacing w:before="0" w:after="0"/>
        <w:ind w:left="357" w:hanging="357"/>
        <w:rPr>
          <w:sz w:val="20"/>
        </w:rPr>
      </w:pPr>
    </w:p>
    <w:sectPr w:rsidR="00AC1D24" w:rsidSect="005E23FE">
      <w:headerReference w:type="even" r:id="rId28"/>
      <w:headerReference w:type="first" r:id="rId29"/>
      <w:footerReference w:type="first" r:id="rId30"/>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4947" w:rsidRDefault="001D4947">
      <w:r>
        <w:separator/>
      </w:r>
    </w:p>
  </w:endnote>
  <w:endnote w:type="continuationSeparator" w:id="0">
    <w:p w:rsidR="001D4947" w:rsidRDefault="001D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auto"/>
    <w:pitch w:val="fixed"/>
    <w:sig w:usb0="00000001"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D24" w:rsidRDefault="00AC1D2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4947" w:rsidRDefault="001D4947">
      <w:r>
        <w:separator/>
      </w:r>
    </w:p>
  </w:footnote>
  <w:footnote w:type="continuationSeparator" w:id="0">
    <w:p w:rsidR="001D4947" w:rsidRDefault="001D4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D24" w:rsidRPr="00056D7B" w:rsidRDefault="003F6428" w:rsidP="003F6428">
    <w:pPr>
      <w:pStyle w:val="a5"/>
      <w:tabs>
        <w:tab w:val="clear" w:pos="4320"/>
        <w:tab w:val="clear" w:pos="8640"/>
        <w:tab w:val="left" w:pos="0"/>
        <w:tab w:val="center" w:pos="4536"/>
        <w:tab w:val="right" w:pos="9072"/>
      </w:tabs>
      <w:jc w:val="right"/>
      <w:rPr>
        <w:rFonts w:ascii="@Batang" w:eastAsia="Batang" w:hAnsi="@Batang" w:cs="@Batang"/>
        <w:i/>
        <w:sz w:val="18"/>
        <w:szCs w:val="18"/>
        <w:lang w:eastAsia="zh-CN"/>
      </w:rPr>
    </w:pPr>
    <w:r>
      <w:rPr>
        <w:rFonts w:ascii="@Batang" w:hAnsi="@Batang" w:cs="@Batang"/>
        <w:i/>
        <w:sz w:val="18"/>
        <w:szCs w:val="18"/>
      </w:rPr>
      <w:tab/>
    </w:r>
    <w:r>
      <w:rPr>
        <w:rFonts w:ascii="@Batang" w:hAnsi="@Batang" w:cs="@Batang"/>
        <w:i/>
        <w:sz w:val="18"/>
        <w:szCs w:val="18"/>
      </w:rPr>
      <w:tab/>
    </w:r>
    <w:r w:rsidRPr="00D529E7">
      <w:rPr>
        <w:rFonts w:ascii="@Batang" w:hAnsi="@Batang" w:cs="@Batang"/>
        <w:i/>
        <w:sz w:val="18"/>
        <w:szCs w:val="18"/>
      </w:rPr>
      <w:t>1</w:t>
    </w:r>
    <w:r w:rsidR="008E61AD" w:rsidRPr="00056D7B">
      <w:rPr>
        <w:rFonts w:ascii="@Batang" w:eastAsia="Batang" w:hAnsi="@Batang" w:cs="@Batang" w:hint="eastAsia"/>
        <w:i/>
        <w:sz w:val="18"/>
        <w:szCs w:val="18"/>
        <w:lang w:eastAsia="zh-CN"/>
      </w:rPr>
      <w:t>4</w:t>
    </w:r>
    <w:r w:rsidR="005A205F" w:rsidRPr="005A205F">
      <w:rPr>
        <w:rFonts w:ascii="@Batang" w:eastAsia="Batang" w:hAnsi="@Batang" w:cs="@Batang" w:hint="eastAsia"/>
        <w:i/>
        <w:sz w:val="18"/>
        <w:szCs w:val="18"/>
        <w:vertAlign w:val="superscript"/>
        <w:lang w:eastAsia="zh-CN"/>
      </w:rPr>
      <w:t>t</w:t>
    </w:r>
    <w:r w:rsidRPr="00D529E7">
      <w:rPr>
        <w:rFonts w:ascii="@Batang" w:hAnsi="@Batang" w:cs="@Batang"/>
        <w:i/>
        <w:sz w:val="18"/>
        <w:szCs w:val="18"/>
        <w:vertAlign w:val="superscript"/>
      </w:rPr>
      <w:t>h</w:t>
    </w:r>
    <w:r w:rsidRPr="00D529E7">
      <w:rPr>
        <w:rFonts w:ascii="@Batang" w:hAnsi="@Batang" w:cs="@Batang"/>
        <w:i/>
        <w:sz w:val="18"/>
        <w:szCs w:val="18"/>
      </w:rPr>
      <w:t xml:space="preserve"> ISE 20</w:t>
    </w:r>
    <w:r w:rsidR="00150466" w:rsidRPr="00056D7B">
      <w:rPr>
        <w:rFonts w:ascii="@Batang" w:eastAsia="Batang" w:hAnsi="@Batang" w:cs="@Batang" w:hint="eastAsia"/>
        <w:i/>
        <w:sz w:val="18"/>
        <w:szCs w:val="18"/>
        <w:lang w:eastAsia="zh-CN"/>
      </w:rPr>
      <w:t>22</w:t>
    </w:r>
    <w:r w:rsidRPr="00D529E7">
      <w:rPr>
        <w:rFonts w:ascii="@Batang" w:hAnsi="@Batang" w:cs="@Batang"/>
        <w:i/>
        <w:sz w:val="18"/>
        <w:szCs w:val="18"/>
      </w:rPr>
      <w:t xml:space="preserve">, </w:t>
    </w:r>
    <w:r w:rsidR="00746856" w:rsidRPr="00056D7B">
      <w:rPr>
        <w:rFonts w:ascii="@Batang" w:eastAsia="Batang" w:hAnsi="@Batang" w:cs="@Batang" w:hint="eastAsia"/>
        <w:i/>
        <w:sz w:val="18"/>
        <w:szCs w:val="18"/>
        <w:lang w:eastAsia="zh-CN"/>
      </w:rPr>
      <w:t>Nanjing</w:t>
    </w:r>
    <w:r w:rsidRPr="00D529E7">
      <w:rPr>
        <w:rFonts w:ascii="@Batang" w:hAnsi="@Batang" w:cs="@Batang"/>
        <w:i/>
        <w:sz w:val="18"/>
        <w:szCs w:val="18"/>
      </w:rPr>
      <w:t xml:space="preserve">, </w:t>
    </w:r>
    <w:r w:rsidR="00746856" w:rsidRPr="00056D7B">
      <w:rPr>
        <w:rFonts w:ascii="@Batang" w:eastAsia="Batang" w:hAnsi="@Batang" w:cs="@Batang" w:hint="eastAsia"/>
        <w:i/>
        <w:sz w:val="18"/>
        <w:szCs w:val="18"/>
        <w:lang w:eastAsia="zh-CN"/>
      </w:rPr>
      <w:t>China</w:t>
    </w:r>
  </w:p>
  <w:p w:rsidR="00AC1D24" w:rsidRDefault="00AC1D24">
    <w:pPr>
      <w:pStyle w:val="a5"/>
      <w:jc w:val="right"/>
      <w:rPr>
        <w:rFonts w:ascii="@Batang" w:hAnsi="@Batang" w:cs="@Batang"/>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F212E5E"/>
    <w:multiLevelType w:val="singleLevel"/>
    <w:tmpl w:val="1F212E5E"/>
    <w:lvl w:ilvl="0">
      <w:start w:val="1"/>
      <w:numFmt w:val="lowerLetter"/>
      <w:suff w:val="space"/>
      <w:lvlText w:val="(%1)"/>
      <w:lvlJc w:val="left"/>
    </w:lvl>
  </w:abstractNum>
  <w:abstractNum w:abstractNumId="4"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4479E7B8"/>
    <w:multiLevelType w:val="singleLevel"/>
    <w:tmpl w:val="4479E7B8"/>
    <w:lvl w:ilvl="0">
      <w:start w:val="1"/>
      <w:numFmt w:val="decimal"/>
      <w:suff w:val="space"/>
      <w:lvlText w:val="(%1)"/>
      <w:lvlJc w:val="left"/>
    </w:lvl>
  </w:abstractNum>
  <w:abstractNum w:abstractNumId="6"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Calibri" w:hAnsi="Calibri" w:hint="default"/>
        <w:b w:val="0"/>
        <w:i w:val="0"/>
        <w:sz w:val="20"/>
      </w:rPr>
    </w:lvl>
  </w:abstractNum>
  <w:num w:numId="1" w16cid:durableId="90006691">
    <w:abstractNumId w:val="0"/>
  </w:num>
  <w:num w:numId="2" w16cid:durableId="190344843">
    <w:abstractNumId w:val="6"/>
  </w:num>
  <w:num w:numId="3" w16cid:durableId="536936489">
    <w:abstractNumId w:val="2"/>
  </w:num>
  <w:num w:numId="4" w16cid:durableId="1529642646">
    <w:abstractNumId w:val="1"/>
  </w:num>
  <w:num w:numId="5" w16cid:durableId="563569572">
    <w:abstractNumId w:val="4"/>
  </w:num>
  <w:num w:numId="6" w16cid:durableId="166335861">
    <w:abstractNumId w:val="5"/>
  </w:num>
  <w:num w:numId="7" w16cid:durableId="1527524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A49"/>
    <w:rsid w:val="00056D7B"/>
    <w:rsid w:val="00065972"/>
    <w:rsid w:val="00093BA6"/>
    <w:rsid w:val="000A11EC"/>
    <w:rsid w:val="000E2896"/>
    <w:rsid w:val="000F7FA4"/>
    <w:rsid w:val="00125E07"/>
    <w:rsid w:val="0012755A"/>
    <w:rsid w:val="00127FAC"/>
    <w:rsid w:val="00150466"/>
    <w:rsid w:val="0018581C"/>
    <w:rsid w:val="00185C4C"/>
    <w:rsid w:val="00190497"/>
    <w:rsid w:val="001B31E0"/>
    <w:rsid w:val="001D4947"/>
    <w:rsid w:val="00211A49"/>
    <w:rsid w:val="002240AB"/>
    <w:rsid w:val="0023645C"/>
    <w:rsid w:val="0023786F"/>
    <w:rsid w:val="00240C97"/>
    <w:rsid w:val="00240E2C"/>
    <w:rsid w:val="0028337A"/>
    <w:rsid w:val="002907F0"/>
    <w:rsid w:val="00290963"/>
    <w:rsid w:val="002B2705"/>
    <w:rsid w:val="00343084"/>
    <w:rsid w:val="00346D5C"/>
    <w:rsid w:val="00347CB4"/>
    <w:rsid w:val="003C3A0C"/>
    <w:rsid w:val="003F6428"/>
    <w:rsid w:val="00445FD7"/>
    <w:rsid w:val="004846B7"/>
    <w:rsid w:val="00491EF5"/>
    <w:rsid w:val="00496B42"/>
    <w:rsid w:val="004A43BC"/>
    <w:rsid w:val="005472BB"/>
    <w:rsid w:val="005A205F"/>
    <w:rsid w:val="005B6292"/>
    <w:rsid w:val="005E23FE"/>
    <w:rsid w:val="0061164A"/>
    <w:rsid w:val="0063188E"/>
    <w:rsid w:val="00663EB9"/>
    <w:rsid w:val="006A3F87"/>
    <w:rsid w:val="006B15D3"/>
    <w:rsid w:val="006C4D65"/>
    <w:rsid w:val="006D6418"/>
    <w:rsid w:val="006E7DEF"/>
    <w:rsid w:val="006F15B7"/>
    <w:rsid w:val="007144E8"/>
    <w:rsid w:val="00746856"/>
    <w:rsid w:val="00785EF3"/>
    <w:rsid w:val="00796AB0"/>
    <w:rsid w:val="00804728"/>
    <w:rsid w:val="0081382A"/>
    <w:rsid w:val="008C0DF2"/>
    <w:rsid w:val="008D6481"/>
    <w:rsid w:val="008E61AD"/>
    <w:rsid w:val="00927F29"/>
    <w:rsid w:val="00953887"/>
    <w:rsid w:val="00955D90"/>
    <w:rsid w:val="00967C85"/>
    <w:rsid w:val="00980011"/>
    <w:rsid w:val="009917EF"/>
    <w:rsid w:val="0099559D"/>
    <w:rsid w:val="00A3382A"/>
    <w:rsid w:val="00A375B0"/>
    <w:rsid w:val="00A402F9"/>
    <w:rsid w:val="00A53105"/>
    <w:rsid w:val="00A62E91"/>
    <w:rsid w:val="00A8568A"/>
    <w:rsid w:val="00A87834"/>
    <w:rsid w:val="00A94B4E"/>
    <w:rsid w:val="00AC1D24"/>
    <w:rsid w:val="00AC26E0"/>
    <w:rsid w:val="00AC52A2"/>
    <w:rsid w:val="00B35670"/>
    <w:rsid w:val="00B52D1A"/>
    <w:rsid w:val="00B63BD1"/>
    <w:rsid w:val="00B924FC"/>
    <w:rsid w:val="00BD0572"/>
    <w:rsid w:val="00C027E9"/>
    <w:rsid w:val="00C5383D"/>
    <w:rsid w:val="00C56175"/>
    <w:rsid w:val="00C8132E"/>
    <w:rsid w:val="00CC1405"/>
    <w:rsid w:val="00D26AF1"/>
    <w:rsid w:val="00D529E7"/>
    <w:rsid w:val="00D64DA2"/>
    <w:rsid w:val="00D942E5"/>
    <w:rsid w:val="00E46DF1"/>
    <w:rsid w:val="00E52475"/>
    <w:rsid w:val="00E67A30"/>
    <w:rsid w:val="00E71F10"/>
    <w:rsid w:val="00E817F3"/>
    <w:rsid w:val="00E9185F"/>
    <w:rsid w:val="00EB1112"/>
    <w:rsid w:val="00EC66F3"/>
    <w:rsid w:val="00F85C41"/>
    <w:rsid w:val="00FD3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45298E6"/>
  <w15:chartTrackingRefBased/>
  <w15:docId w15:val="{01396B8D-6047-492E-B808-B85D8DEA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084"/>
    <w:pPr>
      <w:spacing w:line="260" w:lineRule="exact"/>
      <w:jc w:val="both"/>
    </w:pPr>
    <w:rPr>
      <w:rFonts w:ascii="Times New Roman" w:eastAsia="Calibri" w:hAnsi="Times New Roman"/>
      <w:lang w:eastAsia="en-US"/>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0"/>
    <w:uiPriority w:val="9"/>
    <w:qFormat/>
    <w:rsid w:val="003C3A0C"/>
    <w:pPr>
      <w:numPr>
        <w:ilvl w:val="2"/>
      </w:numPr>
      <w:ind w:right="357"/>
      <w:outlineLvl w:val="2"/>
    </w:pPr>
    <w:rPr>
      <w:bCs/>
      <w:i/>
      <w:szCs w:val="26"/>
    </w:rPr>
  </w:style>
  <w:style w:type="paragraph" w:styleId="4">
    <w:name w:val="heading 4"/>
    <w:basedOn w:val="a"/>
    <w:next w:val="a"/>
    <w:link w:val="40"/>
    <w:uiPriority w:val="9"/>
    <w:qFormat/>
    <w:rsid w:val="00A53105"/>
    <w:pPr>
      <w:keepNext/>
      <w:numPr>
        <w:ilvl w:val="3"/>
        <w:numId w:val="5"/>
      </w:numPr>
      <w:spacing w:before="240" w:after="60"/>
      <w:outlineLvl w:val="3"/>
    </w:pPr>
    <w:rPr>
      <w:rFonts w:ascii="Verdana" w:hAnsi="Verdana"/>
      <w:b/>
      <w:bCs/>
      <w:sz w:val="28"/>
      <w:szCs w:val="28"/>
    </w:rPr>
  </w:style>
  <w:style w:type="paragraph" w:styleId="5">
    <w:name w:val="heading 5"/>
    <w:basedOn w:val="a"/>
    <w:next w:val="a"/>
    <w:link w:val="50"/>
    <w:uiPriority w:val="9"/>
    <w:qFormat/>
    <w:rsid w:val="00A53105"/>
    <w:pPr>
      <w:numPr>
        <w:ilvl w:val="4"/>
        <w:numId w:val="5"/>
      </w:numPr>
      <w:spacing w:before="240" w:after="60"/>
      <w:outlineLvl w:val="4"/>
    </w:pPr>
    <w:rPr>
      <w:rFonts w:ascii="Verdana" w:hAnsi="Verdana"/>
      <w:b/>
      <w:bCs/>
      <w:i/>
      <w:iCs/>
      <w:sz w:val="26"/>
      <w:szCs w:val="26"/>
    </w:rPr>
  </w:style>
  <w:style w:type="paragraph" w:styleId="6">
    <w:name w:val="heading 6"/>
    <w:basedOn w:val="a"/>
    <w:next w:val="a"/>
    <w:link w:val="60"/>
    <w:uiPriority w:val="9"/>
    <w:qFormat/>
    <w:rsid w:val="00A53105"/>
    <w:pPr>
      <w:numPr>
        <w:ilvl w:val="5"/>
        <w:numId w:val="5"/>
      </w:numPr>
      <w:spacing w:before="240" w:after="60"/>
      <w:outlineLvl w:val="5"/>
    </w:pPr>
    <w:rPr>
      <w:rFonts w:ascii="Verdana" w:hAnsi="Verdana"/>
      <w:b/>
      <w:bCs/>
      <w:sz w:val="22"/>
      <w:szCs w:val="22"/>
    </w:rPr>
  </w:style>
  <w:style w:type="paragraph" w:styleId="7">
    <w:name w:val="heading 7"/>
    <w:basedOn w:val="a"/>
    <w:next w:val="a"/>
    <w:link w:val="70"/>
    <w:uiPriority w:val="9"/>
    <w:qFormat/>
    <w:rsid w:val="00A53105"/>
    <w:pPr>
      <w:numPr>
        <w:ilvl w:val="6"/>
        <w:numId w:val="5"/>
      </w:numPr>
      <w:spacing w:before="240" w:after="60"/>
      <w:outlineLvl w:val="6"/>
    </w:pPr>
    <w:rPr>
      <w:rFonts w:ascii="Verdana" w:hAnsi="Verdana"/>
      <w:sz w:val="24"/>
      <w:szCs w:val="24"/>
    </w:rPr>
  </w:style>
  <w:style w:type="paragraph" w:styleId="8">
    <w:name w:val="heading 8"/>
    <w:basedOn w:val="a"/>
    <w:next w:val="a"/>
    <w:link w:val="80"/>
    <w:uiPriority w:val="9"/>
    <w:qFormat/>
    <w:rsid w:val="00A53105"/>
    <w:pPr>
      <w:numPr>
        <w:ilvl w:val="7"/>
        <w:numId w:val="5"/>
      </w:numPr>
      <w:spacing w:before="240" w:after="60"/>
      <w:outlineLvl w:val="7"/>
    </w:pPr>
    <w:rPr>
      <w:rFonts w:ascii="Verdana" w:hAnsi="Verdana"/>
      <w:i/>
      <w:iCs/>
      <w:sz w:val="24"/>
      <w:szCs w:val="24"/>
    </w:rPr>
  </w:style>
  <w:style w:type="paragraph" w:styleId="9">
    <w:name w:val="heading 9"/>
    <w:basedOn w:val="a"/>
    <w:next w:val="a"/>
    <w:link w:val="90"/>
    <w:uiPriority w:val="9"/>
    <w:qFormat/>
    <w:rsid w:val="00A53105"/>
    <w:pPr>
      <w:numPr>
        <w:ilvl w:val="8"/>
        <w:numId w:val="5"/>
      </w:numPr>
      <w:spacing w:before="240" w:after="60"/>
      <w:outlineLvl w:val="8"/>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pPr>
    <w:rPr>
      <w:sz w:val="16"/>
    </w:rPr>
  </w:style>
  <w:style w:type="paragraph" w:styleId="a3">
    <w:name w:val="Title"/>
    <w:basedOn w:val="a"/>
    <w:next w:val="Author"/>
    <w:autoRedefine/>
    <w:qFormat/>
    <w:pPr>
      <w:keepLines/>
      <w:suppressAutoHyphens/>
      <w:jc w:val="center"/>
    </w:pPr>
    <w:rPr>
      <w:b/>
      <w:caps/>
      <w:kern w:val="28"/>
      <w:sz w:val="24"/>
      <w:szCs w:val="24"/>
    </w:rPr>
  </w:style>
  <w:style w:type="paragraph" w:styleId="a4">
    <w:name w:val="caption"/>
    <w:basedOn w:val="a"/>
    <w:next w:val="a"/>
    <w:qFormat/>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pPr>
      <w:spacing w:line="260" w:lineRule="exact"/>
      <w:ind w:firstLine="360"/>
      <w:jc w:val="both"/>
    </w:pPr>
    <w:rPr>
      <w:rFonts w:eastAsia="Calibri"/>
      <w:lang w:eastAsia="en-US"/>
    </w:rPr>
  </w:style>
  <w:style w:type="paragraph" w:customStyle="1" w:styleId="bodytextpara">
    <w:name w:val="body text para"/>
    <w:basedOn w:val="a"/>
    <w:pPr>
      <w:ind w:firstLine="480"/>
    </w:pPr>
    <w:rPr>
      <w:rFonts w:eastAsia="Cambria"/>
      <w:sz w:val="22"/>
    </w:rPr>
  </w:style>
  <w:style w:type="character" w:customStyle="1" w:styleId="textnews1">
    <w:name w:val="textnews1"/>
    <w:rPr>
      <w:rFonts w:ascii="Cambria Math" w:hAnsi="Cambria Math" w:hint="default"/>
      <w:strike w:val="0"/>
      <w:dstrike w:val="0"/>
      <w:color w:val="000000"/>
      <w:sz w:val="18"/>
      <w:szCs w:val="18"/>
      <w:u w:val="none"/>
      <w:effect w:val="none"/>
    </w:rPr>
  </w:style>
  <w:style w:type="paragraph" w:customStyle="1" w:styleId="references">
    <w:name w:val="references"/>
    <w:basedOn w:val="Equation"/>
    <w:pPr>
      <w:numPr>
        <w:numId w:val="2"/>
      </w:numPr>
      <w:spacing w:before="20" w:after="20"/>
      <w:ind w:left="357" w:hanging="357"/>
    </w:pPr>
    <w:rPr>
      <w:rFonts w:eastAsia="Cambria"/>
      <w:sz w:val="18"/>
    </w:rPr>
  </w:style>
  <w:style w:type="character" w:styleId="a8">
    <w:name w:val="Hyperlink"/>
    <w:semiHidden/>
    <w:rPr>
      <w:color w:val="0000FF"/>
      <w:u w:val="single"/>
    </w:rPr>
  </w:style>
  <w:style w:type="character" w:customStyle="1" w:styleId="30">
    <w:name w:val="标题 3 字符"/>
    <w:link w:val="3"/>
    <w:uiPriority w:val="9"/>
    <w:rsid w:val="003C3A0C"/>
    <w:rPr>
      <w:rFonts w:eastAsia="Calibri"/>
      <w:b/>
      <w:bCs/>
      <w:i/>
      <w:szCs w:val="26"/>
      <w:lang w:val="en-US" w:eastAsia="en-US"/>
    </w:rPr>
  </w:style>
  <w:style w:type="character" w:customStyle="1" w:styleId="40">
    <w:name w:val="标题 4 字符"/>
    <w:link w:val="4"/>
    <w:uiPriority w:val="9"/>
    <w:semiHidden/>
    <w:rsid w:val="00A53105"/>
    <w:rPr>
      <w:rFonts w:ascii="Verdana" w:eastAsia="Calibri" w:hAnsi="Verdana" w:cs="Calibri"/>
      <w:b/>
      <w:bCs/>
      <w:sz w:val="28"/>
      <w:szCs w:val="28"/>
      <w:lang w:val="en-US" w:eastAsia="en-US"/>
    </w:rPr>
  </w:style>
  <w:style w:type="character" w:customStyle="1" w:styleId="50">
    <w:name w:val="标题 5 字符"/>
    <w:link w:val="5"/>
    <w:uiPriority w:val="9"/>
    <w:semiHidden/>
    <w:rsid w:val="00A53105"/>
    <w:rPr>
      <w:rFonts w:ascii="Verdana" w:eastAsia="Calibri" w:hAnsi="Verdana" w:cs="Calibri"/>
      <w:b/>
      <w:bCs/>
      <w:i/>
      <w:iCs/>
      <w:sz w:val="26"/>
      <w:szCs w:val="26"/>
      <w:lang w:val="en-US" w:eastAsia="en-US"/>
    </w:rPr>
  </w:style>
  <w:style w:type="character" w:customStyle="1" w:styleId="60">
    <w:name w:val="标题 6 字符"/>
    <w:link w:val="6"/>
    <w:uiPriority w:val="9"/>
    <w:semiHidden/>
    <w:rsid w:val="00A53105"/>
    <w:rPr>
      <w:rFonts w:ascii="Verdana" w:eastAsia="Calibri" w:hAnsi="Verdana" w:cs="Calibri"/>
      <w:b/>
      <w:bCs/>
      <w:sz w:val="22"/>
      <w:szCs w:val="22"/>
      <w:lang w:val="en-US" w:eastAsia="en-US"/>
    </w:rPr>
  </w:style>
  <w:style w:type="character" w:customStyle="1" w:styleId="70">
    <w:name w:val="标题 7 字符"/>
    <w:link w:val="7"/>
    <w:uiPriority w:val="9"/>
    <w:semiHidden/>
    <w:rsid w:val="00A53105"/>
    <w:rPr>
      <w:rFonts w:ascii="Verdana" w:eastAsia="Calibri" w:hAnsi="Verdana" w:cs="Calibri"/>
      <w:sz w:val="24"/>
      <w:szCs w:val="24"/>
      <w:lang w:val="en-US" w:eastAsia="en-US"/>
    </w:rPr>
  </w:style>
  <w:style w:type="character" w:customStyle="1" w:styleId="80">
    <w:name w:val="标题 8 字符"/>
    <w:link w:val="8"/>
    <w:uiPriority w:val="9"/>
    <w:semiHidden/>
    <w:rsid w:val="00A53105"/>
    <w:rPr>
      <w:rFonts w:ascii="Verdana" w:eastAsia="Calibri" w:hAnsi="Verdana" w:cs="Calibri"/>
      <w:i/>
      <w:iCs/>
      <w:sz w:val="24"/>
      <w:szCs w:val="24"/>
      <w:lang w:val="en-US" w:eastAsia="en-US"/>
    </w:rPr>
  </w:style>
  <w:style w:type="character" w:customStyle="1" w:styleId="90">
    <w:name w:val="标题 9 字符"/>
    <w:link w:val="9"/>
    <w:uiPriority w:val="9"/>
    <w:semiHidden/>
    <w:rsid w:val="00A53105"/>
    <w:rPr>
      <w:rFonts w:ascii="Tahoma" w:eastAsia="Calibri" w:hAnsi="Tahoma" w:cs="Calibri"/>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ab"/>
    <w:uiPriority w:val="99"/>
    <w:semiHidden/>
    <w:unhideWhenUsed/>
    <w:rsid w:val="006D6418"/>
    <w:rPr>
      <w:rFonts w:ascii="@Batang" w:hAnsi="@Batang" w:cs="@Batang"/>
      <w:sz w:val="16"/>
      <w:szCs w:val="16"/>
    </w:rPr>
  </w:style>
  <w:style w:type="character" w:customStyle="1" w:styleId="ab">
    <w:name w:val="批注框文本 字符"/>
    <w:link w:val="aa"/>
    <w:uiPriority w:val="99"/>
    <w:semiHidden/>
    <w:rsid w:val="006D6418"/>
    <w:rPr>
      <w:rFonts w:ascii="@Batang" w:eastAsia="Calibri" w:hAnsi="@Batang" w:cs="@Batang"/>
      <w:sz w:val="16"/>
      <w:szCs w:val="16"/>
      <w:lang w:val="en-US" w:eastAsia="en-US"/>
    </w:rPr>
  </w:style>
  <w:style w:type="paragraph" w:styleId="ac">
    <w:name w:val="List Paragraph"/>
    <w:basedOn w:val="a"/>
    <w:uiPriority w:val="34"/>
    <w:qFormat/>
    <w:rsid w:val="00343084"/>
    <w:pPr>
      <w:ind w:firstLine="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F0DF-DA64-4561-A76B-71ED8DBC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2346</Words>
  <Characters>13373</Characters>
  <Application>Microsoft Office Word</Application>
  <DocSecurity>0</DocSecurity>
  <Lines>111</Lines>
  <Paragraphs>31</Paragraphs>
  <ScaleCrop>false</ScaleCrop>
  <HeadingPairs>
    <vt:vector size="8" baseType="variant">
      <vt:variant>
        <vt:lpstr>タイトル</vt:lpstr>
      </vt:variant>
      <vt:variant>
        <vt:i4>1</vt:i4>
      </vt:variant>
      <vt:variant>
        <vt:lpstr>Title</vt:lpstr>
      </vt:variant>
      <vt:variant>
        <vt:i4>1</vt:i4>
      </vt:variant>
      <vt:variant>
        <vt:lpstr>Tittel</vt:lpstr>
      </vt:variant>
      <vt:variant>
        <vt:i4>1</vt:i4>
      </vt:variant>
      <vt:variant>
        <vt:lpstr>Titel</vt:lpstr>
      </vt:variant>
      <vt:variant>
        <vt:i4>1</vt:i4>
      </vt:variant>
    </vt:vector>
  </HeadingPairs>
  <TitlesOfParts>
    <vt:vector size="4" baseType="lpstr">
      <vt:lpstr>Paper template for HIC2004</vt:lpstr>
      <vt:lpstr>Paper template for HIC2004</vt:lpstr>
      <vt:lpstr>Paper template for HIC2004</vt:lpstr>
      <vt:lpstr>Paper template for HIC2004</vt:lpstr>
    </vt:vector>
  </TitlesOfParts>
  <Company>NUS</Company>
  <LinksUpToDate>false</LinksUpToDate>
  <CharactersWithSpaces>15688</CharactersWithSpaces>
  <SharedDoc>false</SharedDoc>
  <HLinks>
    <vt:vector size="12" baseType="variant">
      <vt:variant>
        <vt:i4>5046293</vt:i4>
      </vt:variant>
      <vt:variant>
        <vt:i4>12</vt:i4>
      </vt:variant>
      <vt:variant>
        <vt:i4>0</vt:i4>
      </vt:variant>
      <vt:variant>
        <vt:i4>5</vt:i4>
      </vt:variant>
      <vt:variant>
        <vt:lpwstr>http://www.include.web.address.if.available/</vt:lpwstr>
      </vt:variant>
      <vt:variant>
        <vt:lpwstr/>
      </vt:variant>
      <vt:variant>
        <vt:i4>5046293</vt:i4>
      </vt:variant>
      <vt:variant>
        <vt:i4>9</vt:i4>
      </vt:variant>
      <vt:variant>
        <vt:i4>0</vt:i4>
      </vt:variant>
      <vt:variant>
        <vt:i4>5</vt:i4>
      </vt:variant>
      <vt:variant>
        <vt:lpwstr>http://www.include.web.address.if.available/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楚彬</cp:lastModifiedBy>
  <cp:revision>7</cp:revision>
  <cp:lastPrinted>2013-12-19T14:46:00Z</cp:lastPrinted>
  <dcterms:created xsi:type="dcterms:W3CDTF">2022-10-01T12:11:00Z</dcterms:created>
  <dcterms:modified xsi:type="dcterms:W3CDTF">2022-10-02T02:28:00Z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