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1EA1" w14:textId="77777777" w:rsidR="0007243C" w:rsidRDefault="00BF2215" w:rsidP="0007243C">
      <w:pPr>
        <w:pStyle w:val="a7"/>
      </w:pPr>
      <w:r w:rsidRPr="00BF2215">
        <w:t>ASSESSMENT OF SUSTAINABLE DESIGN OF SHAFIQUE HAOR AND SONAMORAL HAOR WETLANDS FCD/FCDI PROJECT AGAINST FLASH FLOOD IN GREATER SYLHET AREA</w:t>
      </w:r>
    </w:p>
    <w:p w14:paraId="5749C055" w14:textId="77777777" w:rsidR="0007243C" w:rsidRPr="00E46DF1" w:rsidRDefault="0007243C" w:rsidP="0007243C"/>
    <w:p w14:paraId="43645F69" w14:textId="77777777" w:rsidR="0007243C" w:rsidRPr="0007243C" w:rsidRDefault="00BF2215" w:rsidP="0007243C">
      <w:pPr>
        <w:pStyle w:val="Author"/>
        <w:spacing w:line="260" w:lineRule="exact"/>
        <w:rPr>
          <w:sz w:val="20"/>
        </w:rPr>
      </w:pPr>
      <w:bookmarkStart w:id="0" w:name="OLE_LINK15"/>
      <w:bookmarkStart w:id="1" w:name="OLE_LINK16"/>
      <w:r w:rsidRPr="00BF2215">
        <w:rPr>
          <w:sz w:val="20"/>
        </w:rPr>
        <w:t>Rifat Jahan</w:t>
      </w:r>
      <w:bookmarkEnd w:id="0"/>
      <w:bookmarkEnd w:id="1"/>
    </w:p>
    <w:p w14:paraId="7CAD1383" w14:textId="77777777" w:rsidR="00C60303" w:rsidRDefault="00BF2215" w:rsidP="0007243C">
      <w:pPr>
        <w:pStyle w:val="Affiliation"/>
        <w:spacing w:before="0" w:after="0" w:line="260" w:lineRule="exact"/>
        <w:rPr>
          <w:sz w:val="20"/>
        </w:rPr>
      </w:pPr>
      <w:r w:rsidRPr="00BF2215">
        <w:rPr>
          <w:sz w:val="20"/>
        </w:rPr>
        <w:t xml:space="preserve">Water Resources Management Division, Center for Environmental and </w:t>
      </w:r>
      <w:bookmarkStart w:id="2" w:name="OLE_LINK13"/>
      <w:bookmarkStart w:id="3" w:name="OLE_LINK14"/>
      <w:r w:rsidR="00495E57">
        <w:rPr>
          <w:sz w:val="20"/>
        </w:rPr>
        <w:t>Geographic Information Services</w:t>
      </w:r>
      <w:r w:rsidR="00C60303">
        <w:rPr>
          <w:sz w:val="20"/>
        </w:rPr>
        <w:t xml:space="preserve"> </w:t>
      </w:r>
    </w:p>
    <w:p w14:paraId="16D276AA" w14:textId="0698879D" w:rsidR="0007243C" w:rsidRPr="0007243C" w:rsidRDefault="001F01EF" w:rsidP="0007243C">
      <w:pPr>
        <w:pStyle w:val="Affiliation"/>
        <w:spacing w:before="0" w:after="0" w:line="260" w:lineRule="exact"/>
        <w:rPr>
          <w:sz w:val="20"/>
        </w:rPr>
      </w:pPr>
      <w:r w:rsidRPr="001F01EF">
        <w:rPr>
          <w:sz w:val="20"/>
        </w:rPr>
        <w:t>Dhaka 1212,</w:t>
      </w:r>
      <w:r>
        <w:rPr>
          <w:sz w:val="20"/>
        </w:rPr>
        <w:t xml:space="preserve"> </w:t>
      </w:r>
      <w:r w:rsidR="00BF2215" w:rsidRPr="00BF2215">
        <w:rPr>
          <w:sz w:val="20"/>
        </w:rPr>
        <w:t>Bangladesh</w:t>
      </w:r>
      <w:bookmarkEnd w:id="2"/>
      <w:bookmarkEnd w:id="3"/>
    </w:p>
    <w:p w14:paraId="231F04CB" w14:textId="77777777" w:rsidR="00CF6C9B" w:rsidRDefault="00CF6C9B"/>
    <w:p w14:paraId="78079996" w14:textId="77777777" w:rsidR="002B39C3" w:rsidRDefault="002B39C3" w:rsidP="008F609B">
      <w:pPr>
        <w:pStyle w:val="a9"/>
        <w:kinsoku w:val="0"/>
        <w:overflowPunct w:val="0"/>
        <w:spacing w:line="260" w:lineRule="exact"/>
        <w:ind w:left="0" w:right="103"/>
        <w:jc w:val="both"/>
        <w:rPr>
          <w:sz w:val="20"/>
          <w:szCs w:val="20"/>
        </w:rPr>
      </w:pPr>
      <w:r w:rsidRPr="002B39C3">
        <w:rPr>
          <w:spacing w:val="-1"/>
          <w:sz w:val="20"/>
          <w:szCs w:val="20"/>
        </w:rPr>
        <w:t>Flash</w:t>
      </w:r>
      <w:r w:rsidRPr="002B39C3">
        <w:rPr>
          <w:spacing w:val="-6"/>
          <w:sz w:val="20"/>
          <w:szCs w:val="20"/>
        </w:rPr>
        <w:t xml:space="preserve"> </w:t>
      </w:r>
      <w:r w:rsidRPr="002B39C3">
        <w:rPr>
          <w:sz w:val="20"/>
          <w:szCs w:val="20"/>
        </w:rPr>
        <w:t>flooding</w:t>
      </w:r>
      <w:r w:rsidRPr="002B39C3">
        <w:rPr>
          <w:spacing w:val="-7"/>
          <w:sz w:val="20"/>
          <w:szCs w:val="20"/>
        </w:rPr>
        <w:t xml:space="preserve"> </w:t>
      </w:r>
      <w:r w:rsidRPr="002B39C3">
        <w:rPr>
          <w:sz w:val="20"/>
          <w:szCs w:val="20"/>
        </w:rPr>
        <w:t>is</w:t>
      </w:r>
      <w:r w:rsidRPr="002B39C3">
        <w:rPr>
          <w:spacing w:val="-5"/>
          <w:sz w:val="20"/>
          <w:szCs w:val="20"/>
        </w:rPr>
        <w:t xml:space="preserve"> </w:t>
      </w:r>
      <w:r w:rsidRPr="002B39C3">
        <w:rPr>
          <w:sz w:val="20"/>
          <w:szCs w:val="20"/>
        </w:rPr>
        <w:t>one</w:t>
      </w:r>
      <w:r w:rsidRPr="002B39C3">
        <w:rPr>
          <w:spacing w:val="-6"/>
          <w:sz w:val="20"/>
          <w:szCs w:val="20"/>
        </w:rPr>
        <w:t xml:space="preserve"> </w:t>
      </w:r>
      <w:r w:rsidRPr="002B39C3">
        <w:rPr>
          <w:sz w:val="20"/>
          <w:szCs w:val="20"/>
        </w:rPr>
        <w:t>of</w:t>
      </w:r>
      <w:r w:rsidRPr="002B39C3">
        <w:rPr>
          <w:spacing w:val="-6"/>
          <w:sz w:val="20"/>
          <w:szCs w:val="20"/>
        </w:rPr>
        <w:t xml:space="preserve"> </w:t>
      </w:r>
      <w:r w:rsidRPr="002B39C3">
        <w:rPr>
          <w:spacing w:val="-1"/>
          <w:sz w:val="20"/>
          <w:szCs w:val="20"/>
        </w:rPr>
        <w:t>the</w:t>
      </w:r>
      <w:r w:rsidRPr="002B39C3">
        <w:rPr>
          <w:spacing w:val="-6"/>
          <w:sz w:val="20"/>
          <w:szCs w:val="20"/>
        </w:rPr>
        <w:t xml:space="preserve"> </w:t>
      </w:r>
      <w:r w:rsidRPr="002B39C3">
        <w:rPr>
          <w:sz w:val="20"/>
          <w:szCs w:val="20"/>
        </w:rPr>
        <w:t>most</w:t>
      </w:r>
      <w:r w:rsidRPr="002B39C3">
        <w:rPr>
          <w:spacing w:val="-4"/>
          <w:sz w:val="20"/>
          <w:szCs w:val="20"/>
        </w:rPr>
        <w:t xml:space="preserve"> </w:t>
      </w:r>
      <w:r w:rsidRPr="002B39C3">
        <w:rPr>
          <w:spacing w:val="-1"/>
          <w:sz w:val="20"/>
          <w:szCs w:val="20"/>
        </w:rPr>
        <w:t>recurring</w:t>
      </w:r>
      <w:r w:rsidRPr="002B39C3">
        <w:rPr>
          <w:spacing w:val="-7"/>
          <w:sz w:val="20"/>
          <w:szCs w:val="20"/>
        </w:rPr>
        <w:t xml:space="preserve"> </w:t>
      </w:r>
      <w:r w:rsidRPr="002B39C3">
        <w:rPr>
          <w:spacing w:val="-1"/>
          <w:sz w:val="20"/>
          <w:szCs w:val="20"/>
        </w:rPr>
        <w:t>natural</w:t>
      </w:r>
      <w:r w:rsidRPr="002B39C3">
        <w:rPr>
          <w:spacing w:val="-3"/>
          <w:sz w:val="20"/>
          <w:szCs w:val="20"/>
        </w:rPr>
        <w:t xml:space="preserve"> </w:t>
      </w:r>
      <w:r w:rsidRPr="002B39C3">
        <w:rPr>
          <w:spacing w:val="-1"/>
          <w:sz w:val="20"/>
          <w:szCs w:val="20"/>
        </w:rPr>
        <w:t>disasters</w:t>
      </w:r>
      <w:r w:rsidRPr="002B39C3">
        <w:rPr>
          <w:spacing w:val="-5"/>
          <w:sz w:val="20"/>
          <w:szCs w:val="20"/>
        </w:rPr>
        <w:t xml:space="preserve"> </w:t>
      </w:r>
      <w:r w:rsidRPr="002B39C3">
        <w:rPr>
          <w:spacing w:val="-1"/>
          <w:sz w:val="20"/>
          <w:szCs w:val="20"/>
        </w:rPr>
        <w:t>over</w:t>
      </w:r>
      <w:r w:rsidRPr="002B39C3">
        <w:rPr>
          <w:spacing w:val="-6"/>
          <w:sz w:val="20"/>
          <w:szCs w:val="20"/>
        </w:rPr>
        <w:t xml:space="preserve"> </w:t>
      </w:r>
      <w:r w:rsidRPr="002B39C3">
        <w:rPr>
          <w:sz w:val="20"/>
          <w:szCs w:val="20"/>
        </w:rPr>
        <w:t>the</w:t>
      </w:r>
      <w:r w:rsidRPr="002B39C3">
        <w:rPr>
          <w:spacing w:val="-6"/>
          <w:sz w:val="20"/>
          <w:szCs w:val="20"/>
        </w:rPr>
        <w:t xml:space="preserve"> </w:t>
      </w:r>
      <w:r w:rsidRPr="002B39C3">
        <w:rPr>
          <w:spacing w:val="-1"/>
          <w:sz w:val="20"/>
          <w:szCs w:val="20"/>
        </w:rPr>
        <w:t>northern</w:t>
      </w:r>
      <w:r w:rsidRPr="002B39C3">
        <w:rPr>
          <w:spacing w:val="-5"/>
          <w:sz w:val="20"/>
          <w:szCs w:val="20"/>
        </w:rPr>
        <w:t xml:space="preserve"> </w:t>
      </w:r>
      <w:r w:rsidRPr="002B39C3">
        <w:rPr>
          <w:spacing w:val="-1"/>
          <w:sz w:val="20"/>
          <w:szCs w:val="20"/>
        </w:rPr>
        <w:t>part</w:t>
      </w:r>
      <w:r w:rsidRPr="002B39C3">
        <w:rPr>
          <w:spacing w:val="-5"/>
          <w:sz w:val="20"/>
          <w:szCs w:val="20"/>
        </w:rPr>
        <w:t xml:space="preserve"> </w:t>
      </w:r>
      <w:r w:rsidRPr="002B39C3">
        <w:rPr>
          <w:sz w:val="20"/>
          <w:szCs w:val="20"/>
        </w:rPr>
        <w:t>of</w:t>
      </w:r>
      <w:r w:rsidRPr="002B39C3">
        <w:rPr>
          <w:spacing w:val="-6"/>
          <w:sz w:val="20"/>
          <w:szCs w:val="20"/>
        </w:rPr>
        <w:t xml:space="preserve"> </w:t>
      </w:r>
      <w:r w:rsidRPr="002B39C3">
        <w:rPr>
          <w:spacing w:val="-1"/>
          <w:sz w:val="20"/>
          <w:szCs w:val="20"/>
        </w:rPr>
        <w:t>Bangladesh</w:t>
      </w:r>
      <w:r w:rsidRPr="002B39C3">
        <w:rPr>
          <w:sz w:val="20"/>
          <w:szCs w:val="20"/>
        </w:rPr>
        <w:t>.</w:t>
      </w:r>
      <w:r w:rsidRPr="002B39C3">
        <w:rPr>
          <w:spacing w:val="82"/>
          <w:sz w:val="20"/>
          <w:szCs w:val="20"/>
        </w:rPr>
        <w:t xml:space="preserve"> </w:t>
      </w:r>
      <w:r w:rsidRPr="002B39C3">
        <w:rPr>
          <w:sz w:val="20"/>
          <w:szCs w:val="20"/>
        </w:rPr>
        <w:t>Early</w:t>
      </w:r>
      <w:r w:rsidRPr="002B39C3">
        <w:rPr>
          <w:spacing w:val="-5"/>
          <w:sz w:val="20"/>
          <w:szCs w:val="20"/>
        </w:rPr>
        <w:t xml:space="preserve"> </w:t>
      </w:r>
      <w:r w:rsidRPr="002B39C3">
        <w:rPr>
          <w:spacing w:val="-1"/>
          <w:sz w:val="20"/>
          <w:szCs w:val="20"/>
        </w:rPr>
        <w:t>flash</w:t>
      </w:r>
      <w:r w:rsidRPr="002B39C3">
        <w:rPr>
          <w:sz w:val="20"/>
          <w:szCs w:val="20"/>
        </w:rPr>
        <w:t xml:space="preserve"> </w:t>
      </w:r>
      <w:r w:rsidRPr="002B39C3">
        <w:rPr>
          <w:spacing w:val="-1"/>
          <w:sz w:val="20"/>
          <w:szCs w:val="20"/>
        </w:rPr>
        <w:t>flood</w:t>
      </w:r>
      <w:r w:rsidRPr="002B39C3">
        <w:rPr>
          <w:sz w:val="20"/>
          <w:szCs w:val="20"/>
        </w:rPr>
        <w:t xml:space="preserve"> </w:t>
      </w:r>
      <w:r w:rsidRPr="002B39C3">
        <w:rPr>
          <w:spacing w:val="-1"/>
          <w:sz w:val="20"/>
          <w:szCs w:val="20"/>
        </w:rPr>
        <w:t>causes</w:t>
      </w:r>
      <w:r w:rsidRPr="002B39C3">
        <w:rPr>
          <w:sz w:val="20"/>
          <w:szCs w:val="20"/>
        </w:rPr>
        <w:t xml:space="preserve"> lot of </w:t>
      </w:r>
      <w:r w:rsidRPr="002B39C3">
        <w:rPr>
          <w:spacing w:val="-1"/>
          <w:sz w:val="20"/>
          <w:szCs w:val="20"/>
        </w:rPr>
        <w:t>damages</w:t>
      </w:r>
      <w:r w:rsidRPr="002B39C3">
        <w:rPr>
          <w:sz w:val="20"/>
          <w:szCs w:val="20"/>
        </w:rPr>
        <w:t xml:space="preserve"> to the</w:t>
      </w:r>
      <w:r w:rsidRPr="002B39C3">
        <w:rPr>
          <w:spacing w:val="-1"/>
          <w:sz w:val="20"/>
          <w:szCs w:val="20"/>
        </w:rPr>
        <w:t xml:space="preserve"> </w:t>
      </w:r>
      <w:r w:rsidRPr="002B39C3">
        <w:rPr>
          <w:sz w:val="20"/>
          <w:szCs w:val="20"/>
        </w:rPr>
        <w:t>standing</w:t>
      </w:r>
      <w:r w:rsidRPr="002B39C3">
        <w:rPr>
          <w:spacing w:val="-3"/>
          <w:sz w:val="20"/>
          <w:szCs w:val="20"/>
        </w:rPr>
        <w:t xml:space="preserve"> </w:t>
      </w:r>
      <w:r w:rsidRPr="002B39C3">
        <w:rPr>
          <w:spacing w:val="-1"/>
          <w:sz w:val="20"/>
          <w:szCs w:val="20"/>
        </w:rPr>
        <w:t xml:space="preserve">crop </w:t>
      </w:r>
      <w:r w:rsidRPr="002B39C3">
        <w:rPr>
          <w:sz w:val="20"/>
          <w:szCs w:val="20"/>
        </w:rPr>
        <w:t>before</w:t>
      </w:r>
      <w:r w:rsidRPr="002B39C3">
        <w:rPr>
          <w:spacing w:val="-1"/>
          <w:sz w:val="20"/>
          <w:szCs w:val="20"/>
        </w:rPr>
        <w:t xml:space="preserve"> </w:t>
      </w:r>
      <w:r w:rsidRPr="002B39C3">
        <w:rPr>
          <w:sz w:val="20"/>
          <w:szCs w:val="20"/>
        </w:rPr>
        <w:t>harvesting</w:t>
      </w:r>
      <w:r w:rsidRPr="002B39C3">
        <w:rPr>
          <w:spacing w:val="-2"/>
          <w:sz w:val="20"/>
          <w:szCs w:val="20"/>
        </w:rPr>
        <w:t xml:space="preserve"> </w:t>
      </w:r>
      <w:r w:rsidRPr="002B39C3">
        <w:rPr>
          <w:sz w:val="20"/>
          <w:szCs w:val="20"/>
        </w:rPr>
        <w:t>like</w:t>
      </w:r>
      <w:r w:rsidRPr="002B39C3">
        <w:rPr>
          <w:spacing w:val="-1"/>
          <w:sz w:val="20"/>
          <w:szCs w:val="20"/>
        </w:rPr>
        <w:t xml:space="preserve"> </w:t>
      </w:r>
      <w:r w:rsidRPr="002B39C3">
        <w:rPr>
          <w:sz w:val="20"/>
          <w:szCs w:val="20"/>
        </w:rPr>
        <w:t>Boro,</w:t>
      </w:r>
      <w:r w:rsidRPr="002B39C3">
        <w:rPr>
          <w:spacing w:val="-1"/>
          <w:sz w:val="20"/>
          <w:szCs w:val="20"/>
        </w:rPr>
        <w:t xml:space="preserve"> </w:t>
      </w:r>
      <w:r w:rsidRPr="002B39C3">
        <w:rPr>
          <w:sz w:val="20"/>
          <w:szCs w:val="20"/>
        </w:rPr>
        <w:t xml:space="preserve">the </w:t>
      </w:r>
      <w:r w:rsidRPr="002B39C3">
        <w:rPr>
          <w:spacing w:val="-1"/>
          <w:sz w:val="20"/>
          <w:szCs w:val="20"/>
        </w:rPr>
        <w:t>major</w:t>
      </w:r>
      <w:r w:rsidRPr="002B39C3">
        <w:rPr>
          <w:sz w:val="20"/>
          <w:szCs w:val="20"/>
        </w:rPr>
        <w:t xml:space="preserve"> </w:t>
      </w:r>
      <w:r w:rsidRPr="002B39C3">
        <w:rPr>
          <w:spacing w:val="-1"/>
          <w:sz w:val="20"/>
          <w:szCs w:val="20"/>
        </w:rPr>
        <w:t>crop</w:t>
      </w:r>
      <w:r w:rsidRPr="002B39C3">
        <w:rPr>
          <w:spacing w:val="61"/>
          <w:sz w:val="20"/>
          <w:szCs w:val="20"/>
        </w:rPr>
        <w:t xml:space="preserve"> </w:t>
      </w:r>
      <w:r w:rsidRPr="002B39C3">
        <w:rPr>
          <w:spacing w:val="-1"/>
          <w:sz w:val="20"/>
          <w:szCs w:val="20"/>
        </w:rPr>
        <w:t>cultivated</w:t>
      </w:r>
      <w:r w:rsidRPr="002B39C3">
        <w:rPr>
          <w:sz w:val="20"/>
          <w:szCs w:val="20"/>
        </w:rPr>
        <w:t xml:space="preserve"> in the</w:t>
      </w:r>
      <w:r w:rsidRPr="002B39C3">
        <w:rPr>
          <w:spacing w:val="-1"/>
          <w:sz w:val="20"/>
          <w:szCs w:val="20"/>
        </w:rPr>
        <w:t xml:space="preserve"> haor</w:t>
      </w:r>
      <w:r w:rsidRPr="002B39C3">
        <w:rPr>
          <w:sz w:val="20"/>
          <w:szCs w:val="20"/>
        </w:rPr>
        <w:t xml:space="preserve"> area</w:t>
      </w:r>
      <w:r w:rsidRPr="002B39C3">
        <w:rPr>
          <w:spacing w:val="-1"/>
          <w:sz w:val="20"/>
          <w:szCs w:val="20"/>
        </w:rPr>
        <w:t xml:space="preserve"> </w:t>
      </w:r>
      <w:r w:rsidRPr="002B39C3">
        <w:rPr>
          <w:sz w:val="20"/>
          <w:szCs w:val="20"/>
        </w:rPr>
        <w:t>(approximately</w:t>
      </w:r>
      <w:r w:rsidRPr="002B39C3">
        <w:rPr>
          <w:spacing w:val="-4"/>
          <w:sz w:val="20"/>
          <w:szCs w:val="20"/>
        </w:rPr>
        <w:t xml:space="preserve"> </w:t>
      </w:r>
      <w:r w:rsidRPr="002B39C3">
        <w:rPr>
          <w:sz w:val="20"/>
          <w:szCs w:val="20"/>
        </w:rPr>
        <w:t>80%)</w:t>
      </w:r>
      <w:r w:rsidRPr="002B39C3">
        <w:rPr>
          <w:spacing w:val="-1"/>
          <w:sz w:val="20"/>
          <w:szCs w:val="20"/>
        </w:rPr>
        <w:t>.</w:t>
      </w:r>
      <w:r w:rsidR="008F609B">
        <w:rPr>
          <w:rFonts w:hint="eastAsia"/>
          <w:spacing w:val="-1"/>
          <w:sz w:val="20"/>
          <w:szCs w:val="20"/>
          <w:lang w:eastAsia="zh-CN"/>
        </w:rPr>
        <w:t xml:space="preserve"> </w:t>
      </w:r>
    </w:p>
    <w:p w14:paraId="569C1863" w14:textId="77777777" w:rsidR="002B39C3" w:rsidRPr="001F01EF" w:rsidRDefault="002B39C3" w:rsidP="008F609B">
      <w:pPr>
        <w:pStyle w:val="TextIndent"/>
        <w:rPr>
          <w:rFonts w:ascii="Times New Roman" w:hAnsi="Times New Roman" w:cs="Times New Roman"/>
        </w:rPr>
      </w:pPr>
      <w:r w:rsidRPr="001F01EF">
        <w:rPr>
          <w:rFonts w:ascii="Times New Roman" w:hAnsi="Times New Roman" w:cs="Times New Roman"/>
        </w:rPr>
        <w:t>For better water management and food production, BWDB has implemented 118 Flood Control Drainage (FCD) and Flood Control, Drainage &amp; Irrigation (FCDI) projects in haor area. Pre-monsoon flood hits the region six times during the period of 2000–2017 and approximately 90% Boro crop was damaged in 2017. So, it is of utmost importance to evaluate the design of hydraulics structures by assess the pre and post condition to understand the hydraulics structure’s effectiveness and ecosystem of the Haor.</w:t>
      </w:r>
    </w:p>
    <w:p w14:paraId="3D606269" w14:textId="77777777" w:rsidR="002B39C3" w:rsidRPr="001F01EF" w:rsidRDefault="002B39C3" w:rsidP="008F609B">
      <w:pPr>
        <w:pStyle w:val="TextIndent"/>
        <w:rPr>
          <w:rFonts w:ascii="Times New Roman" w:hAnsi="Times New Roman" w:cs="Times New Roman"/>
        </w:rPr>
      </w:pPr>
      <w:r w:rsidRPr="001F01EF">
        <w:rPr>
          <w:rFonts w:ascii="Times New Roman" w:hAnsi="Times New Roman" w:cs="Times New Roman"/>
        </w:rPr>
        <w:t>In order to evaluate the effectiveness of the hydraulic structures of Haor area, the hydrological data, agricultural data, remote sensing data has been collected from secondary sources. Then, collected secondary data has been analyzed based on flash flood frequency and Boro crop production and comparing the “Post-scheme scenario” of selected indicator with the status of the same indicator under the “Pre-scheme scenario”.</w:t>
      </w:r>
    </w:p>
    <w:p w14:paraId="35AC24D2" w14:textId="77777777" w:rsidR="002B39C3" w:rsidRPr="001F01EF" w:rsidRDefault="002B39C3" w:rsidP="008F609B">
      <w:pPr>
        <w:pStyle w:val="TextIndent"/>
        <w:rPr>
          <w:rFonts w:ascii="Times New Roman" w:hAnsi="Times New Roman" w:cs="Times New Roman"/>
        </w:rPr>
      </w:pPr>
      <w:r w:rsidRPr="001F01EF">
        <w:rPr>
          <w:rFonts w:ascii="Times New Roman" w:hAnsi="Times New Roman" w:cs="Times New Roman"/>
        </w:rPr>
        <w:t>It has been found that after implementation of the scheme interventions, risk of entrance of early flash floods reduced significantly. From the study, it has been also revealed that additional 5,466 ton and 1,327-ton crops have been produced in Shafique Haor scheme and Sonamoral Haor scheme accordingly during the post-scheme period. Therefore, Shafique Haor scheme and Sonamoral Haor scheme can be considered as complying with the objective to protect Boro crop from early flash floods and to facilitate crop production.</w:t>
      </w:r>
    </w:p>
    <w:p w14:paraId="280D5B7D" w14:textId="77777777" w:rsidR="002B39C3" w:rsidRPr="002B39C3" w:rsidRDefault="002B39C3" w:rsidP="002B39C3">
      <w:pPr>
        <w:spacing w:line="260" w:lineRule="exact"/>
        <w:rPr>
          <w:rFonts w:ascii="Times New Roman" w:hAnsi="Times New Roman" w:cs="Times New Roman"/>
          <w:sz w:val="20"/>
          <w:szCs w:val="20"/>
        </w:rPr>
      </w:pPr>
    </w:p>
    <w:sectPr w:rsidR="002B39C3" w:rsidRPr="002B39C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0277" w14:textId="77777777" w:rsidR="00B003FC" w:rsidRDefault="00B003FC" w:rsidP="00CF6C9B">
      <w:r>
        <w:separator/>
      </w:r>
    </w:p>
  </w:endnote>
  <w:endnote w:type="continuationSeparator" w:id="0">
    <w:p w14:paraId="4EF949CD" w14:textId="77777777" w:rsidR="00B003FC" w:rsidRDefault="00B003FC"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B9F7" w14:textId="77777777" w:rsidR="00B003FC" w:rsidRDefault="00B003FC" w:rsidP="00CF6C9B">
      <w:r>
        <w:separator/>
      </w:r>
    </w:p>
  </w:footnote>
  <w:footnote w:type="continuationSeparator" w:id="0">
    <w:p w14:paraId="6D8ABF3D" w14:textId="77777777" w:rsidR="00B003FC" w:rsidRDefault="00B003FC"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F0BF"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8F609B" w:rsidRPr="008F609B">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50838CFA"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1EF"/>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4F78"/>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B39C3"/>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24A1"/>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5E57"/>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8F609B"/>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4B2"/>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3FC"/>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B1F4A"/>
    <w:rsid w:val="00BC3BAF"/>
    <w:rsid w:val="00BC6E6E"/>
    <w:rsid w:val="00BE1377"/>
    <w:rsid w:val="00BF0A01"/>
    <w:rsid w:val="00BF2215"/>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303"/>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AA2F0"/>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 w:type="paragraph" w:styleId="a9">
    <w:name w:val="Body Text"/>
    <w:basedOn w:val="a"/>
    <w:link w:val="aa"/>
    <w:uiPriority w:val="1"/>
    <w:qFormat/>
    <w:rsid w:val="002B39C3"/>
    <w:pPr>
      <w:autoSpaceDE w:val="0"/>
      <w:autoSpaceDN w:val="0"/>
      <w:adjustRightInd w:val="0"/>
      <w:ind w:left="592"/>
      <w:jc w:val="left"/>
    </w:pPr>
    <w:rPr>
      <w:rFonts w:ascii="Times New Roman" w:hAnsi="Times New Roman" w:cs="Times New Roman"/>
      <w:kern w:val="0"/>
      <w:sz w:val="24"/>
      <w:szCs w:val="24"/>
      <w:lang w:eastAsia="en-US" w:bidi="bn-IN"/>
    </w:rPr>
  </w:style>
  <w:style w:type="character" w:customStyle="1" w:styleId="aa">
    <w:name w:val="正文文本 字符"/>
    <w:basedOn w:val="a0"/>
    <w:link w:val="a9"/>
    <w:uiPriority w:val="1"/>
    <w:rsid w:val="002B39C3"/>
    <w:rPr>
      <w:rFonts w:ascii="Times New Roman" w:hAnsi="Times New Roman" w:cs="Times New Roman"/>
      <w:kern w:val="0"/>
      <w:sz w:val="24"/>
      <w:szCs w:val="24"/>
      <w:lang w:eastAsia="en-US" w:bidi="bn-IN"/>
    </w:rPr>
  </w:style>
  <w:style w:type="paragraph" w:customStyle="1" w:styleId="TextIndent">
    <w:name w:val="Text Indent"/>
    <w:autoRedefine/>
    <w:rsid w:val="008F609B"/>
    <w:pPr>
      <w:spacing w:line="260" w:lineRule="exact"/>
      <w:ind w:firstLine="360"/>
      <w:jc w:val="both"/>
    </w:pPr>
    <w:rPr>
      <w:rFonts w:ascii="Calibri" w:eastAsia="Calibri" w:hAnsi="Calibri" w:cs="Calibr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9</cp:revision>
  <dcterms:created xsi:type="dcterms:W3CDTF">2022-09-15T09:23:00Z</dcterms:created>
  <dcterms:modified xsi:type="dcterms:W3CDTF">2022-10-08T05:01:00Z</dcterms:modified>
</cp:coreProperties>
</file>