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D883" w14:textId="688DA5AA" w:rsidR="00304583" w:rsidRDefault="00304583" w:rsidP="00207342">
      <w:pPr>
        <w:pStyle w:val="af0"/>
      </w:pPr>
      <w:r w:rsidRPr="00207342">
        <w:rPr>
          <w:rFonts w:eastAsia="宋体"/>
        </w:rPr>
        <w:t xml:space="preserve">Study on water environment simulation and prediction in Sanhekou Reservoir </w:t>
      </w:r>
      <w:r w:rsidRPr="00207342">
        <w:t>area</w:t>
      </w:r>
    </w:p>
    <w:p w14:paraId="1D194EA4" w14:textId="77777777" w:rsidR="00207342" w:rsidRPr="00207342" w:rsidRDefault="00207342" w:rsidP="00207342">
      <w:pPr>
        <w:rPr>
          <w:lang w:eastAsia="en-US"/>
        </w:rPr>
      </w:pPr>
    </w:p>
    <w:p w14:paraId="3A52CB5A" w14:textId="5E85669E" w:rsidR="00207342" w:rsidRPr="00207342" w:rsidRDefault="00304583" w:rsidP="00207342">
      <w:pPr>
        <w:pStyle w:val="Author"/>
        <w:spacing w:line="260" w:lineRule="exact"/>
        <w:rPr>
          <w:sz w:val="20"/>
        </w:rPr>
      </w:pPr>
      <w:proofErr w:type="spellStart"/>
      <w:r w:rsidRPr="00207342">
        <w:rPr>
          <w:sz w:val="20"/>
        </w:rPr>
        <w:t>Naihao</w:t>
      </w:r>
      <w:proofErr w:type="spellEnd"/>
      <w:r w:rsidR="00207342" w:rsidRPr="00207342">
        <w:rPr>
          <w:sz w:val="20"/>
        </w:rPr>
        <w:t xml:space="preserve"> </w:t>
      </w:r>
      <w:r w:rsidR="00207342" w:rsidRPr="00207342">
        <w:rPr>
          <w:sz w:val="20"/>
        </w:rPr>
        <w:t>TAN</w:t>
      </w:r>
      <w:r w:rsidR="00207342" w:rsidRPr="00207342">
        <w:rPr>
          <w:sz w:val="20"/>
        </w:rPr>
        <w:t xml:space="preserve">, </w:t>
      </w:r>
      <w:r w:rsidR="00207342" w:rsidRPr="00207342">
        <w:rPr>
          <w:sz w:val="20"/>
        </w:rPr>
        <w:t>Ying</w:t>
      </w:r>
      <w:r w:rsidR="00207342" w:rsidRPr="00207342">
        <w:rPr>
          <w:sz w:val="20"/>
        </w:rPr>
        <w:t xml:space="preserve"> </w:t>
      </w:r>
      <w:r w:rsidR="00207342" w:rsidRPr="00207342">
        <w:rPr>
          <w:sz w:val="20"/>
        </w:rPr>
        <w:t xml:space="preserve">WANG </w:t>
      </w:r>
    </w:p>
    <w:p w14:paraId="5F3341D3" w14:textId="2EB35D1D" w:rsidR="00207342" w:rsidRDefault="00207342" w:rsidP="00207342">
      <w:pPr>
        <w:pStyle w:val="Affiliation"/>
        <w:spacing w:before="0" w:after="0" w:line="260" w:lineRule="exact"/>
        <w:rPr>
          <w:sz w:val="20"/>
        </w:rPr>
      </w:pPr>
      <w:r w:rsidRPr="00207342">
        <w:rPr>
          <w:sz w:val="20"/>
        </w:rPr>
        <w:t>School of Water Resources and Hydropower, Xi</w:t>
      </w:r>
      <w:r>
        <w:rPr>
          <w:sz w:val="20"/>
        </w:rPr>
        <w:t>’</w:t>
      </w:r>
      <w:r w:rsidRPr="00207342">
        <w:rPr>
          <w:sz w:val="20"/>
        </w:rPr>
        <w:t>an University of Technology</w:t>
      </w:r>
    </w:p>
    <w:p w14:paraId="28EC4201" w14:textId="5D6C79BB" w:rsidR="00207342" w:rsidRPr="00207342" w:rsidRDefault="00207342" w:rsidP="00207342">
      <w:pPr>
        <w:pStyle w:val="Affiliation"/>
        <w:spacing w:before="0" w:after="0" w:line="260" w:lineRule="exact"/>
        <w:rPr>
          <w:sz w:val="20"/>
        </w:rPr>
      </w:pPr>
      <w:r w:rsidRPr="00207342">
        <w:rPr>
          <w:sz w:val="20"/>
        </w:rPr>
        <w:t xml:space="preserve"> Xi</w:t>
      </w:r>
      <w:r>
        <w:rPr>
          <w:sz w:val="20"/>
        </w:rPr>
        <w:t>’</w:t>
      </w:r>
      <w:r w:rsidRPr="00207342">
        <w:rPr>
          <w:sz w:val="20"/>
        </w:rPr>
        <w:t>an 710048, China</w:t>
      </w:r>
    </w:p>
    <w:p w14:paraId="564D3F7A" w14:textId="77777777" w:rsidR="00207342" w:rsidRDefault="00207342" w:rsidP="00207342"/>
    <w:p w14:paraId="45D691F4" w14:textId="200B3651" w:rsidR="00207342" w:rsidRPr="00207342" w:rsidRDefault="00207342" w:rsidP="00207342">
      <w:pPr>
        <w:pStyle w:val="Author"/>
        <w:spacing w:line="260" w:lineRule="exact"/>
        <w:rPr>
          <w:sz w:val="20"/>
        </w:rPr>
      </w:pPr>
      <w:r w:rsidRPr="00207342">
        <w:rPr>
          <w:sz w:val="20"/>
        </w:rPr>
        <w:t>Bo</w:t>
      </w:r>
      <w:r w:rsidRPr="00207342">
        <w:rPr>
          <w:sz w:val="20"/>
        </w:rPr>
        <w:t xml:space="preserve"> </w:t>
      </w:r>
      <w:r w:rsidR="00304583" w:rsidRPr="00207342">
        <w:rPr>
          <w:sz w:val="20"/>
        </w:rPr>
        <w:t xml:space="preserve">MENG </w:t>
      </w:r>
    </w:p>
    <w:p w14:paraId="1DECFC0F" w14:textId="77777777" w:rsidR="00207342" w:rsidRPr="00207342" w:rsidRDefault="00207342" w:rsidP="00207342">
      <w:pPr>
        <w:pStyle w:val="Affiliation"/>
        <w:spacing w:before="0" w:after="0" w:line="260" w:lineRule="exact"/>
        <w:rPr>
          <w:sz w:val="20"/>
        </w:rPr>
      </w:pPr>
      <w:r w:rsidRPr="00207342">
        <w:rPr>
          <w:sz w:val="20"/>
        </w:rPr>
        <w:t xml:space="preserve">Shanxi </w:t>
      </w:r>
      <w:proofErr w:type="spellStart"/>
      <w:r w:rsidRPr="00207342">
        <w:rPr>
          <w:sz w:val="20"/>
        </w:rPr>
        <w:t>Yinhan</w:t>
      </w:r>
      <w:proofErr w:type="spellEnd"/>
      <w:r w:rsidRPr="00207342">
        <w:rPr>
          <w:sz w:val="20"/>
        </w:rPr>
        <w:t xml:space="preserve"> </w:t>
      </w:r>
      <w:proofErr w:type="spellStart"/>
      <w:r w:rsidRPr="00207342">
        <w:rPr>
          <w:sz w:val="20"/>
        </w:rPr>
        <w:t>Jiwei</w:t>
      </w:r>
      <w:proofErr w:type="spellEnd"/>
      <w:r w:rsidRPr="00207342">
        <w:rPr>
          <w:sz w:val="20"/>
        </w:rPr>
        <w:t xml:space="preserve"> Engineering Construction Co., LTD. </w:t>
      </w:r>
    </w:p>
    <w:p w14:paraId="3D6DD136" w14:textId="4120AF2C" w:rsidR="00207342" w:rsidRPr="00207342" w:rsidRDefault="00207342" w:rsidP="00207342">
      <w:pPr>
        <w:pStyle w:val="Affiliation"/>
        <w:spacing w:before="0" w:after="0" w:line="260" w:lineRule="exact"/>
        <w:rPr>
          <w:sz w:val="20"/>
        </w:rPr>
      </w:pPr>
      <w:r w:rsidRPr="00207342">
        <w:rPr>
          <w:sz w:val="20"/>
        </w:rPr>
        <w:t>Hanzhong 723000, China</w:t>
      </w:r>
    </w:p>
    <w:p w14:paraId="48064AA6" w14:textId="77777777" w:rsidR="00207342" w:rsidRDefault="00207342" w:rsidP="00207342"/>
    <w:p w14:paraId="5313EB7C" w14:textId="5B0E4383" w:rsidR="00304583" w:rsidRDefault="00207342" w:rsidP="00207342">
      <w:pPr>
        <w:pStyle w:val="Author"/>
        <w:spacing w:line="260" w:lineRule="exact"/>
        <w:rPr>
          <w:sz w:val="20"/>
        </w:rPr>
      </w:pPr>
      <w:r w:rsidRPr="00207342">
        <w:rPr>
          <w:sz w:val="20"/>
        </w:rPr>
        <w:t>Dongfei</w:t>
      </w:r>
      <w:r>
        <w:rPr>
          <w:sz w:val="20"/>
        </w:rPr>
        <w:t xml:space="preserve"> </w:t>
      </w:r>
      <w:r w:rsidR="00304583" w:rsidRPr="00207342">
        <w:rPr>
          <w:sz w:val="20"/>
        </w:rPr>
        <w:t>HE</w:t>
      </w:r>
    </w:p>
    <w:p w14:paraId="4D40D4D3" w14:textId="4B31937E" w:rsidR="00207342" w:rsidRPr="00207342" w:rsidRDefault="00207342" w:rsidP="00207342">
      <w:pPr>
        <w:pStyle w:val="Affiliation"/>
        <w:spacing w:before="0" w:after="0" w:line="260" w:lineRule="exact"/>
        <w:rPr>
          <w:sz w:val="20"/>
        </w:rPr>
      </w:pPr>
      <w:r w:rsidRPr="00207342">
        <w:rPr>
          <w:sz w:val="20"/>
        </w:rPr>
        <w:t xml:space="preserve">Xianyang Water Conservancy and Hydropower Planning </w:t>
      </w:r>
      <w:proofErr w:type="spellStart"/>
      <w:proofErr w:type="gramStart"/>
      <w:r w:rsidRPr="00207342">
        <w:rPr>
          <w:sz w:val="20"/>
        </w:rPr>
        <w:t>Survey,Design</w:t>
      </w:r>
      <w:proofErr w:type="spellEnd"/>
      <w:proofErr w:type="gramEnd"/>
      <w:r w:rsidRPr="00207342">
        <w:rPr>
          <w:sz w:val="20"/>
        </w:rPr>
        <w:t xml:space="preserve"> and Research Institute, Xianyang 712000, China</w:t>
      </w:r>
    </w:p>
    <w:p w14:paraId="00CF4847" w14:textId="77777777" w:rsidR="00207342" w:rsidRDefault="00207342" w:rsidP="00304583">
      <w:pPr>
        <w:widowControl/>
        <w:spacing w:line="360" w:lineRule="auto"/>
        <w:rPr>
          <w:rFonts w:ascii="Times New Roman" w:eastAsia="黑体" w:hAnsi="Times New Roman" w:cs="Times New Roman"/>
          <w:b/>
          <w:color w:val="000000"/>
          <w:kern w:val="0"/>
          <w:szCs w:val="21"/>
        </w:rPr>
      </w:pPr>
    </w:p>
    <w:p w14:paraId="67210BD4" w14:textId="78CA37E5" w:rsidR="00304583" w:rsidRPr="00207342" w:rsidRDefault="00304583" w:rsidP="00207342">
      <w:pPr>
        <w:widowControl/>
        <w:spacing w:line="260" w:lineRule="exact"/>
        <w:rPr>
          <w:rFonts w:ascii="Times New Roman" w:eastAsia="宋体" w:hAnsi="Times New Roman" w:cs="Times New Roman"/>
          <w:color w:val="000000"/>
          <w:kern w:val="0"/>
          <w:sz w:val="20"/>
          <w:szCs w:val="20"/>
        </w:rPr>
      </w:pPr>
      <w:r w:rsidRPr="00207342">
        <w:rPr>
          <w:rFonts w:ascii="Times New Roman" w:eastAsia="黑体" w:hAnsi="Times New Roman" w:cs="Times New Roman"/>
          <w:b/>
          <w:color w:val="000000"/>
          <w:kern w:val="0"/>
          <w:sz w:val="20"/>
          <w:szCs w:val="20"/>
        </w:rPr>
        <w:t>Abstract:</w:t>
      </w:r>
      <w:r w:rsidRPr="00207342">
        <w:rPr>
          <w:rFonts w:ascii="Times New Roman" w:eastAsia="宋体" w:hAnsi="Times New Roman" w:cs="Times New Roman"/>
          <w:color w:val="000000"/>
          <w:kern w:val="0"/>
          <w:sz w:val="20"/>
          <w:szCs w:val="20"/>
        </w:rPr>
        <w:t xml:space="preserve"> </w:t>
      </w:r>
      <w:proofErr w:type="spellStart"/>
      <w:r w:rsidRPr="00207342">
        <w:rPr>
          <w:rFonts w:ascii="Times New Roman" w:eastAsia="宋体" w:hAnsi="Times New Roman" w:cs="Times New Roman"/>
          <w:color w:val="000000"/>
          <w:kern w:val="0"/>
          <w:sz w:val="20"/>
          <w:szCs w:val="20"/>
        </w:rPr>
        <w:t>Sanhekou</w:t>
      </w:r>
      <w:proofErr w:type="spellEnd"/>
      <w:r w:rsidRPr="00207342">
        <w:rPr>
          <w:rFonts w:ascii="Times New Roman" w:eastAsia="宋体" w:hAnsi="Times New Roman" w:cs="Times New Roman"/>
          <w:color w:val="000000"/>
          <w:kern w:val="0"/>
          <w:sz w:val="20"/>
          <w:szCs w:val="20"/>
        </w:rPr>
        <w:t xml:space="preserve"> Reservoir is an important wa</w:t>
      </w:r>
      <w:r w:rsidR="00C771FF" w:rsidRPr="00207342">
        <w:rPr>
          <w:rFonts w:ascii="Times New Roman" w:eastAsia="宋体" w:hAnsi="Times New Roman" w:cs="Times New Roman"/>
          <w:color w:val="000000"/>
          <w:kern w:val="0"/>
          <w:sz w:val="20"/>
          <w:szCs w:val="20"/>
        </w:rPr>
        <w:t xml:space="preserve">ter source of the </w:t>
      </w:r>
      <w:proofErr w:type="spellStart"/>
      <w:r w:rsidR="00C771FF" w:rsidRPr="00207342">
        <w:rPr>
          <w:rFonts w:ascii="Times New Roman" w:eastAsia="宋体" w:hAnsi="Times New Roman" w:cs="Times New Roman"/>
          <w:color w:val="000000"/>
          <w:kern w:val="0"/>
          <w:sz w:val="20"/>
          <w:szCs w:val="20"/>
        </w:rPr>
        <w:t>Hanjiang</w:t>
      </w:r>
      <w:proofErr w:type="spellEnd"/>
      <w:r w:rsidR="00C771FF" w:rsidRPr="00207342">
        <w:rPr>
          <w:rFonts w:ascii="Times New Roman" w:eastAsia="宋体" w:hAnsi="Times New Roman" w:cs="Times New Roman"/>
          <w:color w:val="000000"/>
          <w:kern w:val="0"/>
          <w:sz w:val="20"/>
          <w:szCs w:val="20"/>
        </w:rPr>
        <w:t xml:space="preserve"> to Weihe River P</w:t>
      </w:r>
      <w:r w:rsidRPr="00207342">
        <w:rPr>
          <w:rFonts w:ascii="Times New Roman" w:eastAsia="宋体" w:hAnsi="Times New Roman" w:cs="Times New Roman"/>
          <w:color w:val="000000"/>
          <w:kern w:val="0"/>
          <w:sz w:val="20"/>
          <w:szCs w:val="20"/>
        </w:rPr>
        <w:t xml:space="preserve">roject in Shanxi Province. In order to simulate and predict the health status of the reservoir ecological environment, sensitivity analysis of related parameters was carried out based on AQUATOX model, and the key parameters were determined. The main water quality indexes and the change rule of algae in </w:t>
      </w:r>
      <w:proofErr w:type="spellStart"/>
      <w:r w:rsidRPr="00207342">
        <w:rPr>
          <w:rFonts w:ascii="Times New Roman" w:eastAsia="宋体" w:hAnsi="Times New Roman" w:cs="Times New Roman"/>
          <w:color w:val="000000"/>
          <w:kern w:val="0"/>
          <w:sz w:val="20"/>
          <w:szCs w:val="20"/>
        </w:rPr>
        <w:t>Sanhekou</w:t>
      </w:r>
      <w:proofErr w:type="spellEnd"/>
      <w:r w:rsidRPr="00207342">
        <w:rPr>
          <w:rFonts w:ascii="Times New Roman" w:eastAsia="宋体" w:hAnsi="Times New Roman" w:cs="Times New Roman"/>
          <w:color w:val="000000"/>
          <w:kern w:val="0"/>
          <w:sz w:val="20"/>
          <w:szCs w:val="20"/>
        </w:rPr>
        <w:t xml:space="preserve"> Reservoir were </w:t>
      </w:r>
      <w:proofErr w:type="spellStart"/>
      <w:proofErr w:type="gramStart"/>
      <w:r w:rsidRPr="00207342">
        <w:rPr>
          <w:rFonts w:ascii="Times New Roman" w:eastAsia="宋体" w:hAnsi="Times New Roman" w:cs="Times New Roman"/>
          <w:color w:val="000000"/>
          <w:kern w:val="0"/>
          <w:sz w:val="20"/>
          <w:szCs w:val="20"/>
        </w:rPr>
        <w:t>simulated.The</w:t>
      </w:r>
      <w:proofErr w:type="spellEnd"/>
      <w:proofErr w:type="gramEnd"/>
      <w:r w:rsidRPr="00207342">
        <w:rPr>
          <w:rFonts w:ascii="Times New Roman" w:eastAsia="宋体" w:hAnsi="Times New Roman" w:cs="Times New Roman"/>
          <w:color w:val="000000"/>
          <w:kern w:val="0"/>
          <w:sz w:val="20"/>
          <w:szCs w:val="20"/>
        </w:rPr>
        <w:t xml:space="preserve"> water quality and ecological process of the reservoir are predicted. The important parameters, such </w:t>
      </w:r>
      <w:proofErr w:type="gramStart"/>
      <w:r w:rsidRPr="00207342">
        <w:rPr>
          <w:rFonts w:ascii="Times New Roman" w:eastAsia="宋体" w:hAnsi="Times New Roman" w:cs="Times New Roman"/>
          <w:color w:val="000000"/>
          <w:kern w:val="0"/>
          <w:sz w:val="20"/>
          <w:szCs w:val="20"/>
        </w:rPr>
        <w:t>as ,the</w:t>
      </w:r>
      <w:proofErr w:type="gramEnd"/>
      <w:r w:rsidRPr="00207342">
        <w:rPr>
          <w:rFonts w:ascii="Times New Roman" w:eastAsia="宋体" w:hAnsi="Times New Roman" w:cs="Times New Roman"/>
          <w:color w:val="000000"/>
          <w:kern w:val="0"/>
          <w:sz w:val="20"/>
          <w:szCs w:val="20"/>
        </w:rPr>
        <w:t xml:space="preserve"> optimum temperature corresponding to </w:t>
      </w:r>
      <w:r w:rsidRPr="00207342">
        <w:rPr>
          <w:rFonts w:ascii="Times New Roman" w:eastAsia="宋体" w:hAnsi="Times New Roman" w:cs="Times New Roman"/>
          <w:bCs/>
          <w:color w:val="000000"/>
          <w:kern w:val="0"/>
          <w:sz w:val="20"/>
          <w:szCs w:val="20"/>
        </w:rPr>
        <w:t>Phyt, Blue-Green max</w:t>
      </w:r>
      <w:r w:rsidRPr="00207342">
        <w:rPr>
          <w:rFonts w:ascii="Times New Roman" w:eastAsia="宋体" w:hAnsi="Times New Roman" w:cs="Times New Roman"/>
          <w:color w:val="000000"/>
          <w:kern w:val="0"/>
          <w:sz w:val="20"/>
          <w:szCs w:val="20"/>
        </w:rPr>
        <w:t xml:space="preserve"> and </w:t>
      </w:r>
      <w:r w:rsidRPr="00207342">
        <w:rPr>
          <w:rFonts w:ascii="Times New Roman" w:eastAsia="宋体" w:hAnsi="Times New Roman" w:cs="Times New Roman"/>
          <w:bCs/>
          <w:color w:val="000000"/>
          <w:kern w:val="0"/>
          <w:sz w:val="20"/>
          <w:szCs w:val="20"/>
        </w:rPr>
        <w:t>Phyt Low-Nut Diatom</w:t>
      </w:r>
      <w:r w:rsidRPr="00207342">
        <w:rPr>
          <w:rFonts w:ascii="Times New Roman" w:eastAsia="宋体" w:hAnsi="Times New Roman" w:cs="Times New Roman"/>
          <w:color w:val="000000"/>
          <w:kern w:val="0"/>
          <w:sz w:val="20"/>
          <w:szCs w:val="20"/>
        </w:rPr>
        <w:t xml:space="preserve"> , Including the maximum photosynthetic rate of </w:t>
      </w:r>
      <w:r w:rsidRPr="00207342">
        <w:rPr>
          <w:rFonts w:ascii="Times New Roman" w:eastAsia="宋体" w:hAnsi="Times New Roman" w:cs="Times New Roman"/>
          <w:bCs/>
          <w:color w:val="000000"/>
          <w:kern w:val="0"/>
          <w:sz w:val="20"/>
          <w:szCs w:val="20"/>
        </w:rPr>
        <w:t>Phyt, Blue-Green max</w:t>
      </w:r>
      <w:r w:rsidRPr="00207342">
        <w:rPr>
          <w:rFonts w:ascii="Times New Roman" w:eastAsia="宋体" w:hAnsi="Times New Roman" w:cs="Times New Roman"/>
          <w:color w:val="000000"/>
          <w:kern w:val="0"/>
          <w:sz w:val="20"/>
          <w:szCs w:val="20"/>
        </w:rPr>
        <w:t xml:space="preserve"> et </w:t>
      </w:r>
      <w:proofErr w:type="spellStart"/>
      <w:r w:rsidRPr="00207342">
        <w:rPr>
          <w:rFonts w:ascii="Times New Roman" w:eastAsia="宋体" w:hAnsi="Times New Roman" w:cs="Times New Roman"/>
          <w:color w:val="000000"/>
          <w:kern w:val="0"/>
          <w:sz w:val="20"/>
          <w:szCs w:val="20"/>
        </w:rPr>
        <w:t>al,was</w:t>
      </w:r>
      <w:proofErr w:type="spellEnd"/>
      <w:r w:rsidRPr="00207342">
        <w:rPr>
          <w:rFonts w:ascii="Times New Roman" w:eastAsia="宋体" w:hAnsi="Times New Roman" w:cs="Times New Roman"/>
          <w:color w:val="000000"/>
          <w:kern w:val="0"/>
          <w:sz w:val="20"/>
          <w:szCs w:val="20"/>
        </w:rPr>
        <w:t xml:space="preserve"> determined.</w:t>
      </w:r>
      <w:r w:rsidRPr="00207342">
        <w:rPr>
          <w:rFonts w:ascii="Times New Roman" w:eastAsia="Times New Roman" w:hAnsi="Times New Roman" w:cs="Times New Roman"/>
          <w:color w:val="4A90E2"/>
          <w:kern w:val="0"/>
          <w:sz w:val="20"/>
          <w:szCs w:val="20"/>
        </w:rPr>
        <w:t xml:space="preserve"> </w:t>
      </w:r>
      <w:r w:rsidRPr="00207342">
        <w:rPr>
          <w:rFonts w:ascii="Times New Roman" w:eastAsia="宋体" w:hAnsi="Times New Roman" w:cs="Times New Roman"/>
          <w:bCs/>
          <w:color w:val="000000"/>
          <w:kern w:val="0"/>
          <w:sz w:val="20"/>
          <w:szCs w:val="20"/>
        </w:rPr>
        <w:t xml:space="preserve">The simulation results are good. </w:t>
      </w:r>
      <w:r w:rsidRPr="00207342">
        <w:rPr>
          <w:rFonts w:ascii="Times New Roman" w:eastAsia="Times New Roman" w:hAnsi="Times New Roman" w:cs="Times New Roman"/>
          <w:bCs/>
          <w:kern w:val="0"/>
          <w:sz w:val="20"/>
          <w:szCs w:val="20"/>
        </w:rPr>
        <w:t>T</w:t>
      </w:r>
      <w:r w:rsidRPr="00207342">
        <w:rPr>
          <w:rFonts w:ascii="Times New Roman" w:eastAsia="宋体" w:hAnsi="Times New Roman" w:cs="Times New Roman"/>
          <w:color w:val="000000"/>
          <w:kern w:val="0"/>
          <w:sz w:val="20"/>
          <w:szCs w:val="20"/>
        </w:rPr>
        <w:t>he average relative errors are within 15%. The total phosphorus (TP) concentration in 2020 is below 0.029</w:t>
      </w:r>
      <w:r w:rsidRPr="00207342">
        <w:rPr>
          <w:rFonts w:ascii="Times New Roman" w:eastAsia="宋体" w:hAnsi="Times New Roman" w:cs="Times New Roman"/>
          <w:kern w:val="0"/>
          <w:sz w:val="20"/>
          <w:szCs w:val="20"/>
        </w:rPr>
        <w:t xml:space="preserve"> mg</w:t>
      </w:r>
      <w:r w:rsidRPr="00207342">
        <w:rPr>
          <w:rFonts w:ascii="Times New Roman" w:eastAsia="宋体" w:hAnsi="Times New Roman" w:cs="Times New Roman"/>
          <w:kern w:val="0"/>
          <w:sz w:val="20"/>
          <w:szCs w:val="20"/>
        </w:rPr>
        <w:sym w:font="Wingdings" w:char="F09E"/>
      </w:r>
      <w:r w:rsidRPr="00207342">
        <w:rPr>
          <w:rFonts w:ascii="Times New Roman" w:eastAsia="宋体" w:hAnsi="Times New Roman" w:cs="Times New Roman"/>
          <w:kern w:val="0"/>
          <w:sz w:val="20"/>
          <w:szCs w:val="20"/>
        </w:rPr>
        <w:t>L</w:t>
      </w:r>
      <w:r w:rsidRPr="00207342">
        <w:rPr>
          <w:rFonts w:ascii="Times New Roman" w:eastAsia="宋体" w:hAnsi="Times New Roman" w:cs="Times New Roman"/>
          <w:kern w:val="0"/>
          <w:sz w:val="20"/>
          <w:szCs w:val="20"/>
          <w:vertAlign w:val="superscript"/>
        </w:rPr>
        <w:t>-1</w:t>
      </w:r>
      <w:r w:rsidRPr="00207342">
        <w:rPr>
          <w:rFonts w:ascii="Times New Roman" w:eastAsia="宋体" w:hAnsi="Times New Roman" w:cs="Times New Roman"/>
          <w:color w:val="000000"/>
          <w:kern w:val="0"/>
          <w:sz w:val="20"/>
          <w:szCs w:val="20"/>
        </w:rPr>
        <w:t xml:space="preserve">, the total nitrogen (TN) concentration is below 0.68 </w:t>
      </w:r>
      <w:r w:rsidRPr="00207342">
        <w:rPr>
          <w:rFonts w:ascii="Times New Roman" w:eastAsia="宋体" w:hAnsi="Times New Roman" w:cs="Times New Roman"/>
          <w:kern w:val="0"/>
          <w:sz w:val="20"/>
          <w:szCs w:val="20"/>
        </w:rPr>
        <w:t>mg</w:t>
      </w:r>
      <w:r w:rsidRPr="00207342">
        <w:rPr>
          <w:rFonts w:ascii="Times New Roman" w:eastAsia="宋体" w:hAnsi="Times New Roman" w:cs="Times New Roman"/>
          <w:kern w:val="0"/>
          <w:sz w:val="20"/>
          <w:szCs w:val="20"/>
        </w:rPr>
        <w:sym w:font="Wingdings" w:char="F09E"/>
      </w:r>
      <w:r w:rsidRPr="00207342">
        <w:rPr>
          <w:rFonts w:ascii="Times New Roman" w:eastAsia="宋体" w:hAnsi="Times New Roman" w:cs="Times New Roman"/>
          <w:kern w:val="0"/>
          <w:sz w:val="20"/>
          <w:szCs w:val="20"/>
        </w:rPr>
        <w:t>L</w:t>
      </w:r>
      <w:r w:rsidRPr="00207342">
        <w:rPr>
          <w:rFonts w:ascii="Times New Roman" w:eastAsia="宋体" w:hAnsi="Times New Roman" w:cs="Times New Roman"/>
          <w:kern w:val="0"/>
          <w:sz w:val="20"/>
          <w:szCs w:val="20"/>
          <w:vertAlign w:val="superscript"/>
        </w:rPr>
        <w:t>-1</w:t>
      </w:r>
      <w:r w:rsidRPr="00207342">
        <w:rPr>
          <w:rFonts w:ascii="Times New Roman" w:eastAsia="宋体" w:hAnsi="Times New Roman" w:cs="Times New Roman"/>
          <w:color w:val="000000"/>
          <w:kern w:val="0"/>
          <w:sz w:val="20"/>
          <w:szCs w:val="20"/>
        </w:rPr>
        <w:t>, and the water quality is between Class Ⅱ and Class Ⅲ. The biomass of Phyt High-Nut Diatom</w:t>
      </w:r>
      <w:r w:rsidRPr="00207342">
        <w:rPr>
          <w:rFonts w:ascii="Times New Roman" w:eastAsia="宋体" w:hAnsi="Times New Roman" w:cs="Times New Roman"/>
          <w:bCs/>
          <w:color w:val="000000"/>
          <w:kern w:val="0"/>
          <w:sz w:val="20"/>
          <w:szCs w:val="20"/>
        </w:rPr>
        <w:t>, Phyt Low-Nut Diatom</w:t>
      </w:r>
      <w:r w:rsidRPr="00207342">
        <w:rPr>
          <w:rFonts w:ascii="Times New Roman" w:eastAsia="宋体" w:hAnsi="Times New Roman" w:cs="Times New Roman"/>
          <w:color w:val="000000"/>
          <w:kern w:val="0"/>
          <w:sz w:val="20"/>
          <w:szCs w:val="20"/>
        </w:rPr>
        <w:t xml:space="preserve">, Phyto, Green and Phyt, Blue-Green max had obvious seasonal variation, which was roughly consistent with the actual water environment of </w:t>
      </w:r>
      <w:proofErr w:type="spellStart"/>
      <w:r w:rsidRPr="00207342">
        <w:rPr>
          <w:rFonts w:ascii="Times New Roman" w:eastAsia="宋体" w:hAnsi="Times New Roman" w:cs="Times New Roman"/>
          <w:color w:val="000000"/>
          <w:kern w:val="0"/>
          <w:sz w:val="20"/>
          <w:szCs w:val="20"/>
        </w:rPr>
        <w:t>Sanhekou</w:t>
      </w:r>
      <w:proofErr w:type="spellEnd"/>
      <w:r w:rsidRPr="00207342">
        <w:rPr>
          <w:rFonts w:ascii="Times New Roman" w:eastAsia="宋体" w:hAnsi="Times New Roman" w:cs="Times New Roman"/>
          <w:color w:val="000000"/>
          <w:kern w:val="0"/>
          <w:sz w:val="20"/>
          <w:szCs w:val="20"/>
        </w:rPr>
        <w:t xml:space="preserve"> </w:t>
      </w:r>
      <w:proofErr w:type="spellStart"/>
      <w:r w:rsidRPr="00207342">
        <w:rPr>
          <w:rFonts w:ascii="Times New Roman" w:eastAsia="宋体" w:hAnsi="Times New Roman" w:cs="Times New Roman"/>
          <w:color w:val="000000"/>
          <w:kern w:val="0"/>
          <w:sz w:val="20"/>
          <w:szCs w:val="20"/>
        </w:rPr>
        <w:t>Reservoir.The</w:t>
      </w:r>
      <w:proofErr w:type="spellEnd"/>
      <w:r w:rsidRPr="00207342">
        <w:rPr>
          <w:rFonts w:ascii="Times New Roman" w:eastAsia="宋体" w:hAnsi="Times New Roman" w:cs="Times New Roman"/>
          <w:color w:val="000000"/>
          <w:kern w:val="0"/>
          <w:sz w:val="20"/>
          <w:szCs w:val="20"/>
        </w:rPr>
        <w:t xml:space="preserve"> results show that the water quality of </w:t>
      </w:r>
      <w:proofErr w:type="spellStart"/>
      <w:r w:rsidRPr="00207342">
        <w:rPr>
          <w:rFonts w:ascii="Times New Roman" w:eastAsia="宋体" w:hAnsi="Times New Roman" w:cs="Times New Roman"/>
          <w:color w:val="000000"/>
          <w:kern w:val="0"/>
          <w:sz w:val="20"/>
          <w:szCs w:val="20"/>
        </w:rPr>
        <w:t>Sanhekou</w:t>
      </w:r>
      <w:proofErr w:type="spellEnd"/>
      <w:r w:rsidRPr="00207342">
        <w:rPr>
          <w:rFonts w:ascii="Times New Roman" w:eastAsia="宋体" w:hAnsi="Times New Roman" w:cs="Times New Roman"/>
          <w:color w:val="000000"/>
          <w:kern w:val="0"/>
          <w:sz w:val="20"/>
          <w:szCs w:val="20"/>
        </w:rPr>
        <w:t xml:space="preserve"> reservoir will remain between Class Ⅱ and Class Ⅲ, and the water quality in</w:t>
      </w:r>
      <w:r w:rsidRPr="00207342">
        <w:rPr>
          <w:rFonts w:ascii="Times New Roman" w:eastAsia="Times New Roman" w:hAnsi="Times New Roman" w:cs="Times New Roman"/>
          <w:kern w:val="0"/>
          <w:sz w:val="20"/>
          <w:szCs w:val="20"/>
        </w:rPr>
        <w:t xml:space="preserve"> </w:t>
      </w:r>
      <w:r w:rsidRPr="00207342">
        <w:rPr>
          <w:rFonts w:ascii="Times New Roman" w:eastAsia="宋体" w:hAnsi="Times New Roman" w:cs="Times New Roman"/>
          <w:color w:val="000000"/>
          <w:kern w:val="0"/>
          <w:sz w:val="20"/>
          <w:szCs w:val="20"/>
        </w:rPr>
        <w:t xml:space="preserve">the dry season is the best period of each year. Phyt, Blue-Green max have the largest biomass, with a peak of 1.25~1.45 </w:t>
      </w:r>
      <w:r w:rsidRPr="00207342">
        <w:rPr>
          <w:rFonts w:ascii="Times New Roman" w:eastAsia="宋体" w:hAnsi="Times New Roman" w:cs="Times New Roman"/>
          <w:kern w:val="0"/>
          <w:sz w:val="20"/>
          <w:szCs w:val="20"/>
        </w:rPr>
        <w:t>mg</w:t>
      </w:r>
      <w:r w:rsidRPr="00207342">
        <w:rPr>
          <w:rFonts w:ascii="Times New Roman" w:eastAsia="宋体" w:hAnsi="Times New Roman" w:cs="Times New Roman"/>
          <w:kern w:val="0"/>
          <w:sz w:val="20"/>
          <w:szCs w:val="20"/>
        </w:rPr>
        <w:sym w:font="Wingdings" w:char="F09E"/>
      </w:r>
      <w:r w:rsidRPr="00207342">
        <w:rPr>
          <w:rFonts w:ascii="Times New Roman" w:eastAsia="宋体" w:hAnsi="Times New Roman" w:cs="Times New Roman"/>
          <w:kern w:val="0"/>
          <w:sz w:val="20"/>
          <w:szCs w:val="20"/>
        </w:rPr>
        <w:t>L</w:t>
      </w:r>
      <w:r w:rsidRPr="00207342">
        <w:rPr>
          <w:rFonts w:ascii="Times New Roman" w:eastAsia="宋体" w:hAnsi="Times New Roman" w:cs="Times New Roman"/>
          <w:kern w:val="0"/>
          <w:sz w:val="20"/>
          <w:szCs w:val="20"/>
          <w:vertAlign w:val="superscript"/>
        </w:rPr>
        <w:t>-1</w:t>
      </w:r>
      <w:r w:rsidRPr="00207342">
        <w:rPr>
          <w:rFonts w:ascii="Times New Roman" w:eastAsia="宋体" w:hAnsi="Times New Roman" w:cs="Times New Roman"/>
          <w:color w:val="000000"/>
          <w:kern w:val="0"/>
          <w:sz w:val="20"/>
          <w:szCs w:val="20"/>
        </w:rPr>
        <w:t xml:space="preserve"> (dry weight</w:t>
      </w:r>
      <w:proofErr w:type="gramStart"/>
      <w:r w:rsidRPr="00207342">
        <w:rPr>
          <w:rFonts w:ascii="Times New Roman" w:eastAsia="宋体" w:hAnsi="Times New Roman" w:cs="Times New Roman"/>
          <w:color w:val="000000"/>
          <w:kern w:val="0"/>
          <w:sz w:val="20"/>
          <w:szCs w:val="20"/>
        </w:rPr>
        <w:t>).The</w:t>
      </w:r>
      <w:proofErr w:type="gramEnd"/>
      <w:r w:rsidRPr="00207342">
        <w:rPr>
          <w:rFonts w:ascii="Times New Roman" w:eastAsia="宋体" w:hAnsi="Times New Roman" w:cs="Times New Roman"/>
          <w:color w:val="000000"/>
          <w:kern w:val="0"/>
          <w:sz w:val="20"/>
          <w:szCs w:val="20"/>
        </w:rPr>
        <w:t xml:space="preserve"> simulation study can provide guidance for water ecological control and management of </w:t>
      </w:r>
      <w:proofErr w:type="spellStart"/>
      <w:r w:rsidRPr="00207342">
        <w:rPr>
          <w:rFonts w:ascii="Times New Roman" w:eastAsia="宋体" w:hAnsi="Times New Roman" w:cs="Times New Roman"/>
          <w:color w:val="000000"/>
          <w:kern w:val="0"/>
          <w:sz w:val="20"/>
          <w:szCs w:val="20"/>
        </w:rPr>
        <w:t>Sanhekou</w:t>
      </w:r>
      <w:proofErr w:type="spellEnd"/>
      <w:r w:rsidRPr="00207342">
        <w:rPr>
          <w:rFonts w:ascii="Times New Roman" w:eastAsia="宋体" w:hAnsi="Times New Roman" w:cs="Times New Roman"/>
          <w:color w:val="000000"/>
          <w:kern w:val="0"/>
          <w:sz w:val="20"/>
          <w:szCs w:val="20"/>
        </w:rPr>
        <w:t xml:space="preserve"> reservoir in the future.</w:t>
      </w:r>
    </w:p>
    <w:p w14:paraId="79CFB741" w14:textId="00B23A83" w:rsidR="00304583" w:rsidRDefault="00304583" w:rsidP="00207342">
      <w:pPr>
        <w:widowControl/>
        <w:spacing w:line="260" w:lineRule="exact"/>
        <w:rPr>
          <w:rFonts w:ascii="Times New Roman" w:eastAsia="Times New Roman" w:hAnsi="Times New Roman" w:cs="Times New Roman"/>
          <w:kern w:val="0"/>
          <w:sz w:val="20"/>
          <w:szCs w:val="20"/>
        </w:rPr>
      </w:pPr>
      <w:r w:rsidRPr="00207342">
        <w:rPr>
          <w:rFonts w:ascii="Times New Roman" w:eastAsia="Times New Roman" w:hAnsi="Times New Roman" w:cs="Times New Roman"/>
          <w:b/>
          <w:kern w:val="0"/>
          <w:sz w:val="20"/>
          <w:szCs w:val="20"/>
        </w:rPr>
        <w:t>Key words:</w:t>
      </w:r>
      <w:r w:rsidRPr="00207342">
        <w:rPr>
          <w:rFonts w:ascii="Times New Roman" w:eastAsia="Times New Roman" w:hAnsi="Times New Roman" w:cs="Times New Roman"/>
          <w:kern w:val="0"/>
          <w:sz w:val="20"/>
          <w:szCs w:val="20"/>
        </w:rPr>
        <w:t xml:space="preserve"> AQUATOX model; water quality; the algae; </w:t>
      </w:r>
      <w:proofErr w:type="spellStart"/>
      <w:r w:rsidRPr="00207342">
        <w:rPr>
          <w:rFonts w:ascii="Times New Roman" w:eastAsia="Times New Roman" w:hAnsi="Times New Roman" w:cs="Times New Roman"/>
          <w:kern w:val="0"/>
          <w:sz w:val="20"/>
          <w:szCs w:val="20"/>
        </w:rPr>
        <w:t>sanhekou</w:t>
      </w:r>
      <w:proofErr w:type="spellEnd"/>
      <w:r w:rsidRPr="00207342">
        <w:rPr>
          <w:rFonts w:ascii="Times New Roman" w:eastAsia="Times New Roman" w:hAnsi="Times New Roman" w:cs="Times New Roman"/>
          <w:kern w:val="0"/>
          <w:sz w:val="20"/>
          <w:szCs w:val="20"/>
        </w:rPr>
        <w:t xml:space="preserve"> reservoir; </w:t>
      </w:r>
      <w:hyperlink r:id="rId8" w:history="1">
        <w:r w:rsidRPr="00207342">
          <w:rPr>
            <w:rFonts w:ascii="Times New Roman" w:eastAsia="Times New Roman" w:hAnsi="Times New Roman" w:cs="Times New Roman"/>
            <w:kern w:val="0"/>
            <w:sz w:val="20"/>
            <w:szCs w:val="20"/>
          </w:rPr>
          <w:t>water</w:t>
        </w:r>
      </w:hyperlink>
      <w:r w:rsidRPr="00207342">
        <w:rPr>
          <w:rFonts w:ascii="Times New Roman" w:eastAsia="Times New Roman" w:hAnsi="Times New Roman" w:cs="Times New Roman"/>
          <w:kern w:val="0"/>
          <w:sz w:val="20"/>
          <w:szCs w:val="20"/>
        </w:rPr>
        <w:t xml:space="preserve"> </w:t>
      </w:r>
      <w:hyperlink r:id="rId9" w:history="1">
        <w:r w:rsidRPr="00207342">
          <w:rPr>
            <w:rFonts w:ascii="Times New Roman" w:eastAsia="Times New Roman" w:hAnsi="Times New Roman" w:cs="Times New Roman"/>
            <w:kern w:val="0"/>
            <w:sz w:val="20"/>
            <w:szCs w:val="20"/>
          </w:rPr>
          <w:t>environment</w:t>
        </w:r>
      </w:hyperlink>
    </w:p>
    <w:p w14:paraId="507B583B" w14:textId="77777777" w:rsidR="00207342" w:rsidRPr="00207342" w:rsidRDefault="00207342" w:rsidP="00207342">
      <w:pPr>
        <w:widowControl/>
        <w:spacing w:line="260" w:lineRule="exact"/>
        <w:rPr>
          <w:rFonts w:ascii="Times New Roman" w:eastAsia="Times New Roman" w:hAnsi="Times New Roman" w:cs="Times New Roman"/>
          <w:kern w:val="0"/>
          <w:sz w:val="20"/>
          <w:szCs w:val="20"/>
        </w:rPr>
      </w:pPr>
    </w:p>
    <w:p w14:paraId="30B62064" w14:textId="77777777" w:rsidR="00BC0889" w:rsidRPr="00207342" w:rsidRDefault="00304583" w:rsidP="00207342">
      <w:pPr>
        <w:spacing w:line="260" w:lineRule="exact"/>
        <w:rPr>
          <w:rFonts w:ascii="Times New Roman" w:hAnsi="Times New Roman" w:cs="Times New Roman"/>
          <w:sz w:val="20"/>
          <w:szCs w:val="20"/>
          <w:vertAlign w:val="superscript"/>
        </w:rPr>
      </w:pPr>
      <w:r w:rsidRPr="00207342">
        <w:rPr>
          <w:rFonts w:ascii="Times New Roman" w:hAnsi="Times New Roman" w:cs="Times New Roman"/>
          <w:sz w:val="20"/>
          <w:szCs w:val="20"/>
        </w:rPr>
        <w:t xml:space="preserve">With the development of water resources, the pollution of natural lakes and the degradation of ecosystem are becoming more and more serious. As an important storage facility built by man, the reservoir will play a pivotal role in the future water supply </w:t>
      </w:r>
      <w:proofErr w:type="gramStart"/>
      <w:r w:rsidRPr="00207342">
        <w:rPr>
          <w:rFonts w:ascii="Times New Roman" w:hAnsi="Times New Roman" w:cs="Times New Roman"/>
          <w:sz w:val="20"/>
          <w:szCs w:val="20"/>
        </w:rPr>
        <w:t>system</w:t>
      </w:r>
      <w:r w:rsidR="007307F3" w:rsidRPr="00207342">
        <w:rPr>
          <w:rFonts w:ascii="Times New Roman" w:hAnsi="Times New Roman" w:cs="Times New Roman"/>
          <w:sz w:val="20"/>
          <w:szCs w:val="20"/>
          <w:vertAlign w:val="superscript"/>
        </w:rPr>
        <w:t>[</w:t>
      </w:r>
      <w:proofErr w:type="gramEnd"/>
      <w:r w:rsidR="007307F3" w:rsidRPr="00207342">
        <w:rPr>
          <w:rFonts w:ascii="Times New Roman" w:hAnsi="Times New Roman" w:cs="Times New Roman"/>
          <w:sz w:val="20"/>
          <w:szCs w:val="20"/>
          <w:vertAlign w:val="superscript"/>
        </w:rPr>
        <w:t>1]</w:t>
      </w:r>
      <w:r w:rsidRPr="00207342">
        <w:rPr>
          <w:rFonts w:ascii="Times New Roman" w:hAnsi="Times New Roman" w:cs="Times New Roman"/>
          <w:sz w:val="20"/>
          <w:szCs w:val="20"/>
        </w:rPr>
        <w:t>. Therefore, China has always attached great importance to the scientific management and development of reservoir.</w:t>
      </w:r>
      <w:r w:rsidR="0030052A" w:rsidRPr="00207342">
        <w:rPr>
          <w:rFonts w:ascii="Times New Roman" w:hAnsi="Times New Roman" w:cs="Times New Roman"/>
          <w:sz w:val="20"/>
          <w:szCs w:val="20"/>
        </w:rPr>
        <w:t xml:space="preserve"> </w:t>
      </w:r>
      <w:proofErr w:type="spellStart"/>
      <w:r w:rsidR="0030052A" w:rsidRPr="00207342">
        <w:rPr>
          <w:rFonts w:ascii="Times New Roman" w:hAnsi="Times New Roman" w:cs="Times New Roman"/>
          <w:sz w:val="20"/>
          <w:szCs w:val="20"/>
        </w:rPr>
        <w:t>Sanhekou</w:t>
      </w:r>
      <w:proofErr w:type="spellEnd"/>
      <w:r w:rsidR="0030052A" w:rsidRPr="00207342">
        <w:rPr>
          <w:rFonts w:ascii="Times New Roman" w:hAnsi="Times New Roman" w:cs="Times New Roman"/>
          <w:sz w:val="20"/>
          <w:szCs w:val="20"/>
        </w:rPr>
        <w:t xml:space="preserve"> Reservoir in Shaanxi Province is a typical watercourse reservoir, which is an important water source for the </w:t>
      </w:r>
      <w:proofErr w:type="spellStart"/>
      <w:r w:rsidR="0030052A" w:rsidRPr="00207342">
        <w:rPr>
          <w:rFonts w:ascii="Times New Roman" w:hAnsi="Times New Roman" w:cs="Times New Roman"/>
          <w:sz w:val="20"/>
          <w:szCs w:val="20"/>
        </w:rPr>
        <w:t>Hanji</w:t>
      </w:r>
      <w:r w:rsidR="00042703" w:rsidRPr="00207342">
        <w:rPr>
          <w:rFonts w:ascii="Times New Roman" w:hAnsi="Times New Roman" w:cs="Times New Roman"/>
          <w:sz w:val="20"/>
          <w:szCs w:val="20"/>
        </w:rPr>
        <w:t>ang</w:t>
      </w:r>
      <w:proofErr w:type="spellEnd"/>
      <w:r w:rsidR="00042703" w:rsidRPr="00207342">
        <w:rPr>
          <w:rFonts w:ascii="Times New Roman" w:hAnsi="Times New Roman" w:cs="Times New Roman"/>
          <w:sz w:val="20"/>
          <w:szCs w:val="20"/>
        </w:rPr>
        <w:t xml:space="preserve"> to Weihe</w:t>
      </w:r>
      <w:r w:rsidR="0030052A" w:rsidRPr="00207342">
        <w:rPr>
          <w:rFonts w:ascii="Times New Roman" w:hAnsi="Times New Roman" w:cs="Times New Roman"/>
          <w:sz w:val="20"/>
          <w:szCs w:val="20"/>
        </w:rPr>
        <w:t xml:space="preserve"> River diversion project. It is of great practical significance for people's health to ensure the water quality and water ecological environment in the water source area. Therefore, it is very important to accurately evaluate, analyze and predict the water ecological environment in the reservoir area. Water ecological simulation technology is an important means to study water ecological problems. It can be used to simulate water eutrophication, water quality assessment and the changes of biological communities in water areas, and provide important guidance for water ecological assessment and management.</w:t>
      </w:r>
      <w:r w:rsidR="007307F3" w:rsidRPr="00207342">
        <w:rPr>
          <w:rFonts w:ascii="Times New Roman" w:hAnsi="Times New Roman" w:cs="Times New Roman"/>
          <w:sz w:val="20"/>
          <w:szCs w:val="20"/>
          <w:vertAlign w:val="superscript"/>
        </w:rPr>
        <w:t>[2]</w:t>
      </w:r>
    </w:p>
    <w:p w14:paraId="560565D5" w14:textId="77777777" w:rsidR="0030052A" w:rsidRPr="00207342" w:rsidRDefault="0030052A" w:rsidP="00207342">
      <w:pPr>
        <w:spacing w:line="260" w:lineRule="exact"/>
        <w:ind w:firstLineChars="200" w:firstLine="400"/>
        <w:rPr>
          <w:rFonts w:ascii="Times New Roman" w:hAnsi="Times New Roman" w:cs="Times New Roman"/>
          <w:sz w:val="20"/>
          <w:szCs w:val="20"/>
        </w:rPr>
      </w:pPr>
      <w:r w:rsidRPr="00207342">
        <w:rPr>
          <w:rFonts w:ascii="Times New Roman" w:hAnsi="Times New Roman" w:cs="Times New Roman"/>
          <w:sz w:val="20"/>
          <w:szCs w:val="20"/>
        </w:rPr>
        <w:t xml:space="preserve">At present, the research methods of reservoir water environment at home and abroad can be divided into two categories: one is to obtain relevant data directly through field measurement; The other is to conduct scientific research on reservoir water environment through numerical model. It is difficult and uneconomical to study water environment condition through field measurement, but numerical simulation method can overcome the limitation of field measurement and has strong practicability. In recent years, water ecological simulation technology has been widely used in reservoir </w:t>
      </w:r>
      <w:r w:rsidRPr="00207342">
        <w:rPr>
          <w:rFonts w:ascii="Times New Roman" w:hAnsi="Times New Roman" w:cs="Times New Roman"/>
          <w:sz w:val="20"/>
          <w:szCs w:val="20"/>
        </w:rPr>
        <w:lastRenderedPageBreak/>
        <w:t xml:space="preserve">eutrophication control research and reservoir ecosystem construction and management, which provides strong theoretical support for the development of practical </w:t>
      </w:r>
      <w:proofErr w:type="gramStart"/>
      <w:r w:rsidRPr="00207342">
        <w:rPr>
          <w:rFonts w:ascii="Times New Roman" w:hAnsi="Times New Roman" w:cs="Times New Roman"/>
          <w:sz w:val="20"/>
          <w:szCs w:val="20"/>
        </w:rPr>
        <w:t>projects</w:t>
      </w:r>
      <w:r w:rsidR="00C56CF1" w:rsidRPr="00207342">
        <w:rPr>
          <w:rFonts w:ascii="Times New Roman" w:hAnsi="Times New Roman" w:cs="Times New Roman"/>
          <w:sz w:val="20"/>
          <w:szCs w:val="20"/>
          <w:vertAlign w:val="superscript"/>
        </w:rPr>
        <w:t>[</w:t>
      </w:r>
      <w:proofErr w:type="gramEnd"/>
      <w:r w:rsidR="00C56CF1" w:rsidRPr="00207342">
        <w:rPr>
          <w:rFonts w:ascii="Times New Roman" w:hAnsi="Times New Roman" w:cs="Times New Roman"/>
          <w:sz w:val="20"/>
          <w:szCs w:val="20"/>
          <w:vertAlign w:val="superscript"/>
        </w:rPr>
        <w:t>3~4]</w:t>
      </w:r>
      <w:r w:rsidRPr="00207342">
        <w:rPr>
          <w:rFonts w:ascii="Times New Roman" w:hAnsi="Times New Roman" w:cs="Times New Roman"/>
          <w:sz w:val="20"/>
          <w:szCs w:val="20"/>
        </w:rPr>
        <w:t xml:space="preserve">. AQUATOX model is a relatively comprehensive water ecosystem model, which can simulate and study the past, present and future water ecosystem conditions and carry out risk </w:t>
      </w:r>
      <w:proofErr w:type="gramStart"/>
      <w:r w:rsidRPr="00207342">
        <w:rPr>
          <w:rFonts w:ascii="Times New Roman" w:hAnsi="Times New Roman" w:cs="Times New Roman"/>
          <w:sz w:val="20"/>
          <w:szCs w:val="20"/>
        </w:rPr>
        <w:t>assessment</w:t>
      </w:r>
      <w:r w:rsidR="00C56CF1" w:rsidRPr="00207342">
        <w:rPr>
          <w:rFonts w:ascii="Times New Roman" w:hAnsi="Times New Roman" w:cs="Times New Roman"/>
          <w:sz w:val="20"/>
          <w:szCs w:val="20"/>
          <w:vertAlign w:val="superscript"/>
        </w:rPr>
        <w:t>[</w:t>
      </w:r>
      <w:proofErr w:type="gramEnd"/>
      <w:r w:rsidR="00C56CF1" w:rsidRPr="00207342">
        <w:rPr>
          <w:rFonts w:ascii="Times New Roman" w:hAnsi="Times New Roman" w:cs="Times New Roman"/>
          <w:sz w:val="20"/>
          <w:szCs w:val="20"/>
          <w:vertAlign w:val="superscript"/>
        </w:rPr>
        <w:t>5]</w:t>
      </w:r>
      <w:r w:rsidRPr="00207342">
        <w:rPr>
          <w:rFonts w:ascii="Times New Roman" w:hAnsi="Times New Roman" w:cs="Times New Roman"/>
          <w:sz w:val="20"/>
          <w:szCs w:val="20"/>
        </w:rPr>
        <w:t xml:space="preserve">. S. </w:t>
      </w:r>
      <w:proofErr w:type="spellStart"/>
      <w:r w:rsidRPr="00207342">
        <w:rPr>
          <w:rStyle w:val="11"/>
          <w:rFonts w:ascii="Times New Roman" w:eastAsia="宋体" w:hAnsi="Times New Roman" w:cs="Times New Roman"/>
          <w:color w:val="000000" w:themeColor="text1"/>
          <w:sz w:val="20"/>
          <w:szCs w:val="20"/>
        </w:rPr>
        <w:t>Çevirgen</w:t>
      </w:r>
      <w:proofErr w:type="spellEnd"/>
      <w:r w:rsidRPr="00207342">
        <w:rPr>
          <w:rFonts w:ascii="Times New Roman" w:hAnsi="Times New Roman" w:cs="Times New Roman"/>
          <w:sz w:val="20"/>
          <w:szCs w:val="20"/>
        </w:rPr>
        <w:t xml:space="preserve"> et al. constructed the steady-state model of Venice Lagoon with the AQUATOX model, predicted the interaction between the main variables, and further proposed two management </w:t>
      </w:r>
      <w:proofErr w:type="gramStart"/>
      <w:r w:rsidRPr="00207342">
        <w:rPr>
          <w:rFonts w:ascii="Times New Roman" w:hAnsi="Times New Roman" w:cs="Times New Roman"/>
          <w:sz w:val="20"/>
          <w:szCs w:val="20"/>
        </w:rPr>
        <w:t>schemes</w:t>
      </w:r>
      <w:r w:rsidR="00C56CF1" w:rsidRPr="00207342">
        <w:rPr>
          <w:rFonts w:ascii="Times New Roman" w:hAnsi="Times New Roman" w:cs="Times New Roman"/>
          <w:sz w:val="20"/>
          <w:szCs w:val="20"/>
          <w:vertAlign w:val="superscript"/>
        </w:rPr>
        <w:t>[</w:t>
      </w:r>
      <w:proofErr w:type="gramEnd"/>
      <w:r w:rsidR="00C56CF1" w:rsidRPr="00207342">
        <w:rPr>
          <w:rFonts w:ascii="Times New Roman" w:hAnsi="Times New Roman" w:cs="Times New Roman"/>
          <w:sz w:val="20"/>
          <w:szCs w:val="20"/>
          <w:vertAlign w:val="superscript"/>
        </w:rPr>
        <w:t>6]</w:t>
      </w:r>
      <w:r w:rsidRPr="00207342">
        <w:rPr>
          <w:rFonts w:ascii="Times New Roman" w:hAnsi="Times New Roman" w:cs="Times New Roman"/>
          <w:sz w:val="20"/>
          <w:szCs w:val="20"/>
        </w:rPr>
        <w:t xml:space="preserve">. Irene Martins et al. used the AQUATOX model to analyze the responses of single or combined changes of air temperature, rainfall and river discharge in Minho estuary to changes in macroinvertebrate </w:t>
      </w:r>
      <w:proofErr w:type="gramStart"/>
      <w:r w:rsidRPr="00207342">
        <w:rPr>
          <w:rFonts w:ascii="Times New Roman" w:hAnsi="Times New Roman" w:cs="Times New Roman"/>
          <w:sz w:val="20"/>
          <w:szCs w:val="20"/>
        </w:rPr>
        <w:t>biomass</w:t>
      </w:r>
      <w:r w:rsidR="00C56CF1" w:rsidRPr="00207342">
        <w:rPr>
          <w:rFonts w:ascii="Times New Roman" w:hAnsi="Times New Roman" w:cs="Times New Roman"/>
          <w:sz w:val="20"/>
          <w:szCs w:val="20"/>
          <w:vertAlign w:val="superscript"/>
        </w:rPr>
        <w:t>[</w:t>
      </w:r>
      <w:proofErr w:type="gramEnd"/>
      <w:r w:rsidR="00C56CF1" w:rsidRPr="00207342">
        <w:rPr>
          <w:rFonts w:ascii="Times New Roman" w:hAnsi="Times New Roman" w:cs="Times New Roman"/>
          <w:sz w:val="20"/>
          <w:szCs w:val="20"/>
          <w:vertAlign w:val="superscript"/>
        </w:rPr>
        <w:t>7]</w:t>
      </w:r>
      <w:r w:rsidRPr="00207342">
        <w:rPr>
          <w:rFonts w:ascii="Times New Roman" w:hAnsi="Times New Roman" w:cs="Times New Roman"/>
          <w:sz w:val="20"/>
          <w:szCs w:val="20"/>
        </w:rPr>
        <w:t>.</w:t>
      </w:r>
    </w:p>
    <w:p w14:paraId="28207D7D" w14:textId="77777777" w:rsidR="0030052A" w:rsidRPr="00207342" w:rsidRDefault="00EC37EE" w:rsidP="00207342">
      <w:pPr>
        <w:spacing w:line="260" w:lineRule="exact"/>
        <w:ind w:firstLineChars="200" w:firstLine="400"/>
        <w:rPr>
          <w:rFonts w:ascii="Times New Roman" w:hAnsi="Times New Roman" w:cs="Times New Roman"/>
          <w:sz w:val="20"/>
          <w:szCs w:val="20"/>
        </w:rPr>
      </w:pPr>
      <w:r w:rsidRPr="00207342">
        <w:rPr>
          <w:rFonts w:ascii="Times New Roman" w:hAnsi="Times New Roman" w:cs="Times New Roman"/>
          <w:sz w:val="20"/>
          <w:szCs w:val="20"/>
        </w:rPr>
        <w:t xml:space="preserve">At present, there are few studies on the water ecological environment of </w:t>
      </w:r>
      <w:proofErr w:type="spellStart"/>
      <w:r w:rsidRPr="00207342">
        <w:rPr>
          <w:rFonts w:ascii="Times New Roman" w:hAnsi="Times New Roman" w:cs="Times New Roman"/>
          <w:sz w:val="20"/>
          <w:szCs w:val="20"/>
        </w:rPr>
        <w:t>Sanhekou</w:t>
      </w:r>
      <w:proofErr w:type="spellEnd"/>
      <w:r w:rsidRPr="00207342">
        <w:rPr>
          <w:rFonts w:ascii="Times New Roman" w:hAnsi="Times New Roman" w:cs="Times New Roman"/>
          <w:sz w:val="20"/>
          <w:szCs w:val="20"/>
        </w:rPr>
        <w:t xml:space="preserve"> Reservoir. This study takes </w:t>
      </w:r>
      <w:proofErr w:type="spellStart"/>
      <w:r w:rsidRPr="00207342">
        <w:rPr>
          <w:rFonts w:ascii="Times New Roman" w:hAnsi="Times New Roman" w:cs="Times New Roman"/>
          <w:sz w:val="20"/>
          <w:szCs w:val="20"/>
        </w:rPr>
        <w:t>Sanhekou</w:t>
      </w:r>
      <w:proofErr w:type="spellEnd"/>
      <w:r w:rsidRPr="00207342">
        <w:rPr>
          <w:rFonts w:ascii="Times New Roman" w:hAnsi="Times New Roman" w:cs="Times New Roman"/>
          <w:sz w:val="20"/>
          <w:szCs w:val="20"/>
        </w:rPr>
        <w:t xml:space="preserve"> reservoir as the study area and uses water quality indicators and algal biomass to build an AQUATOX model suitable for this reservoir. The sensitivity analysis function of AQUATOX model is used to analyze the key parameters, and the key parameters that have a great impact on the model results are obtained, so as to make the parameter calibration more scientific and effective, and make the model more reasonable and </w:t>
      </w:r>
      <w:proofErr w:type="gramStart"/>
      <w:r w:rsidRPr="00207342">
        <w:rPr>
          <w:rFonts w:ascii="Times New Roman" w:hAnsi="Times New Roman" w:cs="Times New Roman"/>
          <w:sz w:val="20"/>
          <w:szCs w:val="20"/>
        </w:rPr>
        <w:t>scientific</w:t>
      </w:r>
      <w:r w:rsidR="00C56CF1" w:rsidRPr="00207342">
        <w:rPr>
          <w:rFonts w:ascii="Times New Roman" w:hAnsi="Times New Roman" w:cs="Times New Roman"/>
          <w:sz w:val="20"/>
          <w:szCs w:val="20"/>
          <w:vertAlign w:val="superscript"/>
        </w:rPr>
        <w:t>[</w:t>
      </w:r>
      <w:proofErr w:type="gramEnd"/>
      <w:r w:rsidR="00C56CF1" w:rsidRPr="00207342">
        <w:rPr>
          <w:rFonts w:ascii="Times New Roman" w:hAnsi="Times New Roman" w:cs="Times New Roman"/>
          <w:sz w:val="20"/>
          <w:szCs w:val="20"/>
          <w:vertAlign w:val="superscript"/>
        </w:rPr>
        <w:t>8]</w:t>
      </w:r>
      <w:r w:rsidRPr="00207342">
        <w:rPr>
          <w:rFonts w:ascii="Times New Roman" w:hAnsi="Times New Roman" w:cs="Times New Roman"/>
          <w:sz w:val="20"/>
          <w:szCs w:val="20"/>
        </w:rPr>
        <w:t xml:space="preserve">. The measured data were used to verify the model, and error analysis was conducted to predict the water quality indicators and algae biomass in the reservoir area from 2021 to 2023, and then analyze the evolution of the water ecosystem in the </w:t>
      </w:r>
      <w:proofErr w:type="spellStart"/>
      <w:r w:rsidRPr="00207342">
        <w:rPr>
          <w:rFonts w:ascii="Times New Roman" w:hAnsi="Times New Roman" w:cs="Times New Roman"/>
          <w:sz w:val="20"/>
          <w:szCs w:val="20"/>
        </w:rPr>
        <w:t>Sanhekou</w:t>
      </w:r>
      <w:proofErr w:type="spellEnd"/>
      <w:r w:rsidRPr="00207342">
        <w:rPr>
          <w:rFonts w:ascii="Times New Roman" w:hAnsi="Times New Roman" w:cs="Times New Roman"/>
          <w:sz w:val="20"/>
          <w:szCs w:val="20"/>
        </w:rPr>
        <w:t xml:space="preserve"> reservoir area, so as to provide guidance for ecological risk assessment and related research in the reservoir </w:t>
      </w:r>
      <w:proofErr w:type="gramStart"/>
      <w:r w:rsidRPr="00207342">
        <w:rPr>
          <w:rFonts w:ascii="Times New Roman" w:hAnsi="Times New Roman" w:cs="Times New Roman"/>
          <w:sz w:val="20"/>
          <w:szCs w:val="20"/>
        </w:rPr>
        <w:t>area</w:t>
      </w:r>
      <w:r w:rsidR="00C56CF1" w:rsidRPr="00207342">
        <w:rPr>
          <w:rFonts w:ascii="Times New Roman" w:hAnsi="Times New Roman" w:cs="Times New Roman"/>
          <w:sz w:val="20"/>
          <w:szCs w:val="20"/>
          <w:vertAlign w:val="superscript"/>
        </w:rPr>
        <w:t>[</w:t>
      </w:r>
      <w:proofErr w:type="gramEnd"/>
      <w:r w:rsidR="00C56CF1" w:rsidRPr="00207342">
        <w:rPr>
          <w:rFonts w:ascii="Times New Roman" w:hAnsi="Times New Roman" w:cs="Times New Roman"/>
          <w:sz w:val="20"/>
          <w:szCs w:val="20"/>
          <w:vertAlign w:val="superscript"/>
        </w:rPr>
        <w:t>9]</w:t>
      </w:r>
      <w:r w:rsidRPr="00207342">
        <w:rPr>
          <w:rFonts w:ascii="Times New Roman" w:hAnsi="Times New Roman" w:cs="Times New Roman"/>
          <w:sz w:val="20"/>
          <w:szCs w:val="20"/>
        </w:rPr>
        <w:t>.</w:t>
      </w:r>
    </w:p>
    <w:p w14:paraId="017AE77A" w14:textId="77777777" w:rsidR="00EC37EE" w:rsidRPr="00207342" w:rsidRDefault="00EC37EE" w:rsidP="00207342">
      <w:pPr>
        <w:pStyle w:val="1"/>
        <w:keepLines/>
        <w:widowControl/>
        <w:pBdr>
          <w:bottom w:val="none" w:sz="0" w:space="0" w:color="auto"/>
        </w:pBdr>
        <w:suppressAutoHyphens/>
        <w:snapToGrid/>
        <w:spacing w:beforeLines="0" w:before="240" w:afterLines="0" w:after="120"/>
        <w:ind w:left="432" w:right="360" w:hanging="432"/>
        <w:jc w:val="left"/>
        <w:rPr>
          <w:rFonts w:ascii="Times New Roman" w:eastAsia="Times New Roman" w:hAnsi="Times New Roman" w:cs="Times New Roman"/>
          <w:caps/>
          <w:kern w:val="28"/>
          <w:sz w:val="20"/>
          <w:szCs w:val="20"/>
          <w:lang w:eastAsia="en-US"/>
        </w:rPr>
      </w:pPr>
      <w:r w:rsidRPr="00207342">
        <w:rPr>
          <w:rFonts w:ascii="Times New Roman" w:eastAsia="Times New Roman" w:hAnsi="Times New Roman" w:cs="Times New Roman"/>
          <w:caps/>
          <w:kern w:val="28"/>
          <w:sz w:val="20"/>
          <w:szCs w:val="20"/>
          <w:lang w:eastAsia="en-US"/>
        </w:rPr>
        <w:t>1. Overview of the research area</w:t>
      </w:r>
    </w:p>
    <w:p w14:paraId="630ED63C" w14:textId="77777777" w:rsidR="00EC37EE" w:rsidRPr="00207342" w:rsidRDefault="00EC37EE" w:rsidP="00207342">
      <w:pPr>
        <w:spacing w:line="260" w:lineRule="exact"/>
        <w:rPr>
          <w:rFonts w:ascii="Times New Roman" w:hAnsi="Times New Roman" w:cs="Times New Roman"/>
          <w:sz w:val="20"/>
          <w:szCs w:val="21"/>
        </w:rPr>
      </w:pPr>
      <w:r w:rsidRPr="00207342">
        <w:rPr>
          <w:rFonts w:ascii="Times New Roman" w:hAnsi="Times New Roman" w:cs="Times New Roman"/>
          <w:sz w:val="20"/>
          <w:szCs w:val="21"/>
        </w:rPr>
        <w:t xml:space="preserve">The </w:t>
      </w:r>
      <w:proofErr w:type="spellStart"/>
      <w:r w:rsidRPr="00207342">
        <w:rPr>
          <w:rFonts w:ascii="Times New Roman" w:hAnsi="Times New Roman" w:cs="Times New Roman"/>
          <w:sz w:val="20"/>
          <w:szCs w:val="21"/>
        </w:rPr>
        <w:t>Hanji</w:t>
      </w:r>
      <w:r w:rsidR="00C771FF" w:rsidRPr="00207342">
        <w:rPr>
          <w:rFonts w:ascii="Times New Roman" w:hAnsi="Times New Roman" w:cs="Times New Roman"/>
          <w:sz w:val="20"/>
          <w:szCs w:val="21"/>
        </w:rPr>
        <w:t>ang</w:t>
      </w:r>
      <w:proofErr w:type="spellEnd"/>
      <w:r w:rsidR="00C771FF" w:rsidRPr="00207342">
        <w:rPr>
          <w:rFonts w:ascii="Times New Roman" w:hAnsi="Times New Roman" w:cs="Times New Roman"/>
          <w:sz w:val="20"/>
          <w:szCs w:val="21"/>
        </w:rPr>
        <w:t xml:space="preserve"> to </w:t>
      </w:r>
      <w:r w:rsidRPr="00207342">
        <w:rPr>
          <w:rFonts w:ascii="Times New Roman" w:hAnsi="Times New Roman" w:cs="Times New Roman"/>
          <w:sz w:val="20"/>
          <w:szCs w:val="21"/>
        </w:rPr>
        <w:t>Wei</w:t>
      </w:r>
      <w:r w:rsidR="00C771FF" w:rsidRPr="00207342">
        <w:rPr>
          <w:rFonts w:ascii="Times New Roman" w:hAnsi="Times New Roman" w:cs="Times New Roman"/>
          <w:sz w:val="20"/>
          <w:szCs w:val="21"/>
        </w:rPr>
        <w:t>he</w:t>
      </w:r>
      <w:r w:rsidRPr="00207342">
        <w:rPr>
          <w:rFonts w:ascii="Times New Roman" w:hAnsi="Times New Roman" w:cs="Times New Roman"/>
          <w:sz w:val="20"/>
          <w:szCs w:val="21"/>
        </w:rPr>
        <w:t xml:space="preserve"> River Project is a large-scale cross-basin water diversion project to alleviate the shortage of water in </w:t>
      </w:r>
      <w:proofErr w:type="spellStart"/>
      <w:r w:rsidRPr="00207342">
        <w:rPr>
          <w:rFonts w:ascii="Times New Roman" w:hAnsi="Times New Roman" w:cs="Times New Roman"/>
          <w:sz w:val="20"/>
          <w:szCs w:val="21"/>
        </w:rPr>
        <w:t>Guanzhong</w:t>
      </w:r>
      <w:proofErr w:type="spellEnd"/>
      <w:r w:rsidRPr="00207342">
        <w:rPr>
          <w:rFonts w:ascii="Times New Roman" w:hAnsi="Times New Roman" w:cs="Times New Roman"/>
          <w:sz w:val="20"/>
          <w:szCs w:val="21"/>
        </w:rPr>
        <w:t xml:space="preserve"> area of Shaanxi Province. </w:t>
      </w:r>
      <w:proofErr w:type="spellStart"/>
      <w:r w:rsidRPr="00207342">
        <w:rPr>
          <w:rFonts w:ascii="Times New Roman" w:hAnsi="Times New Roman" w:cs="Times New Roman"/>
          <w:sz w:val="20"/>
          <w:szCs w:val="21"/>
        </w:rPr>
        <w:t>Sanhekou</w:t>
      </w:r>
      <w:proofErr w:type="spellEnd"/>
      <w:r w:rsidRPr="00207342">
        <w:rPr>
          <w:rFonts w:ascii="Times New Roman" w:hAnsi="Times New Roman" w:cs="Times New Roman"/>
          <w:sz w:val="20"/>
          <w:szCs w:val="21"/>
        </w:rPr>
        <w:t xml:space="preserve"> Reservoir is an important water source of the Hanji-Wei River diversion project. The reservoir is mainly located at the confluence of </w:t>
      </w:r>
      <w:proofErr w:type="spellStart"/>
      <w:r w:rsidRPr="00207342">
        <w:rPr>
          <w:rFonts w:ascii="Times New Roman" w:hAnsi="Times New Roman" w:cs="Times New Roman"/>
          <w:sz w:val="20"/>
          <w:szCs w:val="21"/>
        </w:rPr>
        <w:t>Jiaoxi</w:t>
      </w:r>
      <w:proofErr w:type="spellEnd"/>
      <w:r w:rsidRPr="00207342">
        <w:rPr>
          <w:rFonts w:ascii="Times New Roman" w:hAnsi="Times New Roman" w:cs="Times New Roman"/>
          <w:sz w:val="20"/>
          <w:szCs w:val="21"/>
        </w:rPr>
        <w:t xml:space="preserve"> River, </w:t>
      </w:r>
      <w:proofErr w:type="spellStart"/>
      <w:r w:rsidRPr="00207342">
        <w:rPr>
          <w:rFonts w:ascii="Times New Roman" w:hAnsi="Times New Roman" w:cs="Times New Roman"/>
          <w:sz w:val="20"/>
          <w:szCs w:val="21"/>
        </w:rPr>
        <w:t>Puhe</w:t>
      </w:r>
      <w:proofErr w:type="spellEnd"/>
      <w:r w:rsidRPr="00207342">
        <w:rPr>
          <w:rFonts w:ascii="Times New Roman" w:hAnsi="Times New Roman" w:cs="Times New Roman"/>
          <w:sz w:val="20"/>
          <w:szCs w:val="21"/>
        </w:rPr>
        <w:t xml:space="preserve"> River and </w:t>
      </w:r>
      <w:proofErr w:type="spellStart"/>
      <w:r w:rsidRPr="00207342">
        <w:rPr>
          <w:rFonts w:ascii="Times New Roman" w:hAnsi="Times New Roman" w:cs="Times New Roman"/>
          <w:sz w:val="20"/>
          <w:szCs w:val="21"/>
        </w:rPr>
        <w:t>Wenshui</w:t>
      </w:r>
      <w:proofErr w:type="spellEnd"/>
      <w:r w:rsidRPr="00207342">
        <w:rPr>
          <w:rFonts w:ascii="Times New Roman" w:hAnsi="Times New Roman" w:cs="Times New Roman"/>
          <w:sz w:val="20"/>
          <w:szCs w:val="21"/>
        </w:rPr>
        <w:t xml:space="preserve"> River, three tributaries of </w:t>
      </w:r>
      <w:proofErr w:type="spellStart"/>
      <w:r w:rsidRPr="00207342">
        <w:rPr>
          <w:rFonts w:ascii="Times New Roman" w:hAnsi="Times New Roman" w:cs="Times New Roman"/>
          <w:sz w:val="20"/>
          <w:szCs w:val="21"/>
        </w:rPr>
        <w:t>Ziwu</w:t>
      </w:r>
      <w:proofErr w:type="spellEnd"/>
      <w:r w:rsidRPr="00207342">
        <w:rPr>
          <w:rFonts w:ascii="Times New Roman" w:hAnsi="Times New Roman" w:cs="Times New Roman"/>
          <w:sz w:val="20"/>
          <w:szCs w:val="21"/>
        </w:rPr>
        <w:t xml:space="preserve"> River, and is a typical river channel reservoir.</w:t>
      </w:r>
      <w:r w:rsidR="00042703" w:rsidRPr="00207342">
        <w:rPr>
          <w:rFonts w:ascii="Times New Roman" w:hAnsi="Times New Roman" w:cs="Times New Roman"/>
          <w:sz w:val="20"/>
          <w:szCs w:val="21"/>
        </w:rPr>
        <w:t xml:space="preserve"> The dam site of </w:t>
      </w:r>
      <w:proofErr w:type="spellStart"/>
      <w:r w:rsidR="00042703" w:rsidRPr="00207342">
        <w:rPr>
          <w:rFonts w:ascii="Times New Roman" w:hAnsi="Times New Roman" w:cs="Times New Roman"/>
          <w:sz w:val="20"/>
          <w:szCs w:val="21"/>
        </w:rPr>
        <w:t>Sanhekou</w:t>
      </w:r>
      <w:proofErr w:type="spellEnd"/>
      <w:r w:rsidR="00042703" w:rsidRPr="00207342">
        <w:rPr>
          <w:rFonts w:ascii="Times New Roman" w:hAnsi="Times New Roman" w:cs="Times New Roman"/>
          <w:sz w:val="20"/>
          <w:szCs w:val="21"/>
        </w:rPr>
        <w:t xml:space="preserve"> water conservancy project is located in the gorge section of </w:t>
      </w:r>
      <w:proofErr w:type="spellStart"/>
      <w:r w:rsidR="00042703" w:rsidRPr="00207342">
        <w:rPr>
          <w:rFonts w:ascii="Times New Roman" w:hAnsi="Times New Roman" w:cs="Times New Roman"/>
          <w:sz w:val="20"/>
          <w:szCs w:val="21"/>
        </w:rPr>
        <w:t>Ziwu</w:t>
      </w:r>
      <w:proofErr w:type="spellEnd"/>
      <w:r w:rsidR="00042703" w:rsidRPr="00207342">
        <w:rPr>
          <w:rFonts w:ascii="Times New Roman" w:hAnsi="Times New Roman" w:cs="Times New Roman"/>
          <w:sz w:val="20"/>
          <w:szCs w:val="21"/>
        </w:rPr>
        <w:t xml:space="preserve"> River, a tributary of Han River, at the junction of </w:t>
      </w:r>
      <w:proofErr w:type="spellStart"/>
      <w:r w:rsidR="00042703" w:rsidRPr="00207342">
        <w:rPr>
          <w:rFonts w:ascii="Times New Roman" w:hAnsi="Times New Roman" w:cs="Times New Roman"/>
          <w:sz w:val="20"/>
          <w:szCs w:val="21"/>
        </w:rPr>
        <w:t>Foping</w:t>
      </w:r>
      <w:proofErr w:type="spellEnd"/>
      <w:r w:rsidR="00042703" w:rsidRPr="00207342">
        <w:rPr>
          <w:rFonts w:ascii="Times New Roman" w:hAnsi="Times New Roman" w:cs="Times New Roman"/>
          <w:sz w:val="20"/>
          <w:szCs w:val="21"/>
        </w:rPr>
        <w:t xml:space="preserve"> County and </w:t>
      </w:r>
      <w:proofErr w:type="spellStart"/>
      <w:r w:rsidR="00042703" w:rsidRPr="00207342">
        <w:rPr>
          <w:rFonts w:ascii="Times New Roman" w:hAnsi="Times New Roman" w:cs="Times New Roman"/>
          <w:sz w:val="20"/>
          <w:szCs w:val="21"/>
        </w:rPr>
        <w:t>Ningshan</w:t>
      </w:r>
      <w:proofErr w:type="spellEnd"/>
      <w:r w:rsidR="00042703" w:rsidRPr="00207342">
        <w:rPr>
          <w:rFonts w:ascii="Times New Roman" w:hAnsi="Times New Roman" w:cs="Times New Roman"/>
          <w:sz w:val="20"/>
          <w:szCs w:val="21"/>
        </w:rPr>
        <w:t xml:space="preserve"> County, Hanzhong City</w:t>
      </w:r>
      <w:r w:rsidR="004A6F27" w:rsidRPr="00207342">
        <w:rPr>
          <w:rFonts w:ascii="Times New Roman" w:hAnsi="Times New Roman" w:cs="Times New Roman"/>
          <w:sz w:val="20"/>
          <w:szCs w:val="21"/>
        </w:rPr>
        <w:t xml:space="preserve">, 2km downstream of </w:t>
      </w:r>
      <w:proofErr w:type="spellStart"/>
      <w:r w:rsidR="004A6F27" w:rsidRPr="00207342">
        <w:rPr>
          <w:rFonts w:ascii="Times New Roman" w:hAnsi="Times New Roman" w:cs="Times New Roman"/>
          <w:sz w:val="20"/>
          <w:szCs w:val="21"/>
        </w:rPr>
        <w:t>Sanhekou</w:t>
      </w:r>
      <w:proofErr w:type="spellEnd"/>
      <w:r w:rsidR="004A6F27" w:rsidRPr="00207342">
        <w:rPr>
          <w:rFonts w:ascii="Times New Roman" w:hAnsi="Times New Roman" w:cs="Times New Roman"/>
          <w:sz w:val="20"/>
          <w:szCs w:val="21"/>
        </w:rPr>
        <w:t xml:space="preserve"> Village, </w:t>
      </w:r>
      <w:proofErr w:type="spellStart"/>
      <w:r w:rsidR="004A6F27" w:rsidRPr="00207342">
        <w:rPr>
          <w:rFonts w:ascii="Times New Roman" w:hAnsi="Times New Roman" w:cs="Times New Roman"/>
          <w:sz w:val="20"/>
          <w:szCs w:val="21"/>
        </w:rPr>
        <w:t>Foping</w:t>
      </w:r>
      <w:proofErr w:type="spellEnd"/>
      <w:r w:rsidR="004A6F27" w:rsidRPr="00207342">
        <w:rPr>
          <w:rFonts w:ascii="Times New Roman" w:hAnsi="Times New Roman" w:cs="Times New Roman"/>
          <w:sz w:val="20"/>
          <w:szCs w:val="21"/>
        </w:rPr>
        <w:t xml:space="preserve"> County, belongs to the middle of the </w:t>
      </w:r>
      <w:proofErr w:type="spellStart"/>
      <w:r w:rsidR="004A6F27" w:rsidRPr="00207342">
        <w:rPr>
          <w:rFonts w:ascii="Times New Roman" w:hAnsi="Times New Roman" w:cs="Times New Roman"/>
          <w:sz w:val="20"/>
          <w:szCs w:val="21"/>
        </w:rPr>
        <w:t>Qinling</w:t>
      </w:r>
      <w:proofErr w:type="spellEnd"/>
      <w:r w:rsidR="004A6F27" w:rsidRPr="00207342">
        <w:rPr>
          <w:rFonts w:ascii="Times New Roman" w:hAnsi="Times New Roman" w:cs="Times New Roman"/>
          <w:sz w:val="20"/>
          <w:szCs w:val="21"/>
        </w:rPr>
        <w:t xml:space="preserve"> Mountains and north of the Han River. The terrain is high in the north and low in the south. The main task is to regulate and store the incoming water from </w:t>
      </w:r>
      <w:proofErr w:type="spellStart"/>
      <w:r w:rsidR="004A6F27" w:rsidRPr="00207342">
        <w:rPr>
          <w:rFonts w:ascii="Times New Roman" w:hAnsi="Times New Roman" w:cs="Times New Roman"/>
          <w:sz w:val="20"/>
          <w:szCs w:val="21"/>
        </w:rPr>
        <w:t>Ziwu</w:t>
      </w:r>
      <w:proofErr w:type="spellEnd"/>
      <w:r w:rsidR="004A6F27" w:rsidRPr="00207342">
        <w:rPr>
          <w:rFonts w:ascii="Times New Roman" w:hAnsi="Times New Roman" w:cs="Times New Roman"/>
          <w:sz w:val="20"/>
          <w:szCs w:val="21"/>
        </w:rPr>
        <w:t xml:space="preserve"> River in the basin and the water from the main stream of Han River that is transferred to the storage through the pumping station. The maximum dam height is 145 meters, the normal water level elevation of the reservoir is 643m, the total storage capacity is 710 million cubic meters, the adjusted storage capacity is 660 million cubic meters, and the controlled watershed area above the dam site is 2186km</w:t>
      </w:r>
      <w:r w:rsidR="004A6F27" w:rsidRPr="00207342">
        <w:rPr>
          <w:rFonts w:ascii="Times New Roman" w:hAnsi="Times New Roman" w:cs="Times New Roman"/>
          <w:sz w:val="20"/>
          <w:szCs w:val="21"/>
          <w:vertAlign w:val="superscript"/>
        </w:rPr>
        <w:t>2</w:t>
      </w:r>
      <w:r w:rsidR="004A6F27" w:rsidRPr="00207342">
        <w:rPr>
          <w:rFonts w:ascii="Times New Roman" w:hAnsi="Times New Roman" w:cs="Times New Roman"/>
          <w:sz w:val="20"/>
          <w:szCs w:val="21"/>
        </w:rPr>
        <w:t>.</w:t>
      </w:r>
    </w:p>
    <w:p w14:paraId="4B3DAE5D" w14:textId="77777777" w:rsidR="00D221A4" w:rsidRPr="00207342" w:rsidRDefault="008705CD">
      <w:pPr>
        <w:rPr>
          <w:rFonts w:ascii="Times New Roman" w:hAnsi="Times New Roman" w:cs="Times New Roman"/>
          <w:color w:val="FF0000"/>
        </w:rPr>
      </w:pPr>
      <w:r w:rsidRPr="00207342">
        <w:rPr>
          <w:rFonts w:ascii="Times New Roman" w:hAnsi="Times New Roman" w:cs="Times New Roman"/>
          <w:noProof/>
          <w:color w:val="FF0000"/>
        </w:rPr>
        <w:lastRenderedPageBreak/>
        <w:drawing>
          <wp:inline distT="0" distB="0" distL="0" distR="0" wp14:anchorId="44937F43" wp14:editId="69861291">
            <wp:extent cx="5274310" cy="3816192"/>
            <wp:effectExtent l="0" t="0" r="0" b="0"/>
            <wp:docPr id="20" name="图片 20" descr="C:\Users\豪\Desktop\调查点分布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豪\Desktop\调查点分布1.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3816192"/>
                    </a:xfrm>
                    <a:prstGeom prst="rect">
                      <a:avLst/>
                    </a:prstGeom>
                    <a:noFill/>
                    <a:ln>
                      <a:noFill/>
                    </a:ln>
                  </pic:spPr>
                </pic:pic>
              </a:graphicData>
            </a:graphic>
          </wp:inline>
        </w:drawing>
      </w:r>
    </w:p>
    <w:p w14:paraId="185700AD" w14:textId="77777777" w:rsidR="0046749A" w:rsidRPr="00207342" w:rsidRDefault="0046749A" w:rsidP="00207342">
      <w:pPr>
        <w:pStyle w:val="spara"/>
      </w:pPr>
      <w:r w:rsidRPr="00207342">
        <w:t xml:space="preserve">Fig. </w:t>
      </w:r>
      <w:proofErr w:type="gramStart"/>
      <w:r w:rsidRPr="00207342">
        <w:t>1  Geographical</w:t>
      </w:r>
      <w:proofErr w:type="gramEnd"/>
      <w:r w:rsidRPr="00207342">
        <w:t xml:space="preserve"> location of </w:t>
      </w:r>
      <w:proofErr w:type="spellStart"/>
      <w:r w:rsidRPr="00207342">
        <w:t>Sanhekou</w:t>
      </w:r>
      <w:proofErr w:type="spellEnd"/>
      <w:r w:rsidRPr="00207342">
        <w:t xml:space="preserve"> Reservoir</w:t>
      </w:r>
    </w:p>
    <w:p w14:paraId="5CC1ACFC" w14:textId="77777777" w:rsidR="0046749A" w:rsidRPr="00207342" w:rsidRDefault="0046749A" w:rsidP="00207342">
      <w:pPr>
        <w:pStyle w:val="1"/>
        <w:keepLines/>
        <w:widowControl/>
        <w:pBdr>
          <w:bottom w:val="none" w:sz="0" w:space="0" w:color="auto"/>
        </w:pBdr>
        <w:suppressAutoHyphens/>
        <w:snapToGrid/>
        <w:spacing w:beforeLines="0" w:before="240" w:afterLines="0" w:after="120"/>
        <w:ind w:left="432" w:right="360" w:hanging="432"/>
        <w:jc w:val="left"/>
        <w:rPr>
          <w:rFonts w:ascii="Times New Roman" w:eastAsia="Times New Roman" w:hAnsi="Times New Roman" w:cs="Times New Roman"/>
          <w:caps/>
          <w:kern w:val="28"/>
          <w:sz w:val="20"/>
          <w:szCs w:val="20"/>
          <w:lang w:eastAsia="en-US"/>
        </w:rPr>
      </w:pPr>
      <w:r w:rsidRPr="00207342">
        <w:rPr>
          <w:rFonts w:ascii="Times New Roman" w:eastAsia="Times New Roman" w:hAnsi="Times New Roman" w:cs="Times New Roman"/>
          <w:caps/>
          <w:kern w:val="28"/>
          <w:sz w:val="20"/>
          <w:szCs w:val="20"/>
          <w:lang w:eastAsia="en-US"/>
        </w:rPr>
        <w:t>2. Materials and Methods</w:t>
      </w:r>
    </w:p>
    <w:p w14:paraId="0D162BF9" w14:textId="77777777" w:rsidR="0046749A" w:rsidRPr="00207342" w:rsidRDefault="0046749A" w:rsidP="00207342">
      <w:pPr>
        <w:pStyle w:val="2"/>
        <w:widowControl/>
        <w:pBdr>
          <w:left w:val="none" w:sz="0" w:space="0" w:color="auto"/>
        </w:pBdr>
        <w:tabs>
          <w:tab w:val="left" w:pos="432"/>
        </w:tabs>
        <w:snapToGrid/>
        <w:spacing w:beforeLines="0" w:before="240" w:afterLines="0" w:after="120"/>
        <w:ind w:leftChars="0" w:left="576" w:right="360" w:hanging="576"/>
        <w:jc w:val="left"/>
        <w:rPr>
          <w:rFonts w:ascii="Times New Roman" w:eastAsia="Times New Roman" w:hAnsi="Times New Roman" w:cs="Times New Roman"/>
          <w:kern w:val="0"/>
          <w:sz w:val="20"/>
          <w:szCs w:val="20"/>
          <w:lang w:eastAsia="en-US"/>
        </w:rPr>
      </w:pPr>
      <w:r w:rsidRPr="00207342">
        <w:rPr>
          <w:rFonts w:ascii="Times New Roman" w:eastAsia="Times New Roman" w:hAnsi="Times New Roman" w:cs="Times New Roman"/>
          <w:kern w:val="0"/>
          <w:sz w:val="20"/>
          <w:szCs w:val="20"/>
          <w:lang w:eastAsia="en-US"/>
        </w:rPr>
        <w:t>2.1 Data Sources</w:t>
      </w:r>
    </w:p>
    <w:p w14:paraId="26A19C91" w14:textId="2E16E821" w:rsidR="0046749A" w:rsidRDefault="0046749A" w:rsidP="00FF3CC1">
      <w:pPr>
        <w:spacing w:line="260" w:lineRule="exact"/>
        <w:rPr>
          <w:rFonts w:ascii="Times New Roman" w:hAnsi="Times New Roman" w:cs="Times New Roman"/>
          <w:sz w:val="20"/>
          <w:szCs w:val="20"/>
        </w:rPr>
      </w:pPr>
      <w:r w:rsidRPr="00FF3CC1">
        <w:rPr>
          <w:rFonts w:ascii="Times New Roman" w:hAnsi="Times New Roman" w:cs="Times New Roman"/>
          <w:sz w:val="20"/>
          <w:szCs w:val="20"/>
        </w:rPr>
        <w:t xml:space="preserve">In this study, six samples were collected from 10 sampling sites in the </w:t>
      </w:r>
      <w:proofErr w:type="spellStart"/>
      <w:r w:rsidRPr="00FF3CC1">
        <w:rPr>
          <w:rFonts w:ascii="Times New Roman" w:hAnsi="Times New Roman" w:cs="Times New Roman"/>
          <w:sz w:val="20"/>
          <w:szCs w:val="20"/>
        </w:rPr>
        <w:t>Sanhekou</w:t>
      </w:r>
      <w:proofErr w:type="spellEnd"/>
      <w:r w:rsidRPr="00FF3CC1">
        <w:rPr>
          <w:rFonts w:ascii="Times New Roman" w:hAnsi="Times New Roman" w:cs="Times New Roman"/>
          <w:sz w:val="20"/>
          <w:szCs w:val="20"/>
        </w:rPr>
        <w:t xml:space="preserve"> Reservoir area from July to December 2019. The characteristic parameters of water quality were water temperature (T), pH, total nitrogen (TN), total phosphorus (TP), dissolved oxygen (DO), chemical oxygen demand (COD), ammonia nitrogen (NH</w:t>
      </w:r>
      <w:r w:rsidRPr="00FF3CC1">
        <w:rPr>
          <w:rFonts w:ascii="Times New Roman" w:hAnsi="Times New Roman" w:cs="Times New Roman"/>
          <w:sz w:val="20"/>
          <w:szCs w:val="20"/>
          <w:vertAlign w:val="subscript"/>
        </w:rPr>
        <w:t>3</w:t>
      </w:r>
      <w:r w:rsidRPr="00FF3CC1">
        <w:rPr>
          <w:rFonts w:ascii="Times New Roman" w:hAnsi="Times New Roman" w:cs="Times New Roman"/>
          <w:sz w:val="20"/>
          <w:szCs w:val="20"/>
        </w:rPr>
        <w:t>-N), etc. Among them, T, DO and pH were measured by portable water quality detector (HACH-DS5, USA). Three samples were collected from each sampling point, placed in an ice box, and brought back to the laboratory for testing. TP data were obtained using total phosphorus analyzer, and TN was determined according to the requirements of "Determination of total Nitrogen in Water Quality by alkaline potassium persulfate Digestion UV spectrophotometry" (HJ 636-</w:t>
      </w:r>
      <w:proofErr w:type="gramStart"/>
      <w:r w:rsidRPr="00FF3CC1">
        <w:rPr>
          <w:rFonts w:ascii="Times New Roman" w:hAnsi="Times New Roman" w:cs="Times New Roman"/>
          <w:sz w:val="20"/>
          <w:szCs w:val="20"/>
        </w:rPr>
        <w:t>2012)</w:t>
      </w:r>
      <w:r w:rsidR="00C95D91" w:rsidRPr="00FF3CC1">
        <w:rPr>
          <w:rFonts w:ascii="Times New Roman" w:hAnsi="Times New Roman" w:cs="Times New Roman"/>
          <w:sz w:val="20"/>
          <w:szCs w:val="20"/>
          <w:vertAlign w:val="superscript"/>
        </w:rPr>
        <w:t>[</w:t>
      </w:r>
      <w:proofErr w:type="gramEnd"/>
      <w:r w:rsidR="00C95D91" w:rsidRPr="00FF3CC1">
        <w:rPr>
          <w:rFonts w:ascii="Times New Roman" w:hAnsi="Times New Roman" w:cs="Times New Roman"/>
          <w:sz w:val="20"/>
          <w:szCs w:val="20"/>
          <w:vertAlign w:val="superscript"/>
        </w:rPr>
        <w:t>10]</w:t>
      </w:r>
      <w:r w:rsidRPr="00FF3CC1">
        <w:rPr>
          <w:rFonts w:ascii="Times New Roman" w:hAnsi="Times New Roman" w:cs="Times New Roman"/>
          <w:sz w:val="20"/>
          <w:szCs w:val="20"/>
        </w:rPr>
        <w:t>. The determination of NH</w:t>
      </w:r>
      <w:r w:rsidRPr="00FF3CC1">
        <w:rPr>
          <w:rFonts w:ascii="Times New Roman" w:hAnsi="Times New Roman" w:cs="Times New Roman"/>
          <w:sz w:val="20"/>
          <w:szCs w:val="20"/>
          <w:vertAlign w:val="subscript"/>
        </w:rPr>
        <w:t>3</w:t>
      </w:r>
      <w:r w:rsidRPr="00FF3CC1">
        <w:rPr>
          <w:rFonts w:ascii="Times New Roman" w:hAnsi="Times New Roman" w:cs="Times New Roman"/>
          <w:sz w:val="20"/>
          <w:szCs w:val="20"/>
        </w:rPr>
        <w:t>-N was based on the "determination of water quality ammonia nitrogen" Nath reagent spectrophotometric method (HJ 535-</w:t>
      </w:r>
      <w:proofErr w:type="gramStart"/>
      <w:r w:rsidRPr="00FF3CC1">
        <w:rPr>
          <w:rFonts w:ascii="Times New Roman" w:hAnsi="Times New Roman" w:cs="Times New Roman"/>
          <w:sz w:val="20"/>
          <w:szCs w:val="20"/>
        </w:rPr>
        <w:t>2009)</w:t>
      </w:r>
      <w:r w:rsidR="00737E1F" w:rsidRPr="00FF3CC1">
        <w:rPr>
          <w:rFonts w:ascii="Times New Roman" w:hAnsi="Times New Roman" w:cs="Times New Roman"/>
          <w:sz w:val="20"/>
          <w:szCs w:val="20"/>
          <w:vertAlign w:val="superscript"/>
        </w:rPr>
        <w:t>[</w:t>
      </w:r>
      <w:proofErr w:type="gramEnd"/>
      <w:r w:rsidR="00737E1F" w:rsidRPr="00FF3CC1">
        <w:rPr>
          <w:rFonts w:ascii="Times New Roman" w:hAnsi="Times New Roman" w:cs="Times New Roman"/>
          <w:sz w:val="20"/>
          <w:szCs w:val="20"/>
          <w:vertAlign w:val="superscript"/>
        </w:rPr>
        <w:t>11]</w:t>
      </w:r>
      <w:r w:rsidRPr="00FF3CC1">
        <w:rPr>
          <w:rFonts w:ascii="Times New Roman" w:hAnsi="Times New Roman" w:cs="Times New Roman"/>
          <w:sz w:val="20"/>
          <w:szCs w:val="20"/>
        </w:rPr>
        <w:t>, and the determination of COD was based on the "determination of water chemical oxygen demand dichromate method" (HJ 828-2017)</w:t>
      </w:r>
      <w:r w:rsidR="00737E1F" w:rsidRPr="00FF3CC1">
        <w:rPr>
          <w:rFonts w:ascii="Times New Roman" w:hAnsi="Times New Roman" w:cs="Times New Roman"/>
          <w:sz w:val="20"/>
          <w:szCs w:val="20"/>
          <w:vertAlign w:val="superscript"/>
        </w:rPr>
        <w:t>[12]</w:t>
      </w:r>
      <w:r w:rsidRPr="00FF3CC1">
        <w:rPr>
          <w:rFonts w:ascii="Times New Roman" w:hAnsi="Times New Roman" w:cs="Times New Roman"/>
          <w:sz w:val="20"/>
          <w:szCs w:val="20"/>
        </w:rPr>
        <w:t>, and the determination of algae is based on the Technical Specification for the Detection of planktonic algae in Freshwater (DB32/T4005-2021)</w:t>
      </w:r>
      <w:r w:rsidR="00737E1F" w:rsidRPr="00FF3CC1">
        <w:rPr>
          <w:rFonts w:ascii="Times New Roman" w:hAnsi="Times New Roman" w:cs="Times New Roman"/>
          <w:sz w:val="20"/>
          <w:szCs w:val="20"/>
          <w:vertAlign w:val="superscript"/>
        </w:rPr>
        <w:t>[13]</w:t>
      </w:r>
      <w:r w:rsidRPr="00FF3CC1">
        <w:rPr>
          <w:rFonts w:ascii="Times New Roman" w:hAnsi="Times New Roman" w:cs="Times New Roman"/>
          <w:sz w:val="20"/>
          <w:szCs w:val="20"/>
        </w:rPr>
        <w:t xml:space="preserve">. The main hydrological characteristics of </w:t>
      </w:r>
      <w:proofErr w:type="spellStart"/>
      <w:r w:rsidRPr="00FF3CC1">
        <w:rPr>
          <w:rFonts w:ascii="Times New Roman" w:hAnsi="Times New Roman" w:cs="Times New Roman"/>
          <w:sz w:val="20"/>
          <w:szCs w:val="20"/>
        </w:rPr>
        <w:t>Sanhekou</w:t>
      </w:r>
      <w:proofErr w:type="spellEnd"/>
      <w:r w:rsidRPr="00FF3CC1">
        <w:rPr>
          <w:rFonts w:ascii="Times New Roman" w:hAnsi="Times New Roman" w:cs="Times New Roman"/>
          <w:sz w:val="20"/>
          <w:szCs w:val="20"/>
        </w:rPr>
        <w:t xml:space="preserve"> Reservoir are shown in Table 1, and the main algae and their parameters are shown in Table 2.</w:t>
      </w:r>
    </w:p>
    <w:p w14:paraId="3FD40EBC" w14:textId="77777777" w:rsidR="00FF3CC1" w:rsidRPr="00FF3CC1" w:rsidRDefault="00FF3CC1" w:rsidP="00FF3CC1">
      <w:pPr>
        <w:spacing w:line="260" w:lineRule="exact"/>
        <w:rPr>
          <w:rFonts w:ascii="Times New Roman" w:hAnsi="Times New Roman" w:cs="Times New Roman"/>
          <w:sz w:val="20"/>
          <w:szCs w:val="20"/>
        </w:rPr>
      </w:pPr>
    </w:p>
    <w:p w14:paraId="2100277E" w14:textId="77777777" w:rsidR="0046749A" w:rsidRPr="00FF3CC1" w:rsidRDefault="0046749A" w:rsidP="00FF3CC1">
      <w:pPr>
        <w:rPr>
          <w:rFonts w:ascii="Times New Roman" w:eastAsia="宋体" w:hAnsi="Times New Roman" w:cs="Times New Roman"/>
          <w:color w:val="666666"/>
          <w:sz w:val="20"/>
          <w:szCs w:val="20"/>
        </w:rPr>
      </w:pPr>
      <w:r w:rsidRPr="00FF3CC1">
        <w:rPr>
          <w:rFonts w:ascii="Times New Roman" w:eastAsia="宋体" w:hAnsi="Times New Roman" w:cs="Times New Roman"/>
          <w:sz w:val="20"/>
          <w:szCs w:val="20"/>
        </w:rPr>
        <w:t xml:space="preserve">Table 1   Main hydrological characteristics of </w:t>
      </w:r>
      <w:proofErr w:type="spellStart"/>
      <w:r w:rsidRPr="00FF3CC1">
        <w:rPr>
          <w:rFonts w:ascii="Times New Roman" w:eastAsia="宋体" w:hAnsi="Times New Roman" w:cs="Times New Roman"/>
          <w:sz w:val="20"/>
          <w:szCs w:val="20"/>
        </w:rPr>
        <w:t>Sanhekou</w:t>
      </w:r>
      <w:proofErr w:type="spellEnd"/>
      <w:r w:rsidRPr="00FF3CC1">
        <w:rPr>
          <w:rFonts w:ascii="Times New Roman" w:eastAsia="宋体" w:hAnsi="Times New Roman" w:cs="Times New Roman"/>
          <w:sz w:val="20"/>
          <w:szCs w:val="20"/>
        </w:rPr>
        <w:t xml:space="preserve"> Reservoir</w:t>
      </w:r>
    </w:p>
    <w:tbl>
      <w:tblPr>
        <w:tblStyle w:val="ab"/>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236"/>
        <w:gridCol w:w="1178"/>
        <w:gridCol w:w="1093"/>
        <w:gridCol w:w="1050"/>
        <w:gridCol w:w="1478"/>
        <w:gridCol w:w="1171"/>
        <w:gridCol w:w="1316"/>
      </w:tblGrid>
      <w:tr w:rsidR="0046749A" w:rsidRPr="00FF3CC1" w14:paraId="0652FDF9" w14:textId="77777777" w:rsidTr="00C65932">
        <w:tc>
          <w:tcPr>
            <w:tcW w:w="740" w:type="pct"/>
            <w:tcBorders>
              <w:top w:val="single" w:sz="12" w:space="0" w:color="auto"/>
            </w:tcBorders>
            <w:vAlign w:val="center"/>
          </w:tcPr>
          <w:p w14:paraId="1DF7C4D2"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Water area /km</w:t>
            </w:r>
            <w:r w:rsidRPr="00FF3CC1">
              <w:rPr>
                <w:rFonts w:ascii="Times New Roman" w:eastAsia="宋体" w:hAnsi="Times New Roman" w:cs="Times New Roman"/>
                <w:sz w:val="20"/>
                <w:szCs w:val="20"/>
                <w:vertAlign w:val="superscript"/>
              </w:rPr>
              <w:t>2</w:t>
            </w:r>
          </w:p>
        </w:tc>
        <w:tc>
          <w:tcPr>
            <w:tcW w:w="706" w:type="pct"/>
            <w:tcBorders>
              <w:top w:val="single" w:sz="12" w:space="0" w:color="auto"/>
            </w:tcBorders>
            <w:vAlign w:val="center"/>
          </w:tcPr>
          <w:p w14:paraId="45468108"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The maximum length /km</w:t>
            </w:r>
          </w:p>
        </w:tc>
        <w:tc>
          <w:tcPr>
            <w:tcW w:w="656" w:type="pct"/>
            <w:tcBorders>
              <w:top w:val="single" w:sz="12" w:space="0" w:color="auto"/>
            </w:tcBorders>
            <w:vAlign w:val="center"/>
          </w:tcPr>
          <w:p w14:paraId="3CD0FA74" w14:textId="77777777" w:rsidR="0046749A" w:rsidRPr="00FF3CC1" w:rsidRDefault="00585B44"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 xml:space="preserve">The average water depth </w:t>
            </w:r>
            <w:r w:rsidR="0046749A" w:rsidRPr="00FF3CC1">
              <w:rPr>
                <w:rFonts w:ascii="Times New Roman" w:eastAsia="宋体" w:hAnsi="Times New Roman" w:cs="Times New Roman"/>
                <w:sz w:val="20"/>
                <w:szCs w:val="20"/>
              </w:rPr>
              <w:t>/m</w:t>
            </w:r>
          </w:p>
        </w:tc>
        <w:tc>
          <w:tcPr>
            <w:tcW w:w="549" w:type="pct"/>
            <w:tcBorders>
              <w:top w:val="single" w:sz="12" w:space="0" w:color="auto"/>
            </w:tcBorders>
            <w:vAlign w:val="center"/>
          </w:tcPr>
          <w:p w14:paraId="38251938" w14:textId="77777777" w:rsidR="0046749A" w:rsidRPr="00FF3CC1" w:rsidRDefault="00585B44"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Maximum depth of the water/m</w:t>
            </w:r>
          </w:p>
        </w:tc>
        <w:tc>
          <w:tcPr>
            <w:tcW w:w="882" w:type="pct"/>
            <w:tcBorders>
              <w:top w:val="single" w:sz="12" w:space="0" w:color="auto"/>
            </w:tcBorders>
            <w:vAlign w:val="center"/>
          </w:tcPr>
          <w:p w14:paraId="02455476" w14:textId="77777777" w:rsidR="0046749A" w:rsidRPr="00FF3CC1" w:rsidRDefault="00585B44"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 xml:space="preserve">Mean evaporation </w:t>
            </w:r>
            <w:r w:rsidR="0046749A" w:rsidRPr="00FF3CC1">
              <w:rPr>
                <w:rFonts w:ascii="Times New Roman" w:eastAsia="宋体" w:hAnsi="Times New Roman" w:cs="Times New Roman"/>
                <w:sz w:val="20"/>
                <w:szCs w:val="20"/>
              </w:rPr>
              <w:t>/(in</w:t>
            </w:r>
            <w:r w:rsidR="0046749A" w:rsidRPr="00FF3CC1">
              <w:rPr>
                <w:rFonts w:ascii="Times New Roman" w:eastAsia="宋体" w:hAnsi="Times New Roman" w:cs="Times New Roman"/>
                <w:sz w:val="20"/>
                <w:szCs w:val="20"/>
              </w:rPr>
              <w:sym w:font="Wingdings" w:char="F09E"/>
            </w:r>
            <w:r w:rsidR="0046749A" w:rsidRPr="00FF3CC1">
              <w:rPr>
                <w:rFonts w:ascii="Times New Roman" w:eastAsia="宋体" w:hAnsi="Times New Roman" w:cs="Times New Roman"/>
                <w:sz w:val="20"/>
                <w:szCs w:val="20"/>
              </w:rPr>
              <w:t>a</w:t>
            </w:r>
            <w:r w:rsidR="0046749A" w:rsidRPr="00FF3CC1">
              <w:rPr>
                <w:rFonts w:ascii="Times New Roman" w:eastAsia="宋体" w:hAnsi="Times New Roman" w:cs="Times New Roman"/>
                <w:sz w:val="20"/>
                <w:szCs w:val="20"/>
                <w:vertAlign w:val="superscript"/>
              </w:rPr>
              <w:t>-1</w:t>
            </w:r>
            <w:r w:rsidR="0046749A" w:rsidRPr="00FF3CC1">
              <w:rPr>
                <w:rFonts w:ascii="Times New Roman" w:eastAsia="宋体" w:hAnsi="Times New Roman" w:cs="Times New Roman"/>
                <w:sz w:val="20"/>
                <w:szCs w:val="20"/>
              </w:rPr>
              <w:t>)</w:t>
            </w:r>
          </w:p>
        </w:tc>
        <w:tc>
          <w:tcPr>
            <w:tcW w:w="680" w:type="pct"/>
            <w:tcBorders>
              <w:top w:val="single" w:sz="12" w:space="0" w:color="auto"/>
            </w:tcBorders>
            <w:vAlign w:val="center"/>
          </w:tcPr>
          <w:p w14:paraId="38C5E18C" w14:textId="77777777" w:rsidR="0046749A" w:rsidRPr="00FF3CC1" w:rsidRDefault="00585B44"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 xml:space="preserve">The average temperature </w:t>
            </w:r>
            <w:r w:rsidR="0046749A" w:rsidRPr="00FF3CC1">
              <w:rPr>
                <w:rFonts w:ascii="Times New Roman" w:eastAsia="宋体" w:hAnsi="Times New Roman" w:cs="Times New Roman"/>
                <w:sz w:val="20"/>
                <w:szCs w:val="20"/>
              </w:rPr>
              <w:t>/℃</w:t>
            </w:r>
          </w:p>
        </w:tc>
        <w:tc>
          <w:tcPr>
            <w:tcW w:w="787" w:type="pct"/>
            <w:tcBorders>
              <w:top w:val="single" w:sz="12" w:space="0" w:color="auto"/>
            </w:tcBorders>
            <w:vAlign w:val="center"/>
          </w:tcPr>
          <w:p w14:paraId="1A6A97EC" w14:textId="77777777" w:rsidR="0046749A" w:rsidRPr="00FF3CC1" w:rsidRDefault="00585B44"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 xml:space="preserve">The average light intensity </w:t>
            </w:r>
            <w:r w:rsidR="0046749A" w:rsidRPr="00FF3CC1">
              <w:rPr>
                <w:rFonts w:ascii="Times New Roman" w:eastAsia="宋体" w:hAnsi="Times New Roman" w:cs="Times New Roman"/>
                <w:sz w:val="20"/>
                <w:szCs w:val="20"/>
              </w:rPr>
              <w:t>/(</w:t>
            </w:r>
            <w:proofErr w:type="spellStart"/>
            <w:r w:rsidR="0046749A" w:rsidRPr="00FF3CC1">
              <w:rPr>
                <w:rFonts w:ascii="Times New Roman" w:eastAsia="宋体" w:hAnsi="Times New Roman" w:cs="Times New Roman"/>
                <w:sz w:val="20"/>
                <w:szCs w:val="20"/>
              </w:rPr>
              <w:t>ly</w:t>
            </w:r>
            <w:proofErr w:type="spellEnd"/>
            <w:r w:rsidR="0046749A" w:rsidRPr="00FF3CC1">
              <w:rPr>
                <w:rFonts w:ascii="Times New Roman" w:eastAsia="宋体" w:hAnsi="Times New Roman" w:cs="Times New Roman"/>
                <w:sz w:val="20"/>
                <w:szCs w:val="20"/>
              </w:rPr>
              <w:sym w:font="Wingdings" w:char="F09E"/>
            </w:r>
            <w:r w:rsidR="0046749A" w:rsidRPr="00FF3CC1">
              <w:rPr>
                <w:rFonts w:ascii="Times New Roman" w:eastAsia="宋体" w:hAnsi="Times New Roman" w:cs="Times New Roman"/>
                <w:sz w:val="20"/>
                <w:szCs w:val="20"/>
              </w:rPr>
              <w:t>d</w:t>
            </w:r>
            <w:r w:rsidR="0046749A" w:rsidRPr="00FF3CC1">
              <w:rPr>
                <w:rFonts w:ascii="Times New Roman" w:eastAsia="宋体" w:hAnsi="Times New Roman" w:cs="Times New Roman"/>
                <w:sz w:val="20"/>
                <w:szCs w:val="20"/>
                <w:vertAlign w:val="superscript"/>
              </w:rPr>
              <w:t>-1</w:t>
            </w:r>
            <w:r w:rsidR="0046749A" w:rsidRPr="00FF3CC1">
              <w:rPr>
                <w:rFonts w:ascii="Times New Roman" w:eastAsia="宋体" w:hAnsi="Times New Roman" w:cs="Times New Roman"/>
                <w:sz w:val="20"/>
                <w:szCs w:val="20"/>
              </w:rPr>
              <w:t>)</w:t>
            </w:r>
          </w:p>
        </w:tc>
      </w:tr>
      <w:tr w:rsidR="0046749A" w:rsidRPr="00FF3CC1" w14:paraId="048C0A5E" w14:textId="77777777" w:rsidTr="00C65932">
        <w:tc>
          <w:tcPr>
            <w:tcW w:w="740" w:type="pct"/>
            <w:tcBorders>
              <w:bottom w:val="single" w:sz="12" w:space="0" w:color="auto"/>
            </w:tcBorders>
            <w:vAlign w:val="center"/>
          </w:tcPr>
          <w:p w14:paraId="38E5E6A4" w14:textId="77777777" w:rsidR="0046749A" w:rsidRPr="00FF3CC1" w:rsidRDefault="0046749A" w:rsidP="00C65932">
            <w:pPr>
              <w:ind w:firstLine="360"/>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16.04</w:t>
            </w:r>
          </w:p>
        </w:tc>
        <w:tc>
          <w:tcPr>
            <w:tcW w:w="706" w:type="pct"/>
            <w:tcBorders>
              <w:bottom w:val="single" w:sz="12" w:space="0" w:color="auto"/>
            </w:tcBorders>
            <w:vAlign w:val="center"/>
          </w:tcPr>
          <w:p w14:paraId="66CDE95B" w14:textId="77777777" w:rsidR="0046749A" w:rsidRPr="00FF3CC1" w:rsidRDefault="0046749A" w:rsidP="00C65932">
            <w:pPr>
              <w:ind w:firstLine="360"/>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10</w:t>
            </w:r>
          </w:p>
        </w:tc>
        <w:tc>
          <w:tcPr>
            <w:tcW w:w="656" w:type="pct"/>
            <w:tcBorders>
              <w:bottom w:val="single" w:sz="12" w:space="0" w:color="auto"/>
            </w:tcBorders>
            <w:vAlign w:val="center"/>
          </w:tcPr>
          <w:p w14:paraId="047E48B7" w14:textId="77777777" w:rsidR="0046749A" w:rsidRPr="00FF3CC1" w:rsidRDefault="0046749A" w:rsidP="00C65932">
            <w:pPr>
              <w:ind w:firstLine="360"/>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44.3</w:t>
            </w:r>
          </w:p>
        </w:tc>
        <w:tc>
          <w:tcPr>
            <w:tcW w:w="549" w:type="pct"/>
            <w:tcBorders>
              <w:bottom w:val="single" w:sz="12" w:space="0" w:color="auto"/>
            </w:tcBorders>
            <w:vAlign w:val="center"/>
          </w:tcPr>
          <w:p w14:paraId="7BB8433B" w14:textId="77777777" w:rsidR="0046749A" w:rsidRPr="00FF3CC1" w:rsidRDefault="0046749A" w:rsidP="00C65932">
            <w:pPr>
              <w:ind w:firstLine="360"/>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84</w:t>
            </w:r>
          </w:p>
        </w:tc>
        <w:tc>
          <w:tcPr>
            <w:tcW w:w="882" w:type="pct"/>
            <w:tcBorders>
              <w:bottom w:val="single" w:sz="12" w:space="0" w:color="auto"/>
            </w:tcBorders>
            <w:vAlign w:val="center"/>
          </w:tcPr>
          <w:p w14:paraId="66F83BD2" w14:textId="77777777" w:rsidR="0046749A" w:rsidRPr="00FF3CC1" w:rsidRDefault="0046749A" w:rsidP="00C65932">
            <w:pPr>
              <w:ind w:firstLine="360"/>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23.19</w:t>
            </w:r>
          </w:p>
        </w:tc>
        <w:tc>
          <w:tcPr>
            <w:tcW w:w="680" w:type="pct"/>
            <w:tcBorders>
              <w:bottom w:val="single" w:sz="12" w:space="0" w:color="auto"/>
            </w:tcBorders>
            <w:vAlign w:val="center"/>
          </w:tcPr>
          <w:p w14:paraId="5C1BDE33" w14:textId="77777777" w:rsidR="0046749A" w:rsidRPr="00FF3CC1" w:rsidRDefault="0046749A" w:rsidP="00C65932">
            <w:pPr>
              <w:ind w:firstLine="360"/>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12.3</w:t>
            </w:r>
          </w:p>
        </w:tc>
        <w:tc>
          <w:tcPr>
            <w:tcW w:w="787" w:type="pct"/>
            <w:tcBorders>
              <w:bottom w:val="single" w:sz="12" w:space="0" w:color="auto"/>
            </w:tcBorders>
            <w:vAlign w:val="center"/>
          </w:tcPr>
          <w:p w14:paraId="34282E7C" w14:textId="77777777" w:rsidR="0046749A" w:rsidRPr="00FF3CC1" w:rsidRDefault="0046749A" w:rsidP="00C65932">
            <w:pPr>
              <w:ind w:firstLine="360"/>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269.33</w:t>
            </w:r>
          </w:p>
        </w:tc>
      </w:tr>
    </w:tbl>
    <w:p w14:paraId="257E6ACD" w14:textId="77777777" w:rsidR="00FF3CC1" w:rsidRDefault="00FF3CC1" w:rsidP="00FF3CC1">
      <w:pPr>
        <w:rPr>
          <w:rFonts w:ascii="Times New Roman" w:eastAsia="宋体" w:hAnsi="Times New Roman" w:cs="Times New Roman"/>
          <w:sz w:val="20"/>
          <w:szCs w:val="20"/>
        </w:rPr>
      </w:pPr>
    </w:p>
    <w:p w14:paraId="0B7657EC" w14:textId="3A2E83AE" w:rsidR="0046749A" w:rsidRPr="00FF3CC1" w:rsidRDefault="0046749A" w:rsidP="00FF3CC1">
      <w:pPr>
        <w:rPr>
          <w:rFonts w:ascii="Times New Roman" w:eastAsia="宋体" w:hAnsi="Times New Roman" w:cs="Times New Roman"/>
          <w:sz w:val="20"/>
          <w:szCs w:val="20"/>
        </w:rPr>
      </w:pPr>
      <w:r w:rsidRPr="00FF3CC1">
        <w:rPr>
          <w:rFonts w:ascii="Times New Roman" w:eastAsia="宋体" w:hAnsi="Times New Roman" w:cs="Times New Roman"/>
          <w:sz w:val="20"/>
          <w:szCs w:val="20"/>
        </w:rPr>
        <w:lastRenderedPageBreak/>
        <w:t xml:space="preserve">Table 2 Main algae and their parameters in </w:t>
      </w:r>
      <w:proofErr w:type="spellStart"/>
      <w:r w:rsidRPr="00FF3CC1">
        <w:rPr>
          <w:rFonts w:ascii="Times New Roman" w:eastAsia="宋体" w:hAnsi="Times New Roman" w:cs="Times New Roman"/>
          <w:sz w:val="20"/>
          <w:szCs w:val="20"/>
        </w:rPr>
        <w:t>Sanhekou</w:t>
      </w:r>
      <w:proofErr w:type="spellEnd"/>
      <w:r w:rsidRPr="00FF3CC1">
        <w:rPr>
          <w:rFonts w:ascii="Times New Roman" w:eastAsia="宋体" w:hAnsi="Times New Roman" w:cs="Times New Roman"/>
          <w:sz w:val="20"/>
          <w:szCs w:val="20"/>
        </w:rPr>
        <w:t xml:space="preserve"> Reservoir</w:t>
      </w:r>
    </w:p>
    <w:tbl>
      <w:tblPr>
        <w:tblStyle w:val="ab"/>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1973"/>
        <w:gridCol w:w="1975"/>
        <w:gridCol w:w="1222"/>
        <w:gridCol w:w="1566"/>
      </w:tblGrid>
      <w:tr w:rsidR="0046749A" w:rsidRPr="00FF3CC1" w14:paraId="79A4223F" w14:textId="77777777" w:rsidTr="00C65932">
        <w:trPr>
          <w:jc w:val="center"/>
        </w:trPr>
        <w:tc>
          <w:tcPr>
            <w:tcW w:w="1094" w:type="pct"/>
            <w:tcBorders>
              <w:top w:val="single" w:sz="12" w:space="0" w:color="auto"/>
              <w:bottom w:val="single" w:sz="8" w:space="0" w:color="auto"/>
            </w:tcBorders>
            <w:vAlign w:val="center"/>
          </w:tcPr>
          <w:p w14:paraId="5617ACCF" w14:textId="77777777" w:rsidR="0046749A" w:rsidRPr="00FF3CC1" w:rsidRDefault="00585B44"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Species</w:t>
            </w:r>
          </w:p>
        </w:tc>
        <w:tc>
          <w:tcPr>
            <w:tcW w:w="1204" w:type="pct"/>
            <w:tcBorders>
              <w:top w:val="single" w:sz="12" w:space="0" w:color="auto"/>
              <w:bottom w:val="single" w:sz="8" w:space="0" w:color="auto"/>
            </w:tcBorders>
            <w:vAlign w:val="center"/>
          </w:tcPr>
          <w:p w14:paraId="654D6441" w14:textId="77777777" w:rsidR="0046749A" w:rsidRPr="00FF3CC1" w:rsidRDefault="007961ED"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Phyt High-Nut Diatom</w:t>
            </w:r>
          </w:p>
        </w:tc>
        <w:tc>
          <w:tcPr>
            <w:tcW w:w="1205" w:type="pct"/>
            <w:tcBorders>
              <w:top w:val="single" w:sz="12" w:space="0" w:color="auto"/>
              <w:bottom w:val="single" w:sz="8" w:space="0" w:color="auto"/>
            </w:tcBorders>
            <w:vAlign w:val="center"/>
          </w:tcPr>
          <w:p w14:paraId="650BF065" w14:textId="77777777" w:rsidR="0046749A" w:rsidRPr="00FF3CC1" w:rsidRDefault="007961ED"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Phyt Low Nut Diatom</w:t>
            </w:r>
          </w:p>
        </w:tc>
        <w:tc>
          <w:tcPr>
            <w:tcW w:w="658" w:type="pct"/>
            <w:tcBorders>
              <w:top w:val="single" w:sz="12" w:space="0" w:color="auto"/>
              <w:bottom w:val="single" w:sz="8" w:space="0" w:color="auto"/>
            </w:tcBorders>
            <w:vAlign w:val="center"/>
          </w:tcPr>
          <w:p w14:paraId="16124A48" w14:textId="77777777" w:rsidR="0046749A" w:rsidRPr="00FF3CC1" w:rsidRDefault="007961ED" w:rsidP="00C65932">
            <w:pPr>
              <w:jc w:val="center"/>
              <w:rPr>
                <w:rFonts w:ascii="Times New Roman" w:eastAsia="宋体" w:hAnsi="Times New Roman" w:cs="Times New Roman"/>
                <w:sz w:val="20"/>
                <w:szCs w:val="20"/>
              </w:rPr>
            </w:pPr>
            <w:proofErr w:type="spellStart"/>
            <w:proofErr w:type="gramStart"/>
            <w:r w:rsidRPr="00FF3CC1">
              <w:rPr>
                <w:rFonts w:ascii="Times New Roman" w:eastAsia="宋体" w:hAnsi="Times New Roman" w:cs="Times New Roman"/>
                <w:sz w:val="20"/>
                <w:szCs w:val="20"/>
              </w:rPr>
              <w:t>Phyto,Green</w:t>
            </w:r>
            <w:proofErr w:type="spellEnd"/>
            <w:proofErr w:type="gramEnd"/>
          </w:p>
        </w:tc>
        <w:tc>
          <w:tcPr>
            <w:tcW w:w="840" w:type="pct"/>
            <w:tcBorders>
              <w:top w:val="single" w:sz="12" w:space="0" w:color="auto"/>
              <w:bottom w:val="single" w:sz="8" w:space="0" w:color="auto"/>
            </w:tcBorders>
            <w:vAlign w:val="center"/>
          </w:tcPr>
          <w:p w14:paraId="56B85BBC" w14:textId="77777777" w:rsidR="0046749A" w:rsidRPr="00FF3CC1" w:rsidRDefault="007961ED" w:rsidP="00C65932">
            <w:pPr>
              <w:jc w:val="center"/>
              <w:rPr>
                <w:rFonts w:ascii="Times New Roman" w:eastAsia="宋体" w:hAnsi="Times New Roman" w:cs="Times New Roman"/>
                <w:sz w:val="20"/>
                <w:szCs w:val="20"/>
              </w:rPr>
            </w:pPr>
            <w:proofErr w:type="spellStart"/>
            <w:proofErr w:type="gramStart"/>
            <w:r w:rsidRPr="00FF3CC1">
              <w:rPr>
                <w:rFonts w:ascii="Times New Roman" w:eastAsia="宋体" w:hAnsi="Times New Roman" w:cs="Times New Roman"/>
                <w:sz w:val="20"/>
                <w:szCs w:val="20"/>
              </w:rPr>
              <w:t>Phyt,Blue</w:t>
            </w:r>
            <w:proofErr w:type="spellEnd"/>
            <w:proofErr w:type="gramEnd"/>
            <w:r w:rsidRPr="00FF3CC1">
              <w:rPr>
                <w:rFonts w:ascii="Times New Roman" w:eastAsia="宋体" w:hAnsi="Times New Roman" w:cs="Times New Roman"/>
                <w:sz w:val="20"/>
                <w:szCs w:val="20"/>
              </w:rPr>
              <w:t>-Green</w:t>
            </w:r>
          </w:p>
        </w:tc>
      </w:tr>
      <w:tr w:rsidR="0046749A" w:rsidRPr="00FF3CC1" w14:paraId="6704BB0F" w14:textId="77777777" w:rsidTr="00C65932">
        <w:trPr>
          <w:jc w:val="center"/>
        </w:trPr>
        <w:tc>
          <w:tcPr>
            <w:tcW w:w="1094" w:type="pct"/>
            <w:tcBorders>
              <w:top w:val="single" w:sz="8" w:space="0" w:color="auto"/>
            </w:tcBorders>
            <w:vAlign w:val="center"/>
          </w:tcPr>
          <w:p w14:paraId="28C2BAC2"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B</w:t>
            </w:r>
            <w:r w:rsidRPr="00FF3CC1">
              <w:rPr>
                <w:rFonts w:ascii="Times New Roman" w:eastAsia="宋体" w:hAnsi="Times New Roman" w:cs="Times New Roman"/>
                <w:sz w:val="20"/>
                <w:szCs w:val="20"/>
                <w:vertAlign w:val="subscript"/>
              </w:rPr>
              <w:t>0</w:t>
            </w:r>
          </w:p>
        </w:tc>
        <w:tc>
          <w:tcPr>
            <w:tcW w:w="1204" w:type="pct"/>
            <w:tcBorders>
              <w:top w:val="single" w:sz="8" w:space="0" w:color="auto"/>
            </w:tcBorders>
            <w:vAlign w:val="center"/>
          </w:tcPr>
          <w:p w14:paraId="51835F4B"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0.5</w:t>
            </w:r>
          </w:p>
        </w:tc>
        <w:tc>
          <w:tcPr>
            <w:tcW w:w="1205" w:type="pct"/>
            <w:tcBorders>
              <w:top w:val="single" w:sz="8" w:space="0" w:color="auto"/>
            </w:tcBorders>
            <w:vAlign w:val="center"/>
          </w:tcPr>
          <w:p w14:paraId="37EBB0A4"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0.5</w:t>
            </w:r>
          </w:p>
        </w:tc>
        <w:tc>
          <w:tcPr>
            <w:tcW w:w="658" w:type="pct"/>
            <w:tcBorders>
              <w:top w:val="single" w:sz="8" w:space="0" w:color="auto"/>
            </w:tcBorders>
            <w:vAlign w:val="center"/>
          </w:tcPr>
          <w:p w14:paraId="67E448BC"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1</w:t>
            </w:r>
          </w:p>
        </w:tc>
        <w:tc>
          <w:tcPr>
            <w:tcW w:w="840" w:type="pct"/>
            <w:tcBorders>
              <w:top w:val="single" w:sz="8" w:space="0" w:color="auto"/>
            </w:tcBorders>
            <w:vAlign w:val="center"/>
          </w:tcPr>
          <w:p w14:paraId="3BC7473D"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0.01</w:t>
            </w:r>
          </w:p>
        </w:tc>
      </w:tr>
      <w:tr w:rsidR="0046749A" w:rsidRPr="00FF3CC1" w14:paraId="1E870C85" w14:textId="77777777" w:rsidTr="00C65932">
        <w:trPr>
          <w:jc w:val="center"/>
        </w:trPr>
        <w:tc>
          <w:tcPr>
            <w:tcW w:w="1094" w:type="pct"/>
            <w:vAlign w:val="center"/>
          </w:tcPr>
          <w:p w14:paraId="3B892EBA"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i/>
                <w:sz w:val="20"/>
                <w:szCs w:val="20"/>
              </w:rPr>
              <w:t>L</w:t>
            </w:r>
            <w:r w:rsidRPr="00FF3CC1">
              <w:rPr>
                <w:rFonts w:ascii="Times New Roman" w:eastAsia="宋体" w:hAnsi="Times New Roman" w:cs="Times New Roman"/>
                <w:i/>
                <w:sz w:val="20"/>
                <w:szCs w:val="20"/>
                <w:vertAlign w:val="subscript"/>
              </w:rPr>
              <w:t>P</w:t>
            </w:r>
            <w:r w:rsidRPr="00FF3CC1">
              <w:rPr>
                <w:rFonts w:ascii="Times New Roman" w:eastAsia="宋体" w:hAnsi="Times New Roman" w:cs="Times New Roman"/>
                <w:sz w:val="20"/>
                <w:szCs w:val="20"/>
              </w:rPr>
              <w:t xml:space="preserve"> /(mg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eastAsia="宋体" w:hAnsi="Times New Roman" w:cs="Times New Roman"/>
                <w:sz w:val="20"/>
                <w:szCs w:val="20"/>
              </w:rPr>
              <w:t>)</w:t>
            </w:r>
          </w:p>
        </w:tc>
        <w:tc>
          <w:tcPr>
            <w:tcW w:w="1204" w:type="pct"/>
            <w:vAlign w:val="center"/>
          </w:tcPr>
          <w:p w14:paraId="18D26E37"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0.06</w:t>
            </w:r>
          </w:p>
        </w:tc>
        <w:tc>
          <w:tcPr>
            <w:tcW w:w="1205" w:type="pct"/>
            <w:vAlign w:val="center"/>
          </w:tcPr>
          <w:p w14:paraId="5BDAE2E2"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w:t>
            </w:r>
          </w:p>
        </w:tc>
        <w:tc>
          <w:tcPr>
            <w:tcW w:w="658" w:type="pct"/>
            <w:vAlign w:val="center"/>
          </w:tcPr>
          <w:p w14:paraId="773EED10"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0.1</w:t>
            </w:r>
          </w:p>
        </w:tc>
        <w:tc>
          <w:tcPr>
            <w:tcW w:w="840" w:type="pct"/>
            <w:vAlign w:val="center"/>
          </w:tcPr>
          <w:p w14:paraId="44196D68"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0.03</w:t>
            </w:r>
          </w:p>
        </w:tc>
      </w:tr>
      <w:tr w:rsidR="0046749A" w:rsidRPr="00FF3CC1" w14:paraId="0CD617CF" w14:textId="77777777" w:rsidTr="00C65932">
        <w:trPr>
          <w:jc w:val="center"/>
        </w:trPr>
        <w:tc>
          <w:tcPr>
            <w:tcW w:w="1094" w:type="pct"/>
            <w:vAlign w:val="center"/>
          </w:tcPr>
          <w:p w14:paraId="3DF806B6"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i/>
                <w:sz w:val="20"/>
                <w:szCs w:val="20"/>
              </w:rPr>
              <w:t>L</w:t>
            </w:r>
            <w:r w:rsidRPr="00FF3CC1">
              <w:rPr>
                <w:rFonts w:ascii="Times New Roman" w:eastAsia="宋体" w:hAnsi="Times New Roman" w:cs="Times New Roman"/>
                <w:i/>
                <w:sz w:val="20"/>
                <w:szCs w:val="20"/>
                <w:vertAlign w:val="subscript"/>
              </w:rPr>
              <w:t>N</w:t>
            </w:r>
            <w:r w:rsidRPr="00FF3CC1">
              <w:rPr>
                <w:rFonts w:ascii="Times New Roman" w:eastAsia="宋体" w:hAnsi="Times New Roman" w:cs="Times New Roman"/>
                <w:sz w:val="20"/>
                <w:szCs w:val="20"/>
              </w:rPr>
              <w:t xml:space="preserve"> </w:t>
            </w:r>
            <w:proofErr w:type="gramStart"/>
            <w:r w:rsidRPr="00FF3CC1">
              <w:rPr>
                <w:rFonts w:ascii="Times New Roman" w:eastAsia="宋体" w:hAnsi="Times New Roman" w:cs="Times New Roman"/>
                <w:sz w:val="20"/>
                <w:szCs w:val="20"/>
              </w:rPr>
              <w:t>/( mg</w:t>
            </w:r>
            <w:proofErr w:type="gramEnd"/>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eastAsia="宋体" w:hAnsi="Times New Roman" w:cs="Times New Roman"/>
                <w:sz w:val="20"/>
                <w:szCs w:val="20"/>
              </w:rPr>
              <w:t>)</w:t>
            </w:r>
          </w:p>
        </w:tc>
        <w:tc>
          <w:tcPr>
            <w:tcW w:w="1204" w:type="pct"/>
            <w:vAlign w:val="center"/>
          </w:tcPr>
          <w:p w14:paraId="6F263707"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0.12</w:t>
            </w:r>
          </w:p>
        </w:tc>
        <w:tc>
          <w:tcPr>
            <w:tcW w:w="1205" w:type="pct"/>
            <w:vAlign w:val="center"/>
          </w:tcPr>
          <w:p w14:paraId="2819E940"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0.02</w:t>
            </w:r>
          </w:p>
        </w:tc>
        <w:tc>
          <w:tcPr>
            <w:tcW w:w="658" w:type="pct"/>
            <w:vAlign w:val="center"/>
          </w:tcPr>
          <w:p w14:paraId="051610B3"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0.8</w:t>
            </w:r>
          </w:p>
        </w:tc>
        <w:tc>
          <w:tcPr>
            <w:tcW w:w="840" w:type="pct"/>
            <w:vAlign w:val="center"/>
          </w:tcPr>
          <w:p w14:paraId="3A8B4B57"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1.2</w:t>
            </w:r>
          </w:p>
        </w:tc>
      </w:tr>
      <w:tr w:rsidR="0046749A" w:rsidRPr="00FF3CC1" w14:paraId="60706F72" w14:textId="77777777" w:rsidTr="00C65932">
        <w:trPr>
          <w:jc w:val="center"/>
        </w:trPr>
        <w:tc>
          <w:tcPr>
            <w:tcW w:w="1094" w:type="pct"/>
            <w:vAlign w:val="center"/>
          </w:tcPr>
          <w:p w14:paraId="0C5C1374"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i/>
                <w:sz w:val="20"/>
                <w:szCs w:val="20"/>
              </w:rPr>
              <w:t>T</w:t>
            </w:r>
            <w:r w:rsidRPr="00FF3CC1">
              <w:rPr>
                <w:rFonts w:ascii="Times New Roman" w:eastAsia="宋体" w:hAnsi="Times New Roman" w:cs="Times New Roman"/>
                <w:sz w:val="20"/>
                <w:szCs w:val="20"/>
              </w:rPr>
              <w:t xml:space="preserve"> /℃</w:t>
            </w:r>
          </w:p>
        </w:tc>
        <w:tc>
          <w:tcPr>
            <w:tcW w:w="1204" w:type="pct"/>
            <w:vAlign w:val="center"/>
          </w:tcPr>
          <w:p w14:paraId="436305E8"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20</w:t>
            </w:r>
          </w:p>
        </w:tc>
        <w:tc>
          <w:tcPr>
            <w:tcW w:w="1205" w:type="pct"/>
            <w:vAlign w:val="center"/>
          </w:tcPr>
          <w:p w14:paraId="48E67B09"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26</w:t>
            </w:r>
          </w:p>
        </w:tc>
        <w:tc>
          <w:tcPr>
            <w:tcW w:w="658" w:type="pct"/>
            <w:vAlign w:val="center"/>
          </w:tcPr>
          <w:p w14:paraId="4D0AD55F"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26</w:t>
            </w:r>
          </w:p>
        </w:tc>
        <w:tc>
          <w:tcPr>
            <w:tcW w:w="840" w:type="pct"/>
            <w:vAlign w:val="center"/>
          </w:tcPr>
          <w:p w14:paraId="33A873D5"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30</w:t>
            </w:r>
          </w:p>
        </w:tc>
      </w:tr>
      <w:tr w:rsidR="0046749A" w:rsidRPr="00FF3CC1" w14:paraId="62B5FE67" w14:textId="77777777" w:rsidTr="00C65932">
        <w:trPr>
          <w:jc w:val="center"/>
        </w:trPr>
        <w:tc>
          <w:tcPr>
            <w:tcW w:w="1094" w:type="pct"/>
            <w:vAlign w:val="center"/>
          </w:tcPr>
          <w:p w14:paraId="547043AD" w14:textId="77777777" w:rsidR="0046749A" w:rsidRPr="00FF3CC1" w:rsidRDefault="0046749A" w:rsidP="00C65932">
            <w:pPr>
              <w:jc w:val="center"/>
              <w:rPr>
                <w:rFonts w:ascii="Times New Roman" w:eastAsia="宋体" w:hAnsi="Times New Roman" w:cs="Times New Roman"/>
                <w:sz w:val="20"/>
                <w:szCs w:val="20"/>
                <w:vertAlign w:val="superscript"/>
              </w:rPr>
            </w:pPr>
            <w:r w:rsidRPr="00FF3CC1">
              <w:rPr>
                <w:rFonts w:ascii="Times New Roman" w:eastAsia="宋体" w:hAnsi="Times New Roman" w:cs="Times New Roman"/>
                <w:i/>
                <w:sz w:val="20"/>
                <w:szCs w:val="20"/>
              </w:rPr>
              <w:t>V</w:t>
            </w:r>
            <w:r w:rsidRPr="00FF3CC1">
              <w:rPr>
                <w:rFonts w:ascii="Times New Roman" w:eastAsia="宋体" w:hAnsi="Times New Roman" w:cs="Times New Roman"/>
                <w:i/>
                <w:sz w:val="20"/>
                <w:szCs w:val="20"/>
                <w:vertAlign w:val="subscript"/>
              </w:rPr>
              <w:t>P</w:t>
            </w:r>
            <w:bookmarkStart w:id="0" w:name="OLE_LINK9"/>
            <w:bookmarkStart w:id="1" w:name="OLE_LINK10"/>
            <w:r w:rsidRPr="00FF3CC1">
              <w:rPr>
                <w:rFonts w:ascii="Times New Roman" w:eastAsia="宋体" w:hAnsi="Times New Roman" w:cs="Times New Roman"/>
                <w:sz w:val="20"/>
                <w:szCs w:val="20"/>
              </w:rPr>
              <w:t xml:space="preserve"> /(d</w:t>
            </w:r>
            <w:bookmarkEnd w:id="0"/>
            <w:bookmarkEnd w:id="1"/>
            <w:r w:rsidRPr="00FF3CC1">
              <w:rPr>
                <w:rFonts w:ascii="Times New Roman" w:eastAsia="宋体" w:hAnsi="Times New Roman" w:cs="Times New Roman"/>
                <w:sz w:val="20"/>
                <w:szCs w:val="20"/>
                <w:vertAlign w:val="superscript"/>
              </w:rPr>
              <w:t>-1</w:t>
            </w:r>
            <w:r w:rsidRPr="00FF3CC1">
              <w:rPr>
                <w:rFonts w:ascii="Times New Roman" w:eastAsia="宋体" w:hAnsi="Times New Roman" w:cs="Times New Roman"/>
                <w:sz w:val="20"/>
                <w:szCs w:val="20"/>
              </w:rPr>
              <w:t>)</w:t>
            </w:r>
          </w:p>
        </w:tc>
        <w:tc>
          <w:tcPr>
            <w:tcW w:w="1204" w:type="pct"/>
            <w:vAlign w:val="center"/>
          </w:tcPr>
          <w:p w14:paraId="71E126D3"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1.87</w:t>
            </w:r>
          </w:p>
        </w:tc>
        <w:tc>
          <w:tcPr>
            <w:tcW w:w="1205" w:type="pct"/>
            <w:vAlign w:val="center"/>
          </w:tcPr>
          <w:p w14:paraId="659B6AD4"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1.4</w:t>
            </w:r>
          </w:p>
        </w:tc>
        <w:tc>
          <w:tcPr>
            <w:tcW w:w="658" w:type="pct"/>
            <w:vAlign w:val="center"/>
          </w:tcPr>
          <w:p w14:paraId="165E42BA"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1.65</w:t>
            </w:r>
          </w:p>
        </w:tc>
        <w:tc>
          <w:tcPr>
            <w:tcW w:w="840" w:type="pct"/>
            <w:vAlign w:val="center"/>
          </w:tcPr>
          <w:p w14:paraId="393288C7"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3.9</w:t>
            </w:r>
          </w:p>
        </w:tc>
      </w:tr>
      <w:tr w:rsidR="0046749A" w:rsidRPr="00FF3CC1" w14:paraId="637102B7" w14:textId="77777777" w:rsidTr="00C65932">
        <w:trPr>
          <w:jc w:val="center"/>
        </w:trPr>
        <w:tc>
          <w:tcPr>
            <w:tcW w:w="1094" w:type="pct"/>
            <w:tcBorders>
              <w:bottom w:val="single" w:sz="12" w:space="0" w:color="auto"/>
            </w:tcBorders>
            <w:vAlign w:val="center"/>
          </w:tcPr>
          <w:p w14:paraId="7AED9386" w14:textId="77777777" w:rsidR="0046749A" w:rsidRPr="00FF3CC1" w:rsidRDefault="0046749A" w:rsidP="00C65932">
            <w:pPr>
              <w:jc w:val="center"/>
              <w:rPr>
                <w:rFonts w:ascii="Times New Roman" w:eastAsia="宋体" w:hAnsi="Times New Roman" w:cs="Times New Roman"/>
                <w:sz w:val="20"/>
                <w:szCs w:val="20"/>
                <w:vertAlign w:val="superscript"/>
              </w:rPr>
            </w:pPr>
            <w:r w:rsidRPr="00FF3CC1">
              <w:rPr>
                <w:rFonts w:ascii="Times New Roman" w:eastAsia="宋体" w:hAnsi="Times New Roman" w:cs="Times New Roman"/>
                <w:i/>
                <w:sz w:val="20"/>
                <w:szCs w:val="20"/>
              </w:rPr>
              <w:t>S</w:t>
            </w:r>
            <w:r w:rsidRPr="00FF3CC1">
              <w:rPr>
                <w:rFonts w:ascii="Times New Roman" w:eastAsia="宋体" w:hAnsi="Times New Roman" w:cs="Times New Roman"/>
                <w:i/>
                <w:sz w:val="20"/>
                <w:szCs w:val="20"/>
                <w:vertAlign w:val="subscript"/>
              </w:rPr>
              <w:t>L</w:t>
            </w:r>
            <w:r w:rsidRPr="00FF3CC1">
              <w:rPr>
                <w:rFonts w:ascii="Times New Roman" w:eastAsia="宋体" w:hAnsi="Times New Roman" w:cs="Times New Roman"/>
                <w:sz w:val="20"/>
                <w:szCs w:val="20"/>
              </w:rPr>
              <w:t xml:space="preserve"> /(</w:t>
            </w:r>
            <w:proofErr w:type="spellStart"/>
            <w:r w:rsidRPr="00FF3CC1">
              <w:rPr>
                <w:rFonts w:ascii="Times New Roman" w:eastAsia="宋体" w:hAnsi="Times New Roman" w:cs="Times New Roman"/>
                <w:sz w:val="20"/>
                <w:szCs w:val="20"/>
              </w:rPr>
              <w:t>ly</w:t>
            </w:r>
            <w:proofErr w:type="spellEnd"/>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d</w:t>
            </w:r>
            <w:r w:rsidRPr="00FF3CC1">
              <w:rPr>
                <w:rFonts w:ascii="Times New Roman" w:eastAsia="宋体" w:hAnsi="Times New Roman" w:cs="Times New Roman"/>
                <w:sz w:val="20"/>
                <w:szCs w:val="20"/>
                <w:vertAlign w:val="superscript"/>
              </w:rPr>
              <w:t>-1</w:t>
            </w:r>
            <w:r w:rsidRPr="00FF3CC1">
              <w:rPr>
                <w:rFonts w:ascii="Times New Roman" w:eastAsia="宋体" w:hAnsi="Times New Roman" w:cs="Times New Roman"/>
                <w:sz w:val="20"/>
                <w:szCs w:val="20"/>
              </w:rPr>
              <w:t>)</w:t>
            </w:r>
          </w:p>
        </w:tc>
        <w:tc>
          <w:tcPr>
            <w:tcW w:w="1204" w:type="pct"/>
            <w:tcBorders>
              <w:bottom w:val="single" w:sz="12" w:space="0" w:color="auto"/>
            </w:tcBorders>
            <w:vAlign w:val="center"/>
          </w:tcPr>
          <w:p w14:paraId="07418148"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22.5</w:t>
            </w:r>
          </w:p>
        </w:tc>
        <w:tc>
          <w:tcPr>
            <w:tcW w:w="1205" w:type="pct"/>
            <w:tcBorders>
              <w:bottom w:val="single" w:sz="12" w:space="0" w:color="auto"/>
            </w:tcBorders>
            <w:vAlign w:val="center"/>
          </w:tcPr>
          <w:p w14:paraId="77095589"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56</w:t>
            </w:r>
          </w:p>
        </w:tc>
        <w:tc>
          <w:tcPr>
            <w:tcW w:w="658" w:type="pct"/>
            <w:tcBorders>
              <w:bottom w:val="single" w:sz="12" w:space="0" w:color="auto"/>
            </w:tcBorders>
            <w:vAlign w:val="center"/>
          </w:tcPr>
          <w:p w14:paraId="3C235351"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110</w:t>
            </w:r>
          </w:p>
        </w:tc>
        <w:tc>
          <w:tcPr>
            <w:tcW w:w="840" w:type="pct"/>
            <w:tcBorders>
              <w:bottom w:val="single" w:sz="12" w:space="0" w:color="auto"/>
            </w:tcBorders>
            <w:vAlign w:val="center"/>
          </w:tcPr>
          <w:p w14:paraId="32402FA8" w14:textId="77777777" w:rsidR="0046749A" w:rsidRPr="00FF3CC1" w:rsidRDefault="0046749A" w:rsidP="00C65932">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150</w:t>
            </w:r>
          </w:p>
        </w:tc>
      </w:tr>
    </w:tbl>
    <w:p w14:paraId="018219A6" w14:textId="77777777" w:rsidR="0046749A" w:rsidRPr="00FF3CC1" w:rsidRDefault="007961ED" w:rsidP="00FF3CC1">
      <w:pPr>
        <w:spacing w:line="260" w:lineRule="exact"/>
        <w:ind w:firstLineChars="213" w:firstLine="426"/>
        <w:rPr>
          <w:rFonts w:ascii="Times New Roman" w:hAnsi="Times New Roman" w:cs="Times New Roman"/>
          <w:sz w:val="20"/>
          <w:szCs w:val="20"/>
        </w:rPr>
      </w:pPr>
      <w:r w:rsidRPr="00FF3CC1">
        <w:rPr>
          <w:rFonts w:ascii="Times New Roman" w:hAnsi="Times New Roman" w:cs="Times New Roman"/>
          <w:sz w:val="20"/>
          <w:szCs w:val="20"/>
        </w:rPr>
        <w:t xml:space="preserve">In Table 2, </w:t>
      </w:r>
      <w:r w:rsidR="004F581A" w:rsidRPr="00FF3CC1">
        <w:rPr>
          <w:rFonts w:ascii="Times New Roman" w:eastAsia="宋体" w:hAnsi="Times New Roman" w:cs="Times New Roman"/>
          <w:sz w:val="20"/>
          <w:szCs w:val="20"/>
        </w:rPr>
        <w:t>B</w:t>
      </w:r>
      <w:r w:rsidR="004F581A" w:rsidRPr="00FF3CC1">
        <w:rPr>
          <w:rFonts w:ascii="Times New Roman" w:eastAsia="宋体" w:hAnsi="Times New Roman" w:cs="Times New Roman"/>
          <w:sz w:val="20"/>
          <w:szCs w:val="20"/>
          <w:vertAlign w:val="subscript"/>
        </w:rPr>
        <w:t>0</w:t>
      </w:r>
      <w:r w:rsidRPr="00FF3CC1">
        <w:rPr>
          <w:rFonts w:ascii="Times New Roman" w:hAnsi="Times New Roman" w:cs="Times New Roman"/>
          <w:sz w:val="20"/>
          <w:szCs w:val="20"/>
        </w:rPr>
        <w:t xml:space="preserve"> represents the initial biomass and represents the case of planktonic algae (high trophic diatoms, low trophic diatoms, green algae and cyanobacteria), in </w:t>
      </w:r>
      <w:r w:rsidR="004F581A" w:rsidRPr="00FF3CC1">
        <w:rPr>
          <w:rFonts w:ascii="Times New Roman" w:eastAsia="宋体" w:hAnsi="Times New Roman" w:cs="Times New Roman"/>
          <w:sz w:val="20"/>
          <w:szCs w:val="20"/>
        </w:rPr>
        <w:t>mg</w:t>
      </w:r>
      <w:r w:rsidR="004F581A" w:rsidRPr="00FF3CC1">
        <w:rPr>
          <w:rFonts w:ascii="Times New Roman" w:eastAsia="宋体" w:hAnsi="Times New Roman" w:cs="Times New Roman"/>
          <w:sz w:val="20"/>
          <w:szCs w:val="20"/>
        </w:rPr>
        <w:sym w:font="Wingdings" w:char="F09E"/>
      </w:r>
      <w:r w:rsidR="004F581A" w:rsidRPr="00FF3CC1">
        <w:rPr>
          <w:rFonts w:ascii="Times New Roman" w:eastAsia="宋体" w:hAnsi="Times New Roman" w:cs="Times New Roman"/>
          <w:sz w:val="20"/>
          <w:szCs w:val="20"/>
        </w:rPr>
        <w:t>L</w:t>
      </w:r>
      <w:r w:rsidR="004F581A"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r w:rsidR="004F581A" w:rsidRPr="00FF3CC1">
        <w:rPr>
          <w:rFonts w:ascii="Times New Roman" w:eastAsia="宋体" w:hAnsi="Times New Roman" w:cs="Times New Roman"/>
          <w:sz w:val="20"/>
          <w:szCs w:val="20"/>
        </w:rPr>
        <w:t>L</w:t>
      </w:r>
      <w:r w:rsidR="004F581A" w:rsidRPr="00FF3CC1">
        <w:rPr>
          <w:rFonts w:ascii="Times New Roman" w:eastAsia="宋体" w:hAnsi="Times New Roman" w:cs="Times New Roman"/>
          <w:sz w:val="20"/>
          <w:szCs w:val="20"/>
          <w:vertAlign w:val="subscript"/>
        </w:rPr>
        <w:t>P</w:t>
      </w:r>
      <w:r w:rsidRPr="00FF3CC1">
        <w:rPr>
          <w:rFonts w:ascii="Times New Roman" w:hAnsi="Times New Roman" w:cs="Times New Roman"/>
          <w:sz w:val="20"/>
          <w:szCs w:val="20"/>
        </w:rPr>
        <w:t xml:space="preserve"> is phosphorus half-saturation parameter; </w:t>
      </w:r>
      <w:r w:rsidR="004F581A" w:rsidRPr="00FF3CC1">
        <w:rPr>
          <w:rFonts w:ascii="Times New Roman" w:eastAsia="宋体" w:hAnsi="Times New Roman" w:cs="Times New Roman"/>
          <w:sz w:val="20"/>
          <w:szCs w:val="20"/>
        </w:rPr>
        <w:t>L</w:t>
      </w:r>
      <w:r w:rsidR="004F581A" w:rsidRPr="00FF3CC1">
        <w:rPr>
          <w:rFonts w:ascii="Times New Roman" w:eastAsia="宋体" w:hAnsi="Times New Roman" w:cs="Times New Roman"/>
          <w:sz w:val="20"/>
          <w:szCs w:val="20"/>
          <w:vertAlign w:val="subscript"/>
        </w:rPr>
        <w:t>N</w:t>
      </w:r>
      <w:r w:rsidR="005F2D33" w:rsidRPr="00FF3CC1">
        <w:rPr>
          <w:rFonts w:ascii="Times New Roman" w:eastAsia="宋体" w:hAnsi="Times New Roman" w:cs="Times New Roman"/>
          <w:sz w:val="20"/>
          <w:szCs w:val="20"/>
        </w:rPr>
        <w:t xml:space="preserve"> </w:t>
      </w:r>
      <w:r w:rsidRPr="00FF3CC1">
        <w:rPr>
          <w:rFonts w:ascii="Times New Roman" w:hAnsi="Times New Roman" w:cs="Times New Roman"/>
          <w:sz w:val="20"/>
          <w:szCs w:val="20"/>
        </w:rPr>
        <w:t xml:space="preserve">is the nitrogen half-saturation parameter; T is the optimal temperature; </w:t>
      </w:r>
      <w:r w:rsidR="004F581A" w:rsidRPr="00FF3CC1">
        <w:rPr>
          <w:rFonts w:ascii="Times New Roman" w:eastAsia="宋体" w:hAnsi="Times New Roman" w:cs="Times New Roman"/>
          <w:sz w:val="20"/>
          <w:szCs w:val="20"/>
        </w:rPr>
        <w:t>V</w:t>
      </w:r>
      <w:r w:rsidR="004F581A" w:rsidRPr="00FF3CC1">
        <w:rPr>
          <w:rFonts w:ascii="Times New Roman" w:eastAsia="宋体" w:hAnsi="Times New Roman" w:cs="Times New Roman"/>
          <w:sz w:val="20"/>
          <w:szCs w:val="20"/>
          <w:vertAlign w:val="subscript"/>
        </w:rPr>
        <w:t>P</w:t>
      </w:r>
      <w:r w:rsidR="005F2D33" w:rsidRPr="00FF3CC1">
        <w:rPr>
          <w:rFonts w:ascii="Times New Roman" w:eastAsia="宋体" w:hAnsi="Times New Roman" w:cs="Times New Roman"/>
          <w:sz w:val="20"/>
          <w:szCs w:val="20"/>
        </w:rPr>
        <w:t xml:space="preserve"> </w:t>
      </w:r>
      <w:r w:rsidRPr="00FF3CC1">
        <w:rPr>
          <w:rFonts w:ascii="Times New Roman" w:hAnsi="Times New Roman" w:cs="Times New Roman"/>
          <w:sz w:val="20"/>
          <w:szCs w:val="20"/>
        </w:rPr>
        <w:t xml:space="preserve">is the maximum photosynthetic rate. </w:t>
      </w:r>
      <w:r w:rsidR="004F581A" w:rsidRPr="00FF3CC1">
        <w:rPr>
          <w:rFonts w:ascii="Times New Roman" w:eastAsia="宋体" w:hAnsi="Times New Roman" w:cs="Times New Roman"/>
          <w:sz w:val="20"/>
          <w:szCs w:val="20"/>
        </w:rPr>
        <w:t>S</w:t>
      </w:r>
      <w:r w:rsidR="004F581A" w:rsidRPr="00FF3CC1">
        <w:rPr>
          <w:rFonts w:ascii="Times New Roman" w:eastAsia="宋体" w:hAnsi="Times New Roman" w:cs="Times New Roman"/>
          <w:sz w:val="20"/>
          <w:szCs w:val="20"/>
          <w:vertAlign w:val="subscript"/>
        </w:rPr>
        <w:t>L</w:t>
      </w:r>
      <w:r w:rsidRPr="00FF3CC1">
        <w:rPr>
          <w:rFonts w:ascii="Times New Roman" w:hAnsi="Times New Roman" w:cs="Times New Roman"/>
          <w:sz w:val="20"/>
          <w:szCs w:val="20"/>
        </w:rPr>
        <w:t xml:space="preserve"> is the optical saturation.</w:t>
      </w:r>
    </w:p>
    <w:p w14:paraId="771EAFBF" w14:textId="77777777" w:rsidR="004F581A" w:rsidRPr="00FF3CC1" w:rsidRDefault="004F581A" w:rsidP="00FF3CC1">
      <w:pPr>
        <w:pStyle w:val="2"/>
        <w:widowControl/>
        <w:pBdr>
          <w:left w:val="none" w:sz="0" w:space="0" w:color="auto"/>
        </w:pBdr>
        <w:tabs>
          <w:tab w:val="left" w:pos="432"/>
        </w:tabs>
        <w:snapToGrid/>
        <w:spacing w:beforeLines="0" w:before="240" w:afterLines="0" w:after="120"/>
        <w:ind w:leftChars="0" w:left="576" w:right="360" w:hanging="576"/>
        <w:jc w:val="left"/>
        <w:rPr>
          <w:rFonts w:ascii="Times New Roman" w:eastAsia="Times New Roman" w:hAnsi="Times New Roman" w:cs="Times New Roman"/>
          <w:kern w:val="0"/>
          <w:sz w:val="20"/>
          <w:szCs w:val="20"/>
          <w:lang w:eastAsia="en-US"/>
        </w:rPr>
      </w:pPr>
      <w:r w:rsidRPr="00FF3CC1">
        <w:rPr>
          <w:rFonts w:ascii="Times New Roman" w:eastAsia="Times New Roman" w:hAnsi="Times New Roman" w:cs="Times New Roman"/>
          <w:kern w:val="0"/>
          <w:sz w:val="20"/>
          <w:szCs w:val="20"/>
          <w:lang w:eastAsia="en-US"/>
        </w:rPr>
        <w:t>2.2 Model Establishment</w:t>
      </w:r>
    </w:p>
    <w:p w14:paraId="6F49264D" w14:textId="77777777" w:rsidR="004F581A" w:rsidRPr="00FF3CC1" w:rsidRDefault="004F581A" w:rsidP="00FF3CC1">
      <w:pPr>
        <w:spacing w:line="260" w:lineRule="exact"/>
        <w:rPr>
          <w:rFonts w:ascii="Times New Roman" w:hAnsi="Times New Roman" w:cs="Times New Roman"/>
          <w:sz w:val="20"/>
          <w:szCs w:val="20"/>
        </w:rPr>
      </w:pPr>
      <w:r w:rsidRPr="00FF3CC1">
        <w:rPr>
          <w:rFonts w:ascii="Times New Roman" w:hAnsi="Times New Roman" w:cs="Times New Roman"/>
          <w:sz w:val="20"/>
          <w:szCs w:val="20"/>
        </w:rPr>
        <w:t xml:space="preserve">AQUATOX model is a comprehensive model of water ecosystem proposed by EPA in 2005. It is used to simulate the impact of multiple factors (such as physical, chemical, biological, etc.) on water ecosystem and conduct risk </w:t>
      </w:r>
      <w:proofErr w:type="gramStart"/>
      <w:r w:rsidRPr="00FF3CC1">
        <w:rPr>
          <w:rFonts w:ascii="Times New Roman" w:hAnsi="Times New Roman" w:cs="Times New Roman"/>
          <w:sz w:val="20"/>
          <w:szCs w:val="20"/>
        </w:rPr>
        <w:t>assessment</w:t>
      </w:r>
      <w:r w:rsidR="00737E1F" w:rsidRPr="00FF3CC1">
        <w:rPr>
          <w:rFonts w:ascii="Times New Roman" w:hAnsi="Times New Roman" w:cs="Times New Roman"/>
          <w:sz w:val="20"/>
          <w:szCs w:val="20"/>
          <w:vertAlign w:val="superscript"/>
        </w:rPr>
        <w:t>[</w:t>
      </w:r>
      <w:proofErr w:type="gramEnd"/>
      <w:r w:rsidR="00737E1F" w:rsidRPr="00FF3CC1">
        <w:rPr>
          <w:rFonts w:ascii="Times New Roman" w:hAnsi="Times New Roman" w:cs="Times New Roman"/>
          <w:sz w:val="20"/>
          <w:szCs w:val="20"/>
          <w:vertAlign w:val="superscript"/>
        </w:rPr>
        <w:t>14~15]</w:t>
      </w:r>
      <w:r w:rsidRPr="00FF3CC1">
        <w:rPr>
          <w:rFonts w:ascii="Times New Roman" w:hAnsi="Times New Roman" w:cs="Times New Roman"/>
          <w:sz w:val="20"/>
          <w:szCs w:val="20"/>
        </w:rPr>
        <w:t xml:space="preserve">. The model has complete parameter database data, including five parameter libraries: plant bank, mineralization bank, animal bank, chemical material bank and site bank, which can provide parameters for most of the lake and reservoir ecosystem </w:t>
      </w:r>
      <w:proofErr w:type="gramStart"/>
      <w:r w:rsidRPr="00FF3CC1">
        <w:rPr>
          <w:rFonts w:ascii="Times New Roman" w:hAnsi="Times New Roman" w:cs="Times New Roman"/>
          <w:sz w:val="20"/>
          <w:szCs w:val="20"/>
        </w:rPr>
        <w:t>simulation</w:t>
      </w:r>
      <w:r w:rsidR="00737E1F" w:rsidRPr="00FF3CC1">
        <w:rPr>
          <w:rFonts w:ascii="Times New Roman" w:hAnsi="Times New Roman" w:cs="Times New Roman"/>
          <w:sz w:val="20"/>
          <w:szCs w:val="20"/>
          <w:vertAlign w:val="superscript"/>
        </w:rPr>
        <w:t>[</w:t>
      </w:r>
      <w:proofErr w:type="gramEnd"/>
      <w:r w:rsidR="00737E1F" w:rsidRPr="00FF3CC1">
        <w:rPr>
          <w:rFonts w:ascii="Times New Roman" w:hAnsi="Times New Roman" w:cs="Times New Roman"/>
          <w:sz w:val="20"/>
          <w:szCs w:val="20"/>
          <w:vertAlign w:val="superscript"/>
        </w:rPr>
        <w:t>16]</w:t>
      </w:r>
      <w:r w:rsidRPr="00FF3CC1">
        <w:rPr>
          <w:rFonts w:ascii="Times New Roman" w:hAnsi="Times New Roman" w:cs="Times New Roman"/>
          <w:sz w:val="20"/>
          <w:szCs w:val="20"/>
        </w:rPr>
        <w:t>.</w:t>
      </w:r>
    </w:p>
    <w:p w14:paraId="644F3D59" w14:textId="3021E2AC" w:rsidR="004F581A" w:rsidRDefault="00F33159" w:rsidP="00FF3CC1">
      <w:pPr>
        <w:spacing w:line="260" w:lineRule="exact"/>
        <w:ind w:firstLineChars="213" w:firstLine="426"/>
        <w:rPr>
          <w:rFonts w:ascii="Times New Roman" w:hAnsi="Times New Roman" w:cs="Times New Roman"/>
          <w:sz w:val="20"/>
          <w:szCs w:val="20"/>
        </w:rPr>
      </w:pPr>
      <w:r w:rsidRPr="00FF3CC1">
        <w:rPr>
          <w:rFonts w:ascii="Times New Roman" w:hAnsi="Times New Roman" w:cs="Times New Roman"/>
          <w:sz w:val="20"/>
          <w:szCs w:val="20"/>
        </w:rPr>
        <w:t xml:space="preserve">In this model, algae </w:t>
      </w:r>
      <w:proofErr w:type="gramStart"/>
      <w:r w:rsidRPr="00FF3CC1">
        <w:rPr>
          <w:rFonts w:ascii="Times New Roman" w:hAnsi="Times New Roman" w:cs="Times New Roman"/>
          <w:sz w:val="20"/>
          <w:szCs w:val="20"/>
        </w:rPr>
        <w:t>is</w:t>
      </w:r>
      <w:proofErr w:type="gramEnd"/>
      <w:r w:rsidRPr="00FF3CC1">
        <w:rPr>
          <w:rFonts w:ascii="Times New Roman" w:hAnsi="Times New Roman" w:cs="Times New Roman"/>
          <w:sz w:val="20"/>
          <w:szCs w:val="20"/>
        </w:rPr>
        <w:t xml:space="preserve"> represented by its biomass in the water body, and the unit of planktonic algae is g m</w:t>
      </w:r>
      <w:r w:rsidRPr="00FF3CC1">
        <w:rPr>
          <w:rFonts w:ascii="Times New Roman" w:hAnsi="Times New Roman" w:cs="Times New Roman"/>
          <w:sz w:val="20"/>
          <w:szCs w:val="20"/>
          <w:vertAlign w:val="superscript"/>
        </w:rPr>
        <w:t>-3</w:t>
      </w:r>
      <w:r w:rsidRPr="00FF3CC1">
        <w:rPr>
          <w:rFonts w:ascii="Times New Roman" w:hAnsi="Times New Roman" w:cs="Times New Roman"/>
          <w:sz w:val="20"/>
          <w:szCs w:val="20"/>
        </w:rPr>
        <w:t>. The main calculation equation is as follows:</w:t>
      </w:r>
    </w:p>
    <w:p w14:paraId="1F019B4E" w14:textId="77777777" w:rsidR="00FF3CC1" w:rsidRPr="00FF3CC1" w:rsidRDefault="00FF3CC1" w:rsidP="00FF3CC1">
      <w:pPr>
        <w:spacing w:line="260" w:lineRule="exact"/>
        <w:rPr>
          <w:rFonts w:ascii="Times New Roman" w:hAnsi="Times New Roman" w:cs="Times New Roman"/>
          <w:sz w:val="20"/>
          <w:szCs w:val="20"/>
        </w:rPr>
      </w:pPr>
    </w:p>
    <w:p w14:paraId="4EF17664" w14:textId="1BAFC95E" w:rsidR="00F33159" w:rsidRDefault="00000000" w:rsidP="007D2565">
      <w:pPr>
        <w:ind w:left="7560" w:hangingChars="3600" w:hanging="7560"/>
        <w:rPr>
          <w:rFonts w:ascii="Times New Roman" w:eastAsia="宋体" w:hAnsi="Times New Roman" w:cs="Times New Roman"/>
        </w:rPr>
      </w:pPr>
      <m:oMath>
        <m:f>
          <m:fPr>
            <m:ctrlPr>
              <w:rPr>
                <w:rFonts w:ascii="Cambria Math" w:eastAsia="宋体" w:hAnsi="Cambria Math" w:cs="Times New Roman"/>
                <w:i/>
              </w:rPr>
            </m:ctrlPr>
          </m:fPr>
          <m:num>
            <m:r>
              <w:rPr>
                <w:rFonts w:ascii="Cambria Math" w:eastAsia="宋体" w:hAnsi="Cambria Math" w:cs="Times New Roman"/>
              </w:rPr>
              <m:t>d</m:t>
            </m:r>
            <m:sSub>
              <m:sSubPr>
                <m:ctrlPr>
                  <w:rPr>
                    <w:rFonts w:ascii="Cambria Math" w:eastAsia="宋体" w:hAnsi="Cambria Math" w:cs="Times New Roman"/>
                    <w:i/>
                  </w:rPr>
                </m:ctrlPr>
              </m:sSubPr>
              <m:e>
                <m:r>
                  <w:rPr>
                    <w:rFonts w:ascii="Cambria Math" w:eastAsia="宋体" w:hAnsi="Cambria Math" w:cs="Times New Roman"/>
                  </w:rPr>
                  <m:t>Bio</m:t>
                </m:r>
              </m:e>
              <m:sub>
                <m:r>
                  <w:rPr>
                    <w:rFonts w:ascii="Cambria Math" w:eastAsia="宋体" w:hAnsi="Cambria Math" w:cs="Times New Roman"/>
                  </w:rPr>
                  <m:t>Phy</m:t>
                </m:r>
              </m:sub>
            </m:sSub>
          </m:num>
          <m:den>
            <m:r>
              <w:rPr>
                <w:rFonts w:ascii="Cambria Math" w:eastAsia="宋体" w:hAnsi="Cambria Math" w:cs="Times New Roman"/>
              </w:rPr>
              <m:t>dt</m:t>
            </m:r>
          </m:den>
        </m:f>
        <m:r>
          <w:rPr>
            <w:rFonts w:ascii="Cambria Math" w:eastAsia="宋体" w:hAnsi="Cambria Math" w:cs="Times New Roman"/>
          </w:rPr>
          <m:t xml:space="preserve"> =</m:t>
        </m:r>
        <m:sSub>
          <m:sSubPr>
            <m:ctrlPr>
              <w:rPr>
                <w:rFonts w:ascii="Cambria Math" w:eastAsia="宋体" w:hAnsi="Cambria Math" w:cs="Times New Roman"/>
                <w:i/>
              </w:rPr>
            </m:ctrlPr>
          </m:sSubPr>
          <m:e>
            <m:r>
              <w:rPr>
                <w:rFonts w:ascii="Cambria Math" w:eastAsia="宋体" w:hAnsi="Cambria Math" w:cs="Times New Roman"/>
              </w:rPr>
              <m:t>S</m:t>
            </m:r>
          </m:e>
          <m:sub>
            <m:r>
              <w:rPr>
                <w:rFonts w:ascii="Cambria Math" w:eastAsia="宋体" w:hAnsi="Cambria Math" w:cs="Times New Roman"/>
              </w:rPr>
              <m:t>l</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V</m:t>
            </m:r>
          </m:e>
          <m:sub>
            <m:r>
              <w:rPr>
                <w:rFonts w:ascii="Cambria Math" w:eastAsia="宋体" w:hAnsi="Cambria Math" w:cs="Times New Roman"/>
              </w:rPr>
              <m:t>pho</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S</m:t>
            </m:r>
          </m:e>
          <m:sub>
            <m:r>
              <w:rPr>
                <w:rFonts w:ascii="Cambria Math" w:eastAsia="宋体" w:hAnsi="Cambria Math" w:cs="Times New Roman"/>
              </w:rPr>
              <m:t>res</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S</m:t>
            </m:r>
          </m:e>
          <m:sub>
            <m:r>
              <w:rPr>
                <w:rFonts w:ascii="Cambria Math" w:eastAsia="宋体" w:hAnsi="Cambria Math" w:cs="Times New Roman"/>
              </w:rPr>
              <m:t>exc</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S</m:t>
            </m:r>
          </m:e>
          <m:sub>
            <m:r>
              <w:rPr>
                <w:rFonts w:ascii="Cambria Math" w:eastAsia="宋体" w:hAnsi="Cambria Math" w:cs="Times New Roman"/>
              </w:rPr>
              <m:t>mor</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S</m:t>
            </m:r>
          </m:e>
          <m:sub>
            <m:r>
              <w:rPr>
                <w:rFonts w:ascii="Cambria Math" w:eastAsia="宋体" w:hAnsi="Cambria Math" w:cs="Times New Roman"/>
              </w:rPr>
              <m:t>pre</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S</m:t>
            </m:r>
          </m:e>
          <m:sub>
            <m:r>
              <w:rPr>
                <w:rFonts w:ascii="Cambria Math" w:eastAsia="宋体" w:hAnsi="Cambria Math" w:cs="Times New Roman"/>
              </w:rPr>
              <m:t>sin</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S</m:t>
            </m:r>
          </m:e>
          <m:sub>
            <m:r>
              <w:rPr>
                <w:rFonts w:ascii="Cambria Math" w:eastAsia="宋体" w:hAnsi="Cambria Math" w:cs="Times New Roman"/>
              </w:rPr>
              <m:t>flo</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S</m:t>
            </m:r>
          </m:e>
          <m:sub>
            <m:r>
              <w:rPr>
                <w:rFonts w:ascii="Cambria Math" w:eastAsia="宋体" w:hAnsi="Cambria Math" w:cs="Times New Roman"/>
              </w:rPr>
              <m:t>out</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S</m:t>
            </m:r>
          </m:e>
          <m:sub>
            <m:r>
              <w:rPr>
                <w:rFonts w:ascii="Cambria Math" w:eastAsia="宋体" w:hAnsi="Cambria Math" w:cs="Times New Roman"/>
              </w:rPr>
              <m:t>in</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S</m:t>
            </m:r>
          </m:e>
          <m:sub>
            <m:r>
              <w:rPr>
                <w:rFonts w:ascii="Cambria Math" w:eastAsia="宋体" w:hAnsi="Cambria Math" w:cs="Times New Roman"/>
              </w:rPr>
              <m:t>tur</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S</m:t>
            </m:r>
          </m:e>
          <m:sub>
            <m:r>
              <w:rPr>
                <w:rFonts w:ascii="Cambria Math" w:eastAsia="宋体" w:hAnsi="Cambria Math" w:cs="Times New Roman"/>
              </w:rPr>
              <m:t>seg</m:t>
            </m:r>
          </m:sub>
        </m:sSub>
        <m:r>
          <w:rPr>
            <w:rFonts w:ascii="Cambria Math" w:eastAsia="宋体" w:hAnsi="Cambria Math" w:cs="Times New Roman"/>
          </w:rPr>
          <m:t>+</m:t>
        </m:r>
        <m:f>
          <m:fPr>
            <m:ctrlPr>
              <w:rPr>
                <w:rFonts w:ascii="Cambria Math" w:eastAsia="宋体" w:hAnsi="Cambria Math" w:cs="Times New Roman"/>
                <w:i/>
              </w:rPr>
            </m:ctrlPr>
          </m:fPr>
          <m:num>
            <w:bookmarkStart w:id="2" w:name="OLE_LINK1"/>
            <w:bookmarkStart w:id="3" w:name="OLE_LINK2"/>
            <m:sSub>
              <m:sSubPr>
                <m:ctrlPr>
                  <w:rPr>
                    <w:rFonts w:ascii="Cambria Math" w:eastAsia="宋体" w:hAnsi="Cambria Math" w:cs="Times New Roman"/>
                    <w:i/>
                  </w:rPr>
                </m:ctrlPr>
              </m:sSubPr>
              <m:e>
                <m:r>
                  <w:rPr>
                    <w:rFonts w:ascii="Cambria Math" w:eastAsia="宋体" w:hAnsi="Cambria Math" w:cs="Times New Roman"/>
                  </w:rPr>
                  <m:t>S</m:t>
                </m:r>
              </m:e>
              <m:sub>
                <m:r>
                  <w:rPr>
                    <w:rFonts w:ascii="Cambria Math" w:eastAsia="宋体" w:hAnsi="Cambria Math" w:cs="Times New Roman"/>
                  </w:rPr>
                  <m:t>slo</m:t>
                </m:r>
              </m:sub>
            </m:sSub>
            <w:bookmarkEnd w:id="2"/>
            <w:bookmarkEnd w:id="3"/>
          </m:num>
          <m:den>
            <m:r>
              <w:rPr>
                <w:rFonts w:ascii="Cambria Math" w:eastAsia="宋体" w:hAnsi="Cambria Math" w:cs="Times New Roman"/>
              </w:rPr>
              <m:t>3</m:t>
            </m:r>
          </m:den>
        </m:f>
      </m:oMath>
      <w:r w:rsidR="00F33159" w:rsidRPr="00207342">
        <w:rPr>
          <w:rFonts w:ascii="Times New Roman" w:eastAsia="宋体" w:hAnsi="Times New Roman" w:cs="Times New Roman"/>
        </w:rPr>
        <w:t xml:space="preserve">                                           </w:t>
      </w:r>
      <w:r w:rsidR="00F33159" w:rsidRPr="00207342">
        <w:rPr>
          <w:rFonts w:ascii="Times New Roman" w:eastAsia="宋体" w:hAnsi="Times New Roman" w:cs="Times New Roman"/>
        </w:rPr>
        <w:t>（</w:t>
      </w:r>
      <w:r w:rsidR="00F33159" w:rsidRPr="00207342">
        <w:rPr>
          <w:rFonts w:ascii="Times New Roman" w:eastAsia="宋体" w:hAnsi="Times New Roman" w:cs="Times New Roman"/>
        </w:rPr>
        <w:t>1</w:t>
      </w:r>
      <w:r w:rsidR="00F33159" w:rsidRPr="00207342">
        <w:rPr>
          <w:rFonts w:ascii="Times New Roman" w:eastAsia="宋体" w:hAnsi="Times New Roman" w:cs="Times New Roman"/>
        </w:rPr>
        <w:t>）</w:t>
      </w:r>
    </w:p>
    <w:p w14:paraId="41CCE04F" w14:textId="77777777" w:rsidR="00FF3CC1" w:rsidRPr="00207342" w:rsidRDefault="00FF3CC1" w:rsidP="007D2565">
      <w:pPr>
        <w:ind w:left="7560" w:hangingChars="3600" w:hanging="7560"/>
        <w:rPr>
          <w:rFonts w:ascii="Times New Roman" w:eastAsia="宋体" w:hAnsi="Times New Roman" w:cs="Times New Roman" w:hint="eastAsia"/>
        </w:rPr>
      </w:pPr>
    </w:p>
    <w:p w14:paraId="2057CC39" w14:textId="77777777" w:rsidR="00F33159" w:rsidRPr="00FF3CC1" w:rsidRDefault="00F33159" w:rsidP="00FF3CC1">
      <w:pPr>
        <w:spacing w:line="260" w:lineRule="exact"/>
        <w:rPr>
          <w:rFonts w:ascii="Times New Roman" w:hAnsi="Times New Roman" w:cs="Times New Roman"/>
          <w:sz w:val="20"/>
          <w:szCs w:val="20"/>
        </w:rPr>
      </w:pPr>
      <w:r w:rsidRPr="00FF3CC1">
        <w:rPr>
          <w:rFonts w:ascii="Times New Roman" w:hAnsi="Times New Roman" w:cs="Times New Roman"/>
          <w:sz w:val="20"/>
          <w:szCs w:val="20"/>
        </w:rPr>
        <w:t xml:space="preserve">Where, </w:t>
      </w:r>
      <w:proofErr w:type="spellStart"/>
      <w:r w:rsidRPr="00FF3CC1">
        <w:rPr>
          <w:rFonts w:ascii="Times New Roman" w:eastAsia="宋体" w:hAnsi="Times New Roman" w:cs="Times New Roman"/>
          <w:i/>
          <w:sz w:val="20"/>
          <w:szCs w:val="20"/>
        </w:rPr>
        <w:t>dBio</w:t>
      </w:r>
      <w:r w:rsidRPr="00FF3CC1">
        <w:rPr>
          <w:rFonts w:ascii="Times New Roman" w:eastAsia="宋体" w:hAnsi="Times New Roman" w:cs="Times New Roman"/>
          <w:i/>
          <w:sz w:val="20"/>
          <w:szCs w:val="20"/>
          <w:vertAlign w:val="subscript"/>
        </w:rPr>
        <w:t>phy</w:t>
      </w:r>
      <w:proofErr w:type="spellEnd"/>
      <w:r w:rsidRPr="00FF3CC1">
        <w:rPr>
          <w:rFonts w:ascii="Times New Roman" w:eastAsia="宋体" w:hAnsi="Times New Roman" w:cs="Times New Roman"/>
          <w:i/>
          <w:sz w:val="20"/>
          <w:szCs w:val="20"/>
        </w:rPr>
        <w:t>/dt</w:t>
      </w:r>
      <w:r w:rsidRPr="00FF3CC1">
        <w:rPr>
          <w:rFonts w:ascii="Times New Roman" w:hAnsi="Times New Roman" w:cs="Times New Roman"/>
          <w:sz w:val="20"/>
          <w:szCs w:val="20"/>
        </w:rPr>
        <w:t xml:space="preserve"> is the change value of planktonic algae biomass with time, </w:t>
      </w:r>
      <w:r w:rsidRPr="00FF3CC1">
        <w:rPr>
          <w:rFonts w:ascii="Times New Roman" w:eastAsia="宋体" w:hAnsi="Times New Roman" w:cs="Times New Roman"/>
          <w:sz w:val="20"/>
          <w:szCs w:val="20"/>
        </w:rPr>
        <w:t>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(m</w:t>
      </w:r>
      <w:r w:rsidRPr="00FF3CC1">
        <w:rPr>
          <w:rFonts w:ascii="Times New Roman" w:eastAsia="宋体" w:hAnsi="Times New Roman" w:cs="Times New Roman"/>
          <w:sz w:val="20"/>
          <w:szCs w:val="20"/>
          <w:vertAlign w:val="superscript"/>
        </w:rPr>
        <w:t>3.</w:t>
      </w:r>
      <w:r w:rsidRPr="00FF3CC1">
        <w:rPr>
          <w:rFonts w:ascii="Times New Roman" w:eastAsia="宋体" w:hAnsi="Times New Roman" w:cs="Times New Roman"/>
          <w:sz w:val="20"/>
          <w:szCs w:val="20"/>
        </w:rPr>
        <w:t>d)</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proofErr w:type="spellStart"/>
      <w:r w:rsidR="00A47E98" w:rsidRPr="00FF3CC1">
        <w:rPr>
          <w:rFonts w:ascii="Times New Roman" w:eastAsia="宋体" w:hAnsi="Times New Roman" w:cs="Times New Roman"/>
          <w:i/>
          <w:sz w:val="20"/>
          <w:szCs w:val="20"/>
        </w:rPr>
        <w:t>S</w:t>
      </w:r>
      <w:r w:rsidR="00A47E98" w:rsidRPr="00FF3CC1">
        <w:rPr>
          <w:rFonts w:ascii="Times New Roman" w:eastAsia="宋体" w:hAnsi="Times New Roman" w:cs="Times New Roman"/>
          <w:i/>
          <w:sz w:val="20"/>
          <w:szCs w:val="20"/>
          <w:vertAlign w:val="subscript"/>
        </w:rPr>
        <w:t>l</w:t>
      </w:r>
      <w:proofErr w:type="spellEnd"/>
      <w:r w:rsidRPr="00FF3CC1">
        <w:rPr>
          <w:rFonts w:ascii="Times New Roman" w:hAnsi="Times New Roman" w:cs="Times New Roman"/>
          <w:sz w:val="20"/>
          <w:szCs w:val="20"/>
        </w:rPr>
        <w:t xml:space="preserve"> is the critical value of algal biomass, </w:t>
      </w:r>
      <w:r w:rsidR="00A47E98" w:rsidRPr="00FF3CC1">
        <w:rPr>
          <w:rFonts w:ascii="Times New Roman" w:eastAsia="宋体" w:hAnsi="Times New Roman" w:cs="Times New Roman"/>
          <w:sz w:val="20"/>
          <w:szCs w:val="20"/>
        </w:rPr>
        <w:t>g</w:t>
      </w:r>
      <w:r w:rsidR="00A47E98" w:rsidRPr="00FF3CC1">
        <w:rPr>
          <w:rFonts w:ascii="Times New Roman" w:eastAsia="宋体" w:hAnsi="Times New Roman" w:cs="Times New Roman"/>
          <w:sz w:val="20"/>
          <w:szCs w:val="20"/>
        </w:rPr>
        <w:sym w:font="Wingdings" w:char="F09E"/>
      </w:r>
      <w:r w:rsidR="00A47E98" w:rsidRPr="00FF3CC1">
        <w:rPr>
          <w:rFonts w:ascii="Times New Roman" w:eastAsia="宋体" w:hAnsi="Times New Roman" w:cs="Times New Roman"/>
          <w:sz w:val="20"/>
          <w:szCs w:val="20"/>
        </w:rPr>
        <w:t>(m</w:t>
      </w:r>
      <w:r w:rsidR="00A47E98" w:rsidRPr="00FF3CC1">
        <w:rPr>
          <w:rFonts w:ascii="Times New Roman" w:eastAsia="宋体" w:hAnsi="Times New Roman" w:cs="Times New Roman"/>
          <w:sz w:val="20"/>
          <w:szCs w:val="20"/>
          <w:vertAlign w:val="superscript"/>
        </w:rPr>
        <w:t>3.</w:t>
      </w:r>
      <w:r w:rsidR="00A47E98" w:rsidRPr="00FF3CC1">
        <w:rPr>
          <w:rFonts w:ascii="Times New Roman" w:eastAsia="宋体" w:hAnsi="Times New Roman" w:cs="Times New Roman"/>
          <w:sz w:val="20"/>
          <w:szCs w:val="20"/>
        </w:rPr>
        <w:t>d)</w:t>
      </w:r>
      <w:r w:rsidR="00A47E98"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proofErr w:type="spellStart"/>
      <w:r w:rsidR="00A47E98" w:rsidRPr="00FF3CC1">
        <w:rPr>
          <w:rFonts w:ascii="Times New Roman" w:eastAsia="宋体" w:hAnsi="Times New Roman" w:cs="Times New Roman"/>
          <w:i/>
          <w:sz w:val="20"/>
          <w:szCs w:val="20"/>
        </w:rPr>
        <w:t>V</w:t>
      </w:r>
      <w:r w:rsidR="00A47E98" w:rsidRPr="00FF3CC1">
        <w:rPr>
          <w:rFonts w:ascii="Times New Roman" w:eastAsia="宋体" w:hAnsi="Times New Roman" w:cs="Times New Roman"/>
          <w:i/>
          <w:sz w:val="20"/>
          <w:szCs w:val="20"/>
          <w:vertAlign w:val="subscript"/>
        </w:rPr>
        <w:t>pho</w:t>
      </w:r>
      <w:proofErr w:type="spellEnd"/>
      <w:r w:rsidRPr="00FF3CC1">
        <w:rPr>
          <w:rFonts w:ascii="Times New Roman" w:hAnsi="Times New Roman" w:cs="Times New Roman"/>
          <w:sz w:val="20"/>
          <w:szCs w:val="20"/>
        </w:rPr>
        <w:t xml:space="preserve"> is the rate of photosynthesis of algae, </w:t>
      </w:r>
      <w:r w:rsidR="00A47E98" w:rsidRPr="00FF3CC1">
        <w:rPr>
          <w:rFonts w:ascii="Times New Roman" w:eastAsia="宋体" w:hAnsi="Times New Roman" w:cs="Times New Roman"/>
          <w:sz w:val="20"/>
          <w:szCs w:val="20"/>
        </w:rPr>
        <w:t>g</w:t>
      </w:r>
      <w:r w:rsidR="00A47E98" w:rsidRPr="00FF3CC1">
        <w:rPr>
          <w:rFonts w:ascii="Times New Roman" w:eastAsia="宋体" w:hAnsi="Times New Roman" w:cs="Times New Roman"/>
          <w:sz w:val="20"/>
          <w:szCs w:val="20"/>
        </w:rPr>
        <w:sym w:font="Wingdings" w:char="F09E"/>
      </w:r>
      <w:r w:rsidR="00A47E98" w:rsidRPr="00FF3CC1">
        <w:rPr>
          <w:rFonts w:ascii="Times New Roman" w:eastAsia="宋体" w:hAnsi="Times New Roman" w:cs="Times New Roman"/>
          <w:sz w:val="20"/>
          <w:szCs w:val="20"/>
        </w:rPr>
        <w:t>(m</w:t>
      </w:r>
      <w:r w:rsidR="00A47E98" w:rsidRPr="00FF3CC1">
        <w:rPr>
          <w:rFonts w:ascii="Times New Roman" w:eastAsia="宋体" w:hAnsi="Times New Roman" w:cs="Times New Roman"/>
          <w:sz w:val="20"/>
          <w:szCs w:val="20"/>
          <w:vertAlign w:val="superscript"/>
        </w:rPr>
        <w:t>3.</w:t>
      </w:r>
      <w:r w:rsidR="00A47E98" w:rsidRPr="00FF3CC1">
        <w:rPr>
          <w:rFonts w:ascii="Times New Roman" w:eastAsia="宋体" w:hAnsi="Times New Roman" w:cs="Times New Roman"/>
          <w:sz w:val="20"/>
          <w:szCs w:val="20"/>
        </w:rPr>
        <w:t>d)</w:t>
      </w:r>
      <w:r w:rsidR="00A47E98"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proofErr w:type="spellStart"/>
      <w:r w:rsidR="00A47E98" w:rsidRPr="00FF3CC1">
        <w:rPr>
          <w:rFonts w:ascii="Times New Roman" w:eastAsia="宋体" w:hAnsi="Times New Roman" w:cs="Times New Roman"/>
          <w:i/>
          <w:sz w:val="20"/>
          <w:szCs w:val="20"/>
        </w:rPr>
        <w:t>S</w:t>
      </w:r>
      <w:r w:rsidR="00A47E98" w:rsidRPr="00FF3CC1">
        <w:rPr>
          <w:rFonts w:ascii="Times New Roman" w:eastAsia="宋体" w:hAnsi="Times New Roman" w:cs="Times New Roman"/>
          <w:i/>
          <w:sz w:val="20"/>
          <w:szCs w:val="20"/>
          <w:vertAlign w:val="subscript"/>
        </w:rPr>
        <w:t>res</w:t>
      </w:r>
      <w:proofErr w:type="spellEnd"/>
      <w:r w:rsidRPr="00FF3CC1">
        <w:rPr>
          <w:rFonts w:ascii="Times New Roman" w:hAnsi="Times New Roman" w:cs="Times New Roman"/>
          <w:sz w:val="20"/>
          <w:szCs w:val="20"/>
        </w:rPr>
        <w:t xml:space="preserve"> is the loss of respiration, </w:t>
      </w:r>
      <w:r w:rsidR="00A47E98" w:rsidRPr="00FF3CC1">
        <w:rPr>
          <w:rFonts w:ascii="Times New Roman" w:eastAsia="宋体" w:hAnsi="Times New Roman" w:cs="Times New Roman"/>
          <w:sz w:val="20"/>
          <w:szCs w:val="20"/>
        </w:rPr>
        <w:t>g</w:t>
      </w:r>
      <w:r w:rsidR="00A47E98" w:rsidRPr="00FF3CC1">
        <w:rPr>
          <w:rFonts w:ascii="Times New Roman" w:eastAsia="宋体" w:hAnsi="Times New Roman" w:cs="Times New Roman"/>
          <w:sz w:val="20"/>
          <w:szCs w:val="20"/>
        </w:rPr>
        <w:sym w:font="Wingdings" w:char="F09E"/>
      </w:r>
      <w:r w:rsidR="00A47E98" w:rsidRPr="00FF3CC1">
        <w:rPr>
          <w:rFonts w:ascii="Times New Roman" w:eastAsia="宋体" w:hAnsi="Times New Roman" w:cs="Times New Roman"/>
          <w:sz w:val="20"/>
          <w:szCs w:val="20"/>
        </w:rPr>
        <w:t>(m</w:t>
      </w:r>
      <w:r w:rsidR="00A47E98" w:rsidRPr="00FF3CC1">
        <w:rPr>
          <w:rFonts w:ascii="Times New Roman" w:eastAsia="宋体" w:hAnsi="Times New Roman" w:cs="Times New Roman"/>
          <w:sz w:val="20"/>
          <w:szCs w:val="20"/>
          <w:vertAlign w:val="superscript"/>
        </w:rPr>
        <w:t>3.</w:t>
      </w:r>
      <w:r w:rsidR="00A47E98" w:rsidRPr="00FF3CC1">
        <w:rPr>
          <w:rFonts w:ascii="Times New Roman" w:eastAsia="宋体" w:hAnsi="Times New Roman" w:cs="Times New Roman"/>
          <w:sz w:val="20"/>
          <w:szCs w:val="20"/>
        </w:rPr>
        <w:t>d)</w:t>
      </w:r>
      <w:r w:rsidR="00A47E98"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proofErr w:type="spellStart"/>
      <w:r w:rsidR="00A47E98" w:rsidRPr="00FF3CC1">
        <w:rPr>
          <w:rFonts w:ascii="Times New Roman" w:eastAsia="宋体" w:hAnsi="Times New Roman" w:cs="Times New Roman"/>
          <w:i/>
          <w:sz w:val="20"/>
          <w:szCs w:val="20"/>
        </w:rPr>
        <w:t>S</w:t>
      </w:r>
      <w:r w:rsidR="00A47E98" w:rsidRPr="00FF3CC1">
        <w:rPr>
          <w:rFonts w:ascii="Times New Roman" w:eastAsia="宋体" w:hAnsi="Times New Roman" w:cs="Times New Roman"/>
          <w:i/>
          <w:sz w:val="20"/>
          <w:szCs w:val="20"/>
          <w:vertAlign w:val="subscript"/>
        </w:rPr>
        <w:t>exc</w:t>
      </w:r>
      <w:proofErr w:type="spellEnd"/>
      <w:r w:rsidRPr="00FF3CC1">
        <w:rPr>
          <w:rFonts w:ascii="Times New Roman" w:hAnsi="Times New Roman" w:cs="Times New Roman"/>
          <w:sz w:val="20"/>
          <w:szCs w:val="20"/>
        </w:rPr>
        <w:t xml:space="preserve"> is loss of excretion or photorespiration, </w:t>
      </w:r>
      <w:r w:rsidR="00A47E98" w:rsidRPr="00FF3CC1">
        <w:rPr>
          <w:rFonts w:ascii="Times New Roman" w:eastAsia="宋体" w:hAnsi="Times New Roman" w:cs="Times New Roman"/>
          <w:sz w:val="20"/>
          <w:szCs w:val="20"/>
        </w:rPr>
        <w:t>g</w:t>
      </w:r>
      <w:r w:rsidR="00A47E98" w:rsidRPr="00FF3CC1">
        <w:rPr>
          <w:rFonts w:ascii="Times New Roman" w:eastAsia="宋体" w:hAnsi="Times New Roman" w:cs="Times New Roman"/>
          <w:sz w:val="20"/>
          <w:szCs w:val="20"/>
        </w:rPr>
        <w:sym w:font="Wingdings" w:char="F09E"/>
      </w:r>
      <w:r w:rsidR="00A47E98" w:rsidRPr="00FF3CC1">
        <w:rPr>
          <w:rFonts w:ascii="Times New Roman" w:eastAsia="宋体" w:hAnsi="Times New Roman" w:cs="Times New Roman"/>
          <w:sz w:val="20"/>
          <w:szCs w:val="20"/>
        </w:rPr>
        <w:t>(m</w:t>
      </w:r>
      <w:r w:rsidR="00A47E98" w:rsidRPr="00FF3CC1">
        <w:rPr>
          <w:rFonts w:ascii="Times New Roman" w:eastAsia="宋体" w:hAnsi="Times New Roman" w:cs="Times New Roman"/>
          <w:sz w:val="20"/>
          <w:szCs w:val="20"/>
          <w:vertAlign w:val="superscript"/>
        </w:rPr>
        <w:t>3.</w:t>
      </w:r>
      <w:r w:rsidR="00A47E98" w:rsidRPr="00FF3CC1">
        <w:rPr>
          <w:rFonts w:ascii="Times New Roman" w:eastAsia="宋体" w:hAnsi="Times New Roman" w:cs="Times New Roman"/>
          <w:sz w:val="20"/>
          <w:szCs w:val="20"/>
        </w:rPr>
        <w:t>d)</w:t>
      </w:r>
      <w:r w:rsidR="00A47E98"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proofErr w:type="spellStart"/>
      <w:r w:rsidR="00A47E98" w:rsidRPr="00FF3CC1">
        <w:rPr>
          <w:rFonts w:ascii="Times New Roman" w:eastAsia="宋体" w:hAnsi="Times New Roman" w:cs="Times New Roman"/>
          <w:i/>
          <w:sz w:val="20"/>
          <w:szCs w:val="20"/>
        </w:rPr>
        <w:t>S</w:t>
      </w:r>
      <w:r w:rsidR="00A47E98" w:rsidRPr="00FF3CC1">
        <w:rPr>
          <w:rFonts w:ascii="Times New Roman" w:eastAsia="宋体" w:hAnsi="Times New Roman" w:cs="Times New Roman"/>
          <w:i/>
          <w:sz w:val="20"/>
          <w:szCs w:val="20"/>
          <w:vertAlign w:val="subscript"/>
        </w:rPr>
        <w:t>mor</w:t>
      </w:r>
      <w:proofErr w:type="spellEnd"/>
      <w:r w:rsidRPr="00FF3CC1">
        <w:rPr>
          <w:rFonts w:ascii="Times New Roman" w:hAnsi="Times New Roman" w:cs="Times New Roman"/>
          <w:sz w:val="20"/>
          <w:szCs w:val="20"/>
        </w:rPr>
        <w:t xml:space="preserve"> is the number of non-predation deaths, </w:t>
      </w:r>
      <w:r w:rsidR="00A47E98" w:rsidRPr="00FF3CC1">
        <w:rPr>
          <w:rFonts w:ascii="Times New Roman" w:eastAsia="宋体" w:hAnsi="Times New Roman" w:cs="Times New Roman"/>
          <w:sz w:val="20"/>
          <w:szCs w:val="20"/>
        </w:rPr>
        <w:t>g</w:t>
      </w:r>
      <w:r w:rsidR="00A47E98" w:rsidRPr="00FF3CC1">
        <w:rPr>
          <w:rFonts w:ascii="Times New Roman" w:eastAsia="宋体" w:hAnsi="Times New Roman" w:cs="Times New Roman"/>
          <w:sz w:val="20"/>
          <w:szCs w:val="20"/>
        </w:rPr>
        <w:sym w:font="Wingdings" w:char="F09E"/>
      </w:r>
      <w:r w:rsidR="00A47E98" w:rsidRPr="00FF3CC1">
        <w:rPr>
          <w:rFonts w:ascii="Times New Roman" w:eastAsia="宋体" w:hAnsi="Times New Roman" w:cs="Times New Roman"/>
          <w:sz w:val="20"/>
          <w:szCs w:val="20"/>
        </w:rPr>
        <w:t>(m</w:t>
      </w:r>
      <w:r w:rsidR="00A47E98" w:rsidRPr="00FF3CC1">
        <w:rPr>
          <w:rFonts w:ascii="Times New Roman" w:eastAsia="宋体" w:hAnsi="Times New Roman" w:cs="Times New Roman"/>
          <w:sz w:val="20"/>
          <w:szCs w:val="20"/>
          <w:vertAlign w:val="superscript"/>
        </w:rPr>
        <w:t>3.</w:t>
      </w:r>
      <w:r w:rsidR="00A47E98" w:rsidRPr="00FF3CC1">
        <w:rPr>
          <w:rFonts w:ascii="Times New Roman" w:eastAsia="宋体" w:hAnsi="Times New Roman" w:cs="Times New Roman"/>
          <w:sz w:val="20"/>
          <w:szCs w:val="20"/>
        </w:rPr>
        <w:t>d)</w:t>
      </w:r>
      <w:r w:rsidR="00A47E98"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proofErr w:type="spellStart"/>
      <w:r w:rsidR="00A47E98" w:rsidRPr="00FF3CC1">
        <w:rPr>
          <w:rFonts w:ascii="Times New Roman" w:eastAsia="宋体" w:hAnsi="Times New Roman" w:cs="Times New Roman"/>
          <w:i/>
          <w:sz w:val="20"/>
          <w:szCs w:val="20"/>
        </w:rPr>
        <w:t>S</w:t>
      </w:r>
      <w:r w:rsidR="00A47E98" w:rsidRPr="00FF3CC1">
        <w:rPr>
          <w:rFonts w:ascii="Times New Roman" w:eastAsia="宋体" w:hAnsi="Times New Roman" w:cs="Times New Roman"/>
          <w:i/>
          <w:sz w:val="20"/>
          <w:szCs w:val="20"/>
          <w:vertAlign w:val="subscript"/>
        </w:rPr>
        <w:t>pre</w:t>
      </w:r>
      <w:proofErr w:type="spellEnd"/>
      <w:r w:rsidRPr="00FF3CC1">
        <w:rPr>
          <w:rFonts w:ascii="Times New Roman" w:hAnsi="Times New Roman" w:cs="Times New Roman"/>
          <w:sz w:val="20"/>
          <w:szCs w:val="20"/>
        </w:rPr>
        <w:t xml:space="preserve"> is the number of predation deaths, </w:t>
      </w:r>
      <w:r w:rsidR="00A47E98" w:rsidRPr="00FF3CC1">
        <w:rPr>
          <w:rFonts w:ascii="Times New Roman" w:eastAsia="宋体" w:hAnsi="Times New Roman" w:cs="Times New Roman"/>
          <w:sz w:val="20"/>
          <w:szCs w:val="20"/>
        </w:rPr>
        <w:t>g</w:t>
      </w:r>
      <w:r w:rsidR="00A47E98" w:rsidRPr="00FF3CC1">
        <w:rPr>
          <w:rFonts w:ascii="Times New Roman" w:eastAsia="宋体" w:hAnsi="Times New Roman" w:cs="Times New Roman"/>
          <w:sz w:val="20"/>
          <w:szCs w:val="20"/>
        </w:rPr>
        <w:sym w:font="Wingdings" w:char="F09E"/>
      </w:r>
      <w:r w:rsidR="00A47E98" w:rsidRPr="00FF3CC1">
        <w:rPr>
          <w:rFonts w:ascii="Times New Roman" w:eastAsia="宋体" w:hAnsi="Times New Roman" w:cs="Times New Roman"/>
          <w:sz w:val="20"/>
          <w:szCs w:val="20"/>
        </w:rPr>
        <w:t>(m</w:t>
      </w:r>
      <w:r w:rsidR="00A47E98" w:rsidRPr="00FF3CC1">
        <w:rPr>
          <w:rFonts w:ascii="Times New Roman" w:eastAsia="宋体" w:hAnsi="Times New Roman" w:cs="Times New Roman"/>
          <w:sz w:val="20"/>
          <w:szCs w:val="20"/>
          <w:vertAlign w:val="superscript"/>
        </w:rPr>
        <w:t>3.</w:t>
      </w:r>
      <w:r w:rsidR="00A47E98" w:rsidRPr="00FF3CC1">
        <w:rPr>
          <w:rFonts w:ascii="Times New Roman" w:eastAsia="宋体" w:hAnsi="Times New Roman" w:cs="Times New Roman"/>
          <w:sz w:val="20"/>
          <w:szCs w:val="20"/>
        </w:rPr>
        <w:t>d)</w:t>
      </w:r>
      <w:r w:rsidR="00A47E98"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proofErr w:type="spellStart"/>
      <w:r w:rsidR="00A47E98" w:rsidRPr="00FF3CC1">
        <w:rPr>
          <w:rFonts w:ascii="Times New Roman" w:eastAsia="宋体" w:hAnsi="Times New Roman" w:cs="Times New Roman"/>
          <w:i/>
          <w:sz w:val="20"/>
          <w:szCs w:val="20"/>
        </w:rPr>
        <w:t>S</w:t>
      </w:r>
      <w:r w:rsidR="00A47E98" w:rsidRPr="00FF3CC1">
        <w:rPr>
          <w:rFonts w:ascii="Times New Roman" w:eastAsia="宋体" w:hAnsi="Times New Roman" w:cs="Times New Roman"/>
          <w:i/>
          <w:sz w:val="20"/>
          <w:szCs w:val="20"/>
          <w:vertAlign w:val="subscript"/>
        </w:rPr>
        <w:t>sin</w:t>
      </w:r>
      <w:proofErr w:type="spellEnd"/>
      <w:r w:rsidRPr="00FF3CC1">
        <w:rPr>
          <w:rFonts w:ascii="Times New Roman" w:hAnsi="Times New Roman" w:cs="Times New Roman"/>
          <w:sz w:val="20"/>
          <w:szCs w:val="20"/>
        </w:rPr>
        <w:t xml:space="preserve"> refers to the increase or decrease of algal biomass caused by material exchange between water and bottom sediment, </w:t>
      </w:r>
      <w:r w:rsidR="00A47E98" w:rsidRPr="00FF3CC1">
        <w:rPr>
          <w:rFonts w:ascii="Times New Roman" w:eastAsia="宋体" w:hAnsi="Times New Roman" w:cs="Times New Roman"/>
          <w:sz w:val="20"/>
          <w:szCs w:val="20"/>
        </w:rPr>
        <w:t>g</w:t>
      </w:r>
      <w:r w:rsidR="00A47E98" w:rsidRPr="00FF3CC1">
        <w:rPr>
          <w:rFonts w:ascii="Times New Roman" w:eastAsia="宋体" w:hAnsi="Times New Roman" w:cs="Times New Roman"/>
          <w:sz w:val="20"/>
          <w:szCs w:val="20"/>
        </w:rPr>
        <w:sym w:font="Wingdings" w:char="F09E"/>
      </w:r>
      <w:r w:rsidR="00A47E98" w:rsidRPr="00FF3CC1">
        <w:rPr>
          <w:rFonts w:ascii="Times New Roman" w:eastAsia="宋体" w:hAnsi="Times New Roman" w:cs="Times New Roman"/>
          <w:sz w:val="20"/>
          <w:szCs w:val="20"/>
        </w:rPr>
        <w:t>(m</w:t>
      </w:r>
      <w:r w:rsidR="00A47E98" w:rsidRPr="00FF3CC1">
        <w:rPr>
          <w:rFonts w:ascii="Times New Roman" w:eastAsia="宋体" w:hAnsi="Times New Roman" w:cs="Times New Roman"/>
          <w:sz w:val="20"/>
          <w:szCs w:val="20"/>
          <w:vertAlign w:val="superscript"/>
        </w:rPr>
        <w:t>3.</w:t>
      </w:r>
      <w:r w:rsidR="00A47E98" w:rsidRPr="00FF3CC1">
        <w:rPr>
          <w:rFonts w:ascii="Times New Roman" w:eastAsia="宋体" w:hAnsi="Times New Roman" w:cs="Times New Roman"/>
          <w:sz w:val="20"/>
          <w:szCs w:val="20"/>
        </w:rPr>
        <w:t>d)</w:t>
      </w:r>
      <w:r w:rsidR="00A47E98"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proofErr w:type="spellStart"/>
      <w:r w:rsidR="00A47E98" w:rsidRPr="00FF3CC1">
        <w:rPr>
          <w:rFonts w:ascii="Times New Roman" w:eastAsia="宋体" w:hAnsi="Times New Roman" w:cs="Times New Roman"/>
          <w:i/>
          <w:sz w:val="20"/>
          <w:szCs w:val="20"/>
        </w:rPr>
        <w:t>S</w:t>
      </w:r>
      <w:r w:rsidR="00A47E98" w:rsidRPr="00FF3CC1">
        <w:rPr>
          <w:rFonts w:ascii="Times New Roman" w:eastAsia="宋体" w:hAnsi="Times New Roman" w:cs="Times New Roman"/>
          <w:i/>
          <w:sz w:val="20"/>
          <w:szCs w:val="20"/>
          <w:vertAlign w:val="subscript"/>
        </w:rPr>
        <w:t>flo</w:t>
      </w:r>
      <w:proofErr w:type="spellEnd"/>
      <w:r w:rsidRPr="00FF3CC1">
        <w:rPr>
          <w:rFonts w:ascii="Times New Roman" w:hAnsi="Times New Roman" w:cs="Times New Roman"/>
          <w:sz w:val="20"/>
          <w:szCs w:val="20"/>
        </w:rPr>
        <w:t xml:space="preserve"> is the biomass loss of deep water and the biomass increase of upper water caused by floating phytoplankton due to buoyancy, </w:t>
      </w:r>
      <w:r w:rsidR="00A47E98" w:rsidRPr="00FF3CC1">
        <w:rPr>
          <w:rFonts w:ascii="Times New Roman" w:eastAsia="宋体" w:hAnsi="Times New Roman" w:cs="Times New Roman"/>
          <w:sz w:val="20"/>
          <w:szCs w:val="20"/>
        </w:rPr>
        <w:t>g</w:t>
      </w:r>
      <w:r w:rsidR="00A47E98" w:rsidRPr="00FF3CC1">
        <w:rPr>
          <w:rFonts w:ascii="Times New Roman" w:eastAsia="宋体" w:hAnsi="Times New Roman" w:cs="Times New Roman"/>
          <w:sz w:val="20"/>
          <w:szCs w:val="20"/>
        </w:rPr>
        <w:sym w:font="Wingdings" w:char="F09E"/>
      </w:r>
      <w:r w:rsidR="00A47E98" w:rsidRPr="00FF3CC1">
        <w:rPr>
          <w:rFonts w:ascii="Times New Roman" w:eastAsia="宋体" w:hAnsi="Times New Roman" w:cs="Times New Roman"/>
          <w:sz w:val="20"/>
          <w:szCs w:val="20"/>
        </w:rPr>
        <w:t>(m</w:t>
      </w:r>
      <w:r w:rsidR="00A47E98" w:rsidRPr="00FF3CC1">
        <w:rPr>
          <w:rFonts w:ascii="Times New Roman" w:eastAsia="宋体" w:hAnsi="Times New Roman" w:cs="Times New Roman"/>
          <w:sz w:val="20"/>
          <w:szCs w:val="20"/>
          <w:vertAlign w:val="superscript"/>
        </w:rPr>
        <w:t>3.</w:t>
      </w:r>
      <w:r w:rsidR="00A47E98" w:rsidRPr="00FF3CC1">
        <w:rPr>
          <w:rFonts w:ascii="Times New Roman" w:eastAsia="宋体" w:hAnsi="Times New Roman" w:cs="Times New Roman"/>
          <w:sz w:val="20"/>
          <w:szCs w:val="20"/>
        </w:rPr>
        <w:t>d)</w:t>
      </w:r>
      <w:r w:rsidR="00A47E98"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r w:rsidR="00A47E98" w:rsidRPr="00FF3CC1">
        <w:rPr>
          <w:rFonts w:ascii="Times New Roman" w:eastAsia="宋体" w:hAnsi="Times New Roman" w:cs="Times New Roman"/>
          <w:i/>
          <w:sz w:val="20"/>
          <w:szCs w:val="20"/>
        </w:rPr>
        <w:t>S</w:t>
      </w:r>
      <w:r w:rsidR="00A47E98" w:rsidRPr="00FF3CC1">
        <w:rPr>
          <w:rFonts w:ascii="Times New Roman" w:eastAsia="宋体" w:hAnsi="Times New Roman" w:cs="Times New Roman"/>
          <w:i/>
          <w:sz w:val="20"/>
          <w:szCs w:val="20"/>
          <w:vertAlign w:val="subscript"/>
        </w:rPr>
        <w:t>out</w:t>
      </w:r>
      <w:r w:rsidRPr="00FF3CC1">
        <w:rPr>
          <w:rFonts w:ascii="Times New Roman" w:hAnsi="Times New Roman" w:cs="Times New Roman"/>
          <w:sz w:val="20"/>
          <w:szCs w:val="20"/>
        </w:rPr>
        <w:t xml:space="preserve"> is the amount of loss carried by the current into the downstream, </w:t>
      </w:r>
      <w:r w:rsidR="00A47E98" w:rsidRPr="00FF3CC1">
        <w:rPr>
          <w:rFonts w:ascii="Times New Roman" w:eastAsia="宋体" w:hAnsi="Times New Roman" w:cs="Times New Roman"/>
          <w:sz w:val="20"/>
          <w:szCs w:val="20"/>
        </w:rPr>
        <w:t>g</w:t>
      </w:r>
      <w:r w:rsidR="00A47E98" w:rsidRPr="00FF3CC1">
        <w:rPr>
          <w:rFonts w:ascii="Times New Roman" w:eastAsia="宋体" w:hAnsi="Times New Roman" w:cs="Times New Roman"/>
          <w:sz w:val="20"/>
          <w:szCs w:val="20"/>
        </w:rPr>
        <w:sym w:font="Wingdings" w:char="F09E"/>
      </w:r>
      <w:r w:rsidR="00A47E98" w:rsidRPr="00FF3CC1">
        <w:rPr>
          <w:rFonts w:ascii="Times New Roman" w:eastAsia="宋体" w:hAnsi="Times New Roman" w:cs="Times New Roman"/>
          <w:sz w:val="20"/>
          <w:szCs w:val="20"/>
        </w:rPr>
        <w:t>(m</w:t>
      </w:r>
      <w:r w:rsidR="00A47E98" w:rsidRPr="00FF3CC1">
        <w:rPr>
          <w:rFonts w:ascii="Times New Roman" w:eastAsia="宋体" w:hAnsi="Times New Roman" w:cs="Times New Roman"/>
          <w:sz w:val="20"/>
          <w:szCs w:val="20"/>
          <w:vertAlign w:val="superscript"/>
        </w:rPr>
        <w:t>3.</w:t>
      </w:r>
      <w:r w:rsidR="00A47E98" w:rsidRPr="00FF3CC1">
        <w:rPr>
          <w:rFonts w:ascii="Times New Roman" w:eastAsia="宋体" w:hAnsi="Times New Roman" w:cs="Times New Roman"/>
          <w:sz w:val="20"/>
          <w:szCs w:val="20"/>
        </w:rPr>
        <w:t>d)</w:t>
      </w:r>
      <w:r w:rsidR="00A47E98"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r w:rsidR="00A47E98" w:rsidRPr="00FF3CC1">
        <w:rPr>
          <w:rFonts w:ascii="Times New Roman" w:eastAsia="宋体" w:hAnsi="Times New Roman" w:cs="Times New Roman"/>
          <w:i/>
          <w:sz w:val="20"/>
          <w:szCs w:val="20"/>
        </w:rPr>
        <w:t>S</w:t>
      </w:r>
      <w:r w:rsidR="00A47E98" w:rsidRPr="00FF3CC1">
        <w:rPr>
          <w:rFonts w:ascii="Times New Roman" w:eastAsia="宋体" w:hAnsi="Times New Roman" w:cs="Times New Roman"/>
          <w:i/>
          <w:sz w:val="20"/>
          <w:szCs w:val="20"/>
          <w:vertAlign w:val="subscript"/>
        </w:rPr>
        <w:t>in</w:t>
      </w:r>
      <w:r w:rsidRPr="00FF3CC1">
        <w:rPr>
          <w:rFonts w:ascii="Times New Roman" w:hAnsi="Times New Roman" w:cs="Times New Roman"/>
          <w:sz w:val="20"/>
          <w:szCs w:val="20"/>
        </w:rPr>
        <w:t xml:space="preserve"> is the amount of increase carried by upstream flow entry, </w:t>
      </w:r>
      <w:r w:rsidR="00A47E98" w:rsidRPr="00FF3CC1">
        <w:rPr>
          <w:rFonts w:ascii="Times New Roman" w:eastAsia="宋体" w:hAnsi="Times New Roman" w:cs="Times New Roman"/>
          <w:sz w:val="20"/>
          <w:szCs w:val="20"/>
        </w:rPr>
        <w:t>g</w:t>
      </w:r>
      <w:r w:rsidR="00A47E98" w:rsidRPr="00FF3CC1">
        <w:rPr>
          <w:rFonts w:ascii="Times New Roman" w:eastAsia="宋体" w:hAnsi="Times New Roman" w:cs="Times New Roman"/>
          <w:sz w:val="20"/>
          <w:szCs w:val="20"/>
        </w:rPr>
        <w:sym w:font="Wingdings" w:char="F09E"/>
      </w:r>
      <w:r w:rsidR="00A47E98" w:rsidRPr="00FF3CC1">
        <w:rPr>
          <w:rFonts w:ascii="Times New Roman" w:eastAsia="宋体" w:hAnsi="Times New Roman" w:cs="Times New Roman"/>
          <w:sz w:val="20"/>
          <w:szCs w:val="20"/>
        </w:rPr>
        <w:t>(m</w:t>
      </w:r>
      <w:r w:rsidR="00A47E98" w:rsidRPr="00FF3CC1">
        <w:rPr>
          <w:rFonts w:ascii="Times New Roman" w:eastAsia="宋体" w:hAnsi="Times New Roman" w:cs="Times New Roman"/>
          <w:sz w:val="20"/>
          <w:szCs w:val="20"/>
          <w:vertAlign w:val="superscript"/>
        </w:rPr>
        <w:t>3.</w:t>
      </w:r>
      <w:r w:rsidR="00A47E98" w:rsidRPr="00FF3CC1">
        <w:rPr>
          <w:rFonts w:ascii="Times New Roman" w:eastAsia="宋体" w:hAnsi="Times New Roman" w:cs="Times New Roman"/>
          <w:sz w:val="20"/>
          <w:szCs w:val="20"/>
        </w:rPr>
        <w:t>d)</w:t>
      </w:r>
      <w:r w:rsidR="00A47E98"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r w:rsidR="00A47E98" w:rsidRPr="00FF3CC1">
        <w:rPr>
          <w:rFonts w:ascii="Times New Roman" w:eastAsia="宋体" w:hAnsi="Times New Roman" w:cs="Times New Roman"/>
          <w:i/>
          <w:sz w:val="20"/>
          <w:szCs w:val="20"/>
        </w:rPr>
        <w:t>S</w:t>
      </w:r>
      <w:r w:rsidR="00A47E98" w:rsidRPr="00FF3CC1">
        <w:rPr>
          <w:rFonts w:ascii="Times New Roman" w:eastAsia="宋体" w:hAnsi="Times New Roman" w:cs="Times New Roman"/>
          <w:i/>
          <w:sz w:val="20"/>
          <w:szCs w:val="20"/>
          <w:vertAlign w:val="subscript"/>
        </w:rPr>
        <w:t>tur</w:t>
      </w:r>
      <w:r w:rsidRPr="00FF3CC1">
        <w:rPr>
          <w:rFonts w:ascii="Times New Roman" w:hAnsi="Times New Roman" w:cs="Times New Roman"/>
          <w:sz w:val="20"/>
          <w:szCs w:val="20"/>
        </w:rPr>
        <w:t xml:space="preserve"> is the increase or decrease of biomass caused by turbulent diffusion, </w:t>
      </w:r>
      <w:r w:rsidR="00A47E98" w:rsidRPr="00FF3CC1">
        <w:rPr>
          <w:rFonts w:ascii="Times New Roman" w:eastAsia="宋体" w:hAnsi="Times New Roman" w:cs="Times New Roman"/>
          <w:sz w:val="20"/>
          <w:szCs w:val="20"/>
        </w:rPr>
        <w:t>g</w:t>
      </w:r>
      <w:r w:rsidR="00A47E98" w:rsidRPr="00FF3CC1">
        <w:rPr>
          <w:rFonts w:ascii="Times New Roman" w:eastAsia="宋体" w:hAnsi="Times New Roman" w:cs="Times New Roman"/>
          <w:sz w:val="20"/>
          <w:szCs w:val="20"/>
        </w:rPr>
        <w:sym w:font="Wingdings" w:char="F09E"/>
      </w:r>
      <w:r w:rsidR="00A47E98" w:rsidRPr="00FF3CC1">
        <w:rPr>
          <w:rFonts w:ascii="Times New Roman" w:eastAsia="宋体" w:hAnsi="Times New Roman" w:cs="Times New Roman"/>
          <w:sz w:val="20"/>
          <w:szCs w:val="20"/>
        </w:rPr>
        <w:t>(m</w:t>
      </w:r>
      <w:r w:rsidR="00A47E98" w:rsidRPr="00FF3CC1">
        <w:rPr>
          <w:rFonts w:ascii="Times New Roman" w:eastAsia="宋体" w:hAnsi="Times New Roman" w:cs="Times New Roman"/>
          <w:sz w:val="20"/>
          <w:szCs w:val="20"/>
          <w:vertAlign w:val="superscript"/>
        </w:rPr>
        <w:t>3.</w:t>
      </w:r>
      <w:r w:rsidR="00A47E98" w:rsidRPr="00FF3CC1">
        <w:rPr>
          <w:rFonts w:ascii="Times New Roman" w:eastAsia="宋体" w:hAnsi="Times New Roman" w:cs="Times New Roman"/>
          <w:sz w:val="20"/>
          <w:szCs w:val="20"/>
        </w:rPr>
        <w:t>d)</w:t>
      </w:r>
      <w:r w:rsidR="00A47E98"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proofErr w:type="spellStart"/>
      <w:r w:rsidR="00A47E98" w:rsidRPr="00FF3CC1">
        <w:rPr>
          <w:rFonts w:ascii="Times New Roman" w:eastAsia="宋体" w:hAnsi="Times New Roman" w:cs="Times New Roman"/>
          <w:i/>
          <w:sz w:val="20"/>
          <w:szCs w:val="20"/>
        </w:rPr>
        <w:t>S</w:t>
      </w:r>
      <w:r w:rsidR="00A47E98" w:rsidRPr="00FF3CC1">
        <w:rPr>
          <w:rFonts w:ascii="Times New Roman" w:eastAsia="宋体" w:hAnsi="Times New Roman" w:cs="Times New Roman"/>
          <w:i/>
          <w:sz w:val="20"/>
          <w:szCs w:val="20"/>
          <w:vertAlign w:val="subscript"/>
        </w:rPr>
        <w:t>seg</w:t>
      </w:r>
      <w:proofErr w:type="spellEnd"/>
      <w:r w:rsidRPr="00FF3CC1">
        <w:rPr>
          <w:rFonts w:ascii="Times New Roman" w:hAnsi="Times New Roman" w:cs="Times New Roman"/>
          <w:sz w:val="20"/>
          <w:szCs w:val="20"/>
        </w:rPr>
        <w:t xml:space="preserve"> is the biomass change caused by the diffusion and transmission at the junction of the two parts of the water, which is </w:t>
      </w:r>
      <w:r w:rsidR="00A47E98" w:rsidRPr="00FF3CC1">
        <w:rPr>
          <w:rFonts w:ascii="Times New Roman" w:eastAsia="宋体" w:hAnsi="Times New Roman" w:cs="Times New Roman"/>
          <w:sz w:val="20"/>
          <w:szCs w:val="20"/>
        </w:rPr>
        <w:t>g</w:t>
      </w:r>
      <w:r w:rsidR="00A47E98" w:rsidRPr="00FF3CC1">
        <w:rPr>
          <w:rFonts w:ascii="Times New Roman" w:eastAsia="宋体" w:hAnsi="Times New Roman" w:cs="Times New Roman"/>
          <w:sz w:val="20"/>
          <w:szCs w:val="20"/>
        </w:rPr>
        <w:sym w:font="Wingdings" w:char="F09E"/>
      </w:r>
      <w:r w:rsidR="00A47E98" w:rsidRPr="00FF3CC1">
        <w:rPr>
          <w:rFonts w:ascii="Times New Roman" w:eastAsia="宋体" w:hAnsi="Times New Roman" w:cs="Times New Roman"/>
          <w:sz w:val="20"/>
          <w:szCs w:val="20"/>
        </w:rPr>
        <w:t>(m</w:t>
      </w:r>
      <w:r w:rsidR="00A47E98" w:rsidRPr="00FF3CC1">
        <w:rPr>
          <w:rFonts w:ascii="Times New Roman" w:eastAsia="宋体" w:hAnsi="Times New Roman" w:cs="Times New Roman"/>
          <w:sz w:val="20"/>
          <w:szCs w:val="20"/>
          <w:vertAlign w:val="superscript"/>
        </w:rPr>
        <w:t>3.</w:t>
      </w:r>
      <w:r w:rsidR="00A47E98" w:rsidRPr="00FF3CC1">
        <w:rPr>
          <w:rFonts w:ascii="Times New Roman" w:eastAsia="宋体" w:hAnsi="Times New Roman" w:cs="Times New Roman"/>
          <w:sz w:val="20"/>
          <w:szCs w:val="20"/>
        </w:rPr>
        <w:t>d)</w:t>
      </w:r>
      <w:r w:rsidR="00A47E98"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proofErr w:type="spellStart"/>
      <w:r w:rsidR="00A47E98" w:rsidRPr="00FF3CC1">
        <w:rPr>
          <w:rFonts w:ascii="Times New Roman" w:eastAsia="宋体" w:hAnsi="Times New Roman" w:cs="Times New Roman"/>
          <w:i/>
          <w:sz w:val="20"/>
          <w:szCs w:val="20"/>
        </w:rPr>
        <w:t>S</w:t>
      </w:r>
      <w:r w:rsidR="00A47E98" w:rsidRPr="00FF3CC1">
        <w:rPr>
          <w:rFonts w:ascii="Times New Roman" w:eastAsia="宋体" w:hAnsi="Times New Roman" w:cs="Times New Roman"/>
          <w:i/>
          <w:sz w:val="20"/>
          <w:szCs w:val="20"/>
          <w:vertAlign w:val="subscript"/>
        </w:rPr>
        <w:t>slo</w:t>
      </w:r>
      <w:proofErr w:type="spellEnd"/>
      <w:r w:rsidRPr="00FF3CC1">
        <w:rPr>
          <w:rFonts w:ascii="Times New Roman" w:hAnsi="Times New Roman" w:cs="Times New Roman"/>
          <w:sz w:val="20"/>
          <w:szCs w:val="20"/>
        </w:rPr>
        <w:t xml:space="preserve"> represents the amount of loss of attached algae washed by water flow, </w:t>
      </w:r>
      <w:r w:rsidR="00A47E98" w:rsidRPr="00FF3CC1">
        <w:rPr>
          <w:rFonts w:ascii="Times New Roman" w:eastAsia="宋体" w:hAnsi="Times New Roman" w:cs="Times New Roman"/>
          <w:sz w:val="20"/>
          <w:szCs w:val="20"/>
        </w:rPr>
        <w:t>g</w:t>
      </w:r>
      <w:r w:rsidR="00A47E98" w:rsidRPr="00FF3CC1">
        <w:rPr>
          <w:rFonts w:ascii="Times New Roman" w:eastAsia="宋体" w:hAnsi="Times New Roman" w:cs="Times New Roman"/>
          <w:sz w:val="20"/>
          <w:szCs w:val="20"/>
        </w:rPr>
        <w:sym w:font="Wingdings" w:char="F09E"/>
      </w:r>
      <w:r w:rsidR="00A47E98" w:rsidRPr="00FF3CC1">
        <w:rPr>
          <w:rFonts w:ascii="Times New Roman" w:eastAsia="宋体" w:hAnsi="Times New Roman" w:cs="Times New Roman"/>
          <w:sz w:val="20"/>
          <w:szCs w:val="20"/>
        </w:rPr>
        <w:t>(m</w:t>
      </w:r>
      <w:r w:rsidR="00A47E98" w:rsidRPr="00FF3CC1">
        <w:rPr>
          <w:rFonts w:ascii="Times New Roman" w:eastAsia="宋体" w:hAnsi="Times New Roman" w:cs="Times New Roman"/>
          <w:sz w:val="20"/>
          <w:szCs w:val="20"/>
          <w:vertAlign w:val="superscript"/>
        </w:rPr>
        <w:t>3.</w:t>
      </w:r>
      <w:r w:rsidR="00A47E98" w:rsidRPr="00FF3CC1">
        <w:rPr>
          <w:rFonts w:ascii="Times New Roman" w:eastAsia="宋体" w:hAnsi="Times New Roman" w:cs="Times New Roman"/>
          <w:sz w:val="20"/>
          <w:szCs w:val="20"/>
        </w:rPr>
        <w:t>d)</w:t>
      </w:r>
      <w:r w:rsidR="00A47E98"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w:t>
      </w:r>
    </w:p>
    <w:p w14:paraId="63425DC7" w14:textId="6BC60346" w:rsidR="00A67353" w:rsidRDefault="00A67353" w:rsidP="00FF3CC1">
      <w:pPr>
        <w:spacing w:line="260" w:lineRule="exact"/>
        <w:ind w:firstLineChars="213" w:firstLine="426"/>
        <w:rPr>
          <w:rFonts w:ascii="Times New Roman" w:hAnsi="Times New Roman" w:cs="Times New Roman"/>
          <w:sz w:val="20"/>
          <w:szCs w:val="20"/>
        </w:rPr>
      </w:pPr>
      <w:r w:rsidRPr="00FF3CC1">
        <w:rPr>
          <w:rFonts w:ascii="Times New Roman" w:hAnsi="Times New Roman" w:cs="Times New Roman"/>
          <w:sz w:val="20"/>
          <w:szCs w:val="20"/>
        </w:rPr>
        <w:t>AQUATOX can simulate the cycling process of nutrients in water, including nitrogen, phosphorus, debris, oxygen and carbon simulation. Taking ammonia nitrogen as an example, its simulation equation can be expressed as follows:</w:t>
      </w:r>
    </w:p>
    <w:p w14:paraId="267886B2" w14:textId="77777777" w:rsidR="00FF3CC1" w:rsidRPr="00FF3CC1" w:rsidRDefault="00FF3CC1" w:rsidP="00FF3CC1">
      <w:pPr>
        <w:spacing w:line="260" w:lineRule="exact"/>
        <w:rPr>
          <w:rFonts w:ascii="Times New Roman" w:hAnsi="Times New Roman" w:cs="Times New Roman"/>
          <w:sz w:val="20"/>
          <w:szCs w:val="20"/>
        </w:rPr>
      </w:pPr>
    </w:p>
    <w:p w14:paraId="0414888B" w14:textId="77777777" w:rsidR="00A67353" w:rsidRPr="00207342" w:rsidRDefault="00000000" w:rsidP="007D2565">
      <w:pPr>
        <w:ind w:firstLine="420"/>
        <w:rPr>
          <w:rFonts w:ascii="Times New Roman" w:eastAsia="宋体" w:hAnsi="Times New Roman" w:cs="Times New Roman"/>
        </w:rPr>
      </w:pPr>
      <m:oMath>
        <m:f>
          <m:fPr>
            <m:ctrlPr>
              <w:rPr>
                <w:rFonts w:ascii="Cambria Math" w:eastAsia="宋体" w:hAnsi="Cambria Math" w:cs="Times New Roman"/>
              </w:rPr>
            </m:ctrlPr>
          </m:fPr>
          <m:num>
            <m:r>
              <w:rPr>
                <w:rFonts w:ascii="Cambria Math" w:eastAsia="宋体" w:hAnsi="Cambria Math" w:cs="Times New Roman"/>
              </w:rPr>
              <m:t>dam</m:t>
            </m:r>
          </m:num>
          <m:den>
            <m:r>
              <w:rPr>
                <w:rFonts w:ascii="Cambria Math" w:eastAsia="宋体" w:hAnsi="Cambria Math" w:cs="Times New Roman"/>
              </w:rPr>
              <m:t>dt</m:t>
            </m:r>
          </m:den>
        </m:f>
        <m:r>
          <m:rPr>
            <m:sty m:val="p"/>
          </m:rP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N</m:t>
            </m:r>
          </m:e>
          <m:sub>
            <m:r>
              <w:rPr>
                <w:rFonts w:ascii="Cambria Math" w:eastAsia="宋体" w:hAnsi="Cambria Math" w:cs="Times New Roman"/>
              </w:rPr>
              <m:t>l</m:t>
            </m:r>
          </m:sub>
        </m:sSub>
        <m:r>
          <m:rPr>
            <m:sty m:val="p"/>
          </m:rP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N</m:t>
            </m:r>
          </m:e>
          <m:sub>
            <m:r>
              <w:rPr>
                <w:rFonts w:ascii="Cambria Math" w:eastAsia="宋体" w:hAnsi="Cambria Math" w:cs="Times New Roman"/>
              </w:rPr>
              <m:t>rem</m:t>
            </m:r>
          </m:sub>
        </m:sSub>
        <m:r>
          <m:rPr>
            <m:sty m:val="p"/>
          </m:rP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N</m:t>
            </m:r>
          </m:e>
          <m:sub>
            <m:r>
              <w:rPr>
                <w:rFonts w:ascii="Cambria Math" w:eastAsia="宋体" w:hAnsi="Cambria Math" w:cs="Times New Roman"/>
              </w:rPr>
              <m:t>nit</m:t>
            </m:r>
          </m:sub>
        </m:sSub>
        <m:r>
          <m:rPr>
            <m:sty m:val="p"/>
          </m:rP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N</m:t>
            </m:r>
          </m:e>
          <m:sub>
            <m:r>
              <w:rPr>
                <w:rFonts w:ascii="Cambria Math" w:eastAsia="宋体" w:hAnsi="Cambria Math" w:cs="Times New Roman"/>
              </w:rPr>
              <m:t>ass</m:t>
            </m:r>
          </m:sub>
        </m:sSub>
        <m:r>
          <m:rPr>
            <m:sty m:val="p"/>
          </m:rP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N</m:t>
            </m:r>
          </m:e>
          <m:sub>
            <m:r>
              <w:rPr>
                <w:rFonts w:ascii="Cambria Math" w:eastAsia="宋体" w:hAnsi="Cambria Math" w:cs="Times New Roman"/>
              </w:rPr>
              <m:t>out</m:t>
            </m:r>
          </m:sub>
        </m:sSub>
        <m:r>
          <m:rPr>
            <m:sty m:val="p"/>
          </m:rP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N</m:t>
            </m:r>
          </m:e>
          <m:sub>
            <m:r>
              <w:rPr>
                <w:rFonts w:ascii="Cambria Math" w:eastAsia="宋体" w:hAnsi="Cambria Math" w:cs="Times New Roman"/>
              </w:rPr>
              <m:t>in</m:t>
            </m:r>
          </m:sub>
        </m:sSub>
        <m:r>
          <m:rPr>
            <m:sty m:val="p"/>
          </m:rP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D</m:t>
            </m:r>
          </m:e>
          <m:sub>
            <m:r>
              <w:rPr>
                <w:rFonts w:ascii="Cambria Math" w:eastAsia="宋体" w:hAnsi="Cambria Math" w:cs="Times New Roman"/>
              </w:rPr>
              <m:t>tur</m:t>
            </m:r>
          </m:sub>
        </m:sSub>
        <m:r>
          <m:rPr>
            <m:sty m:val="p"/>
          </m:rPr>
          <w:rPr>
            <w:rFonts w:ascii="Cambria Math" w:eastAsia="宋体" w:hAnsi="Cambria Math" w:cs="Times New Roman"/>
          </w:rPr>
          <m:t>±</m:t>
        </m:r>
        <w:bookmarkStart w:id="4" w:name="OLE_LINK3"/>
        <w:bookmarkStart w:id="5" w:name="OLE_LINK4"/>
        <m:sSub>
          <m:sSubPr>
            <m:ctrlPr>
              <w:rPr>
                <w:rFonts w:ascii="Cambria Math" w:eastAsia="宋体" w:hAnsi="Cambria Math" w:cs="Times New Roman"/>
              </w:rPr>
            </m:ctrlPr>
          </m:sSubPr>
          <m:e>
            <m:r>
              <w:rPr>
                <w:rFonts w:ascii="Cambria Math" w:eastAsia="宋体" w:hAnsi="Cambria Math" w:cs="Times New Roman"/>
              </w:rPr>
              <m:t>N</m:t>
            </m:r>
          </m:e>
          <m:sub>
            <m:r>
              <w:rPr>
                <w:rFonts w:ascii="Cambria Math" w:eastAsia="宋体" w:hAnsi="Cambria Math" w:cs="Times New Roman"/>
              </w:rPr>
              <m:t>dif</m:t>
            </m:r>
          </m:sub>
        </m:sSub>
        <w:bookmarkEnd w:id="4"/>
        <w:bookmarkEnd w:id="5"/>
        <m:r>
          <m:rPr>
            <m:sty m:val="p"/>
          </m:rP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D</m:t>
            </m:r>
          </m:e>
          <m:sub>
            <m:r>
              <w:rPr>
                <w:rFonts w:ascii="Cambria Math" w:eastAsia="宋体" w:hAnsi="Cambria Math" w:cs="Times New Roman"/>
              </w:rPr>
              <m:t>flu</m:t>
            </m:r>
          </m:sub>
        </m:sSub>
      </m:oMath>
      <w:r w:rsidR="00A67353" w:rsidRPr="00207342">
        <w:rPr>
          <w:rFonts w:ascii="Times New Roman" w:eastAsia="宋体" w:hAnsi="Times New Roman" w:cs="Times New Roman"/>
        </w:rPr>
        <w:t xml:space="preserve">            </w:t>
      </w:r>
      <w:r w:rsidR="00A67353" w:rsidRPr="00207342">
        <w:rPr>
          <w:rFonts w:ascii="Times New Roman" w:eastAsia="宋体" w:hAnsi="Times New Roman" w:cs="Times New Roman"/>
        </w:rPr>
        <w:t>（</w:t>
      </w:r>
      <w:r w:rsidR="00A67353" w:rsidRPr="00207342">
        <w:rPr>
          <w:rFonts w:ascii="Times New Roman" w:eastAsia="宋体" w:hAnsi="Times New Roman" w:cs="Times New Roman"/>
        </w:rPr>
        <w:t>2</w:t>
      </w:r>
      <w:r w:rsidR="00A67353" w:rsidRPr="00207342">
        <w:rPr>
          <w:rFonts w:ascii="Times New Roman" w:eastAsia="宋体" w:hAnsi="Times New Roman" w:cs="Times New Roman"/>
        </w:rPr>
        <w:t>）</w:t>
      </w:r>
    </w:p>
    <w:p w14:paraId="7FF4CA46" w14:textId="77777777" w:rsidR="00FF3CC1" w:rsidRDefault="00FF3CC1" w:rsidP="00FF3CC1">
      <w:pPr>
        <w:spacing w:line="260" w:lineRule="exact"/>
        <w:ind w:firstLineChars="200" w:firstLine="400"/>
        <w:rPr>
          <w:rFonts w:ascii="Times New Roman" w:hAnsi="Times New Roman" w:cs="Times New Roman"/>
          <w:sz w:val="20"/>
          <w:szCs w:val="20"/>
        </w:rPr>
      </w:pPr>
    </w:p>
    <w:p w14:paraId="22C6E988" w14:textId="78D434A6" w:rsidR="00A67353" w:rsidRPr="00FF3CC1" w:rsidRDefault="00A67353" w:rsidP="00FF3CC1">
      <w:pPr>
        <w:spacing w:line="260" w:lineRule="exact"/>
        <w:ind w:firstLineChars="213" w:firstLine="426"/>
        <w:rPr>
          <w:rFonts w:ascii="Times New Roman" w:hAnsi="Times New Roman" w:cs="Times New Roman"/>
          <w:sz w:val="20"/>
          <w:szCs w:val="20"/>
        </w:rPr>
      </w:pPr>
      <w:r w:rsidRPr="00FF3CC1">
        <w:rPr>
          <w:rFonts w:ascii="Times New Roman" w:hAnsi="Times New Roman" w:cs="Times New Roman"/>
          <w:sz w:val="20"/>
          <w:szCs w:val="20"/>
        </w:rPr>
        <w:t xml:space="preserve">In Equation (2), </w:t>
      </w:r>
      <w:r w:rsidRPr="00FF3CC1">
        <w:rPr>
          <w:rFonts w:ascii="Times New Roman" w:eastAsia="宋体" w:hAnsi="Times New Roman" w:cs="Times New Roman"/>
          <w:i/>
          <w:sz w:val="20"/>
          <w:szCs w:val="20"/>
        </w:rPr>
        <w:t>dam/dt</w:t>
      </w:r>
      <w:r w:rsidRPr="00FF3CC1">
        <w:rPr>
          <w:rFonts w:ascii="Times New Roman" w:hAnsi="Times New Roman" w:cs="Times New Roman"/>
          <w:sz w:val="20"/>
          <w:szCs w:val="20"/>
        </w:rPr>
        <w:t xml:space="preserve"> represents the change value of ammonia nitrogen with time, </w:t>
      </w:r>
      <w:r w:rsidRPr="00FF3CC1">
        <w:rPr>
          <w:rFonts w:ascii="Times New Roman" w:eastAsia="宋体" w:hAnsi="Times New Roman" w:cs="Times New Roman"/>
          <w:sz w:val="20"/>
          <w:szCs w:val="20"/>
        </w:rPr>
        <w:t>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(m</w:t>
      </w:r>
      <w:r w:rsidRPr="00FF3CC1">
        <w:rPr>
          <w:rFonts w:ascii="Times New Roman" w:eastAsia="宋体" w:hAnsi="Times New Roman" w:cs="Times New Roman"/>
          <w:sz w:val="20"/>
          <w:szCs w:val="20"/>
          <w:vertAlign w:val="superscript"/>
        </w:rPr>
        <w:t>3.</w:t>
      </w:r>
      <w:r w:rsidRPr="00FF3CC1">
        <w:rPr>
          <w:rFonts w:ascii="Times New Roman" w:eastAsia="宋体" w:hAnsi="Times New Roman" w:cs="Times New Roman"/>
          <w:sz w:val="20"/>
          <w:szCs w:val="20"/>
        </w:rPr>
        <w:t>d)</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proofErr w:type="spellStart"/>
      <w:r w:rsidRPr="00FF3CC1">
        <w:rPr>
          <w:rFonts w:ascii="Times New Roman" w:eastAsia="宋体" w:hAnsi="Times New Roman" w:cs="Times New Roman"/>
          <w:i/>
          <w:sz w:val="20"/>
          <w:szCs w:val="20"/>
        </w:rPr>
        <w:t>N</w:t>
      </w:r>
      <w:r w:rsidRPr="00FF3CC1">
        <w:rPr>
          <w:rFonts w:ascii="Times New Roman" w:eastAsia="宋体" w:hAnsi="Times New Roman" w:cs="Times New Roman"/>
          <w:i/>
          <w:sz w:val="20"/>
          <w:szCs w:val="20"/>
          <w:vertAlign w:val="subscript"/>
        </w:rPr>
        <w:t>l</w:t>
      </w:r>
      <w:proofErr w:type="spellEnd"/>
      <w:r w:rsidRPr="00FF3CC1">
        <w:rPr>
          <w:rFonts w:ascii="Times New Roman" w:hAnsi="Times New Roman" w:cs="Times New Roman"/>
          <w:sz w:val="20"/>
          <w:szCs w:val="20"/>
        </w:rPr>
        <w:t xml:space="preserve"> denotes nutrient load from upstream, </w:t>
      </w:r>
      <w:r w:rsidRPr="00FF3CC1">
        <w:rPr>
          <w:rFonts w:ascii="Times New Roman" w:eastAsia="宋体" w:hAnsi="Times New Roman" w:cs="Times New Roman"/>
          <w:sz w:val="20"/>
          <w:szCs w:val="20"/>
        </w:rPr>
        <w:t>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(m</w:t>
      </w:r>
      <w:r w:rsidRPr="00FF3CC1">
        <w:rPr>
          <w:rFonts w:ascii="Times New Roman" w:eastAsia="宋体" w:hAnsi="Times New Roman" w:cs="Times New Roman"/>
          <w:sz w:val="20"/>
          <w:szCs w:val="20"/>
          <w:vertAlign w:val="superscript"/>
        </w:rPr>
        <w:t>3.</w:t>
      </w:r>
      <w:r w:rsidRPr="00FF3CC1">
        <w:rPr>
          <w:rFonts w:ascii="Times New Roman" w:eastAsia="宋体" w:hAnsi="Times New Roman" w:cs="Times New Roman"/>
          <w:sz w:val="20"/>
          <w:szCs w:val="20"/>
        </w:rPr>
        <w:t>d)</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proofErr w:type="spellStart"/>
      <w:r w:rsidR="004B3275" w:rsidRPr="00FF3CC1">
        <w:rPr>
          <w:rFonts w:ascii="Times New Roman" w:eastAsia="宋体" w:hAnsi="Times New Roman" w:cs="Times New Roman"/>
          <w:i/>
          <w:sz w:val="20"/>
          <w:szCs w:val="20"/>
        </w:rPr>
        <w:t>N</w:t>
      </w:r>
      <w:r w:rsidR="004B3275" w:rsidRPr="00FF3CC1">
        <w:rPr>
          <w:rFonts w:ascii="Times New Roman" w:eastAsia="宋体" w:hAnsi="Times New Roman" w:cs="Times New Roman"/>
          <w:i/>
          <w:sz w:val="20"/>
          <w:szCs w:val="20"/>
          <w:vertAlign w:val="subscript"/>
        </w:rPr>
        <w:t>rem</w:t>
      </w:r>
      <w:proofErr w:type="spellEnd"/>
      <w:r w:rsidRPr="00FF3CC1">
        <w:rPr>
          <w:rFonts w:ascii="Times New Roman" w:hAnsi="Times New Roman" w:cs="Times New Roman"/>
          <w:sz w:val="20"/>
          <w:szCs w:val="20"/>
        </w:rPr>
        <w:t xml:space="preserve"> is ammonia from organisms and detritus, </w:t>
      </w:r>
      <w:r w:rsidRPr="00FF3CC1">
        <w:rPr>
          <w:rFonts w:ascii="Times New Roman" w:eastAsia="宋体" w:hAnsi="Times New Roman" w:cs="Times New Roman"/>
          <w:sz w:val="20"/>
          <w:szCs w:val="20"/>
        </w:rPr>
        <w:t>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(m</w:t>
      </w:r>
      <w:r w:rsidRPr="00FF3CC1">
        <w:rPr>
          <w:rFonts w:ascii="Times New Roman" w:eastAsia="宋体" w:hAnsi="Times New Roman" w:cs="Times New Roman"/>
          <w:sz w:val="20"/>
          <w:szCs w:val="20"/>
          <w:vertAlign w:val="superscript"/>
        </w:rPr>
        <w:t>3.</w:t>
      </w:r>
      <w:r w:rsidRPr="00FF3CC1">
        <w:rPr>
          <w:rFonts w:ascii="Times New Roman" w:eastAsia="宋体" w:hAnsi="Times New Roman" w:cs="Times New Roman"/>
          <w:sz w:val="20"/>
          <w:szCs w:val="20"/>
        </w:rPr>
        <w:t>d)</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proofErr w:type="spellStart"/>
      <w:r w:rsidR="004B3275" w:rsidRPr="00FF3CC1">
        <w:rPr>
          <w:rFonts w:ascii="Times New Roman" w:eastAsia="宋体" w:hAnsi="Times New Roman" w:cs="Times New Roman"/>
          <w:i/>
          <w:sz w:val="20"/>
          <w:szCs w:val="20"/>
        </w:rPr>
        <w:t>N</w:t>
      </w:r>
      <w:r w:rsidR="004B3275" w:rsidRPr="00FF3CC1">
        <w:rPr>
          <w:rFonts w:ascii="Times New Roman" w:eastAsia="宋体" w:hAnsi="Times New Roman" w:cs="Times New Roman"/>
          <w:i/>
          <w:sz w:val="20"/>
          <w:szCs w:val="20"/>
          <w:vertAlign w:val="subscript"/>
        </w:rPr>
        <w:t>nit</w:t>
      </w:r>
      <w:proofErr w:type="spellEnd"/>
      <w:r w:rsidRPr="00FF3CC1">
        <w:rPr>
          <w:rFonts w:ascii="Times New Roman" w:hAnsi="Times New Roman" w:cs="Times New Roman"/>
          <w:sz w:val="20"/>
          <w:szCs w:val="20"/>
        </w:rPr>
        <w:t xml:space="preserve"> is the ammonia nitrogen transformed by nitrification, </w:t>
      </w:r>
      <w:r w:rsidRPr="00FF3CC1">
        <w:rPr>
          <w:rFonts w:ascii="Times New Roman" w:eastAsia="宋体" w:hAnsi="Times New Roman" w:cs="Times New Roman"/>
          <w:sz w:val="20"/>
          <w:szCs w:val="20"/>
        </w:rPr>
        <w:t>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(m</w:t>
      </w:r>
      <w:r w:rsidRPr="00FF3CC1">
        <w:rPr>
          <w:rFonts w:ascii="Times New Roman" w:eastAsia="宋体" w:hAnsi="Times New Roman" w:cs="Times New Roman"/>
          <w:sz w:val="20"/>
          <w:szCs w:val="20"/>
          <w:vertAlign w:val="superscript"/>
        </w:rPr>
        <w:t>3.</w:t>
      </w:r>
      <w:r w:rsidRPr="00FF3CC1">
        <w:rPr>
          <w:rFonts w:ascii="Times New Roman" w:eastAsia="宋体" w:hAnsi="Times New Roman" w:cs="Times New Roman"/>
          <w:sz w:val="20"/>
          <w:szCs w:val="20"/>
        </w:rPr>
        <w:t>d)</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r w:rsidR="004B3275" w:rsidRPr="00FF3CC1">
        <w:rPr>
          <w:rFonts w:ascii="Times New Roman" w:eastAsia="宋体" w:hAnsi="Times New Roman" w:cs="Times New Roman"/>
          <w:i/>
          <w:sz w:val="20"/>
          <w:szCs w:val="20"/>
        </w:rPr>
        <w:t>N</w:t>
      </w:r>
      <w:r w:rsidR="004B3275" w:rsidRPr="00FF3CC1">
        <w:rPr>
          <w:rFonts w:ascii="Times New Roman" w:eastAsia="宋体" w:hAnsi="Times New Roman" w:cs="Times New Roman"/>
          <w:i/>
          <w:sz w:val="20"/>
          <w:szCs w:val="20"/>
          <w:vertAlign w:val="subscript"/>
        </w:rPr>
        <w:t>ass</w:t>
      </w:r>
      <w:r w:rsidRPr="00FF3CC1">
        <w:rPr>
          <w:rFonts w:ascii="Times New Roman" w:hAnsi="Times New Roman" w:cs="Times New Roman"/>
          <w:sz w:val="20"/>
          <w:szCs w:val="20"/>
        </w:rPr>
        <w:t xml:space="preserve"> is the ammonia </w:t>
      </w:r>
      <w:r w:rsidRPr="00FF3CC1">
        <w:rPr>
          <w:rFonts w:ascii="Times New Roman" w:hAnsi="Times New Roman" w:cs="Times New Roman"/>
          <w:sz w:val="20"/>
          <w:szCs w:val="20"/>
        </w:rPr>
        <w:lastRenderedPageBreak/>
        <w:t>nitrogen absorbed by plants,</w:t>
      </w:r>
      <w:r w:rsidRPr="00FF3CC1">
        <w:rPr>
          <w:rFonts w:ascii="Times New Roman" w:eastAsia="宋体" w:hAnsi="Times New Roman" w:cs="Times New Roman"/>
          <w:sz w:val="20"/>
          <w:szCs w:val="20"/>
        </w:rPr>
        <w:t xml:space="preserve"> 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(m</w:t>
      </w:r>
      <w:r w:rsidRPr="00FF3CC1">
        <w:rPr>
          <w:rFonts w:ascii="Times New Roman" w:eastAsia="宋体" w:hAnsi="Times New Roman" w:cs="Times New Roman"/>
          <w:sz w:val="20"/>
          <w:szCs w:val="20"/>
          <w:vertAlign w:val="superscript"/>
        </w:rPr>
        <w:t>3.</w:t>
      </w:r>
      <w:r w:rsidRPr="00FF3CC1">
        <w:rPr>
          <w:rFonts w:ascii="Times New Roman" w:eastAsia="宋体" w:hAnsi="Times New Roman" w:cs="Times New Roman"/>
          <w:sz w:val="20"/>
          <w:szCs w:val="20"/>
        </w:rPr>
        <w:t>d)</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r w:rsidR="004B3275" w:rsidRPr="00FF3CC1">
        <w:rPr>
          <w:rFonts w:ascii="Times New Roman" w:eastAsia="宋体" w:hAnsi="Times New Roman" w:cs="Times New Roman"/>
          <w:i/>
          <w:sz w:val="20"/>
          <w:szCs w:val="20"/>
        </w:rPr>
        <w:t>N</w:t>
      </w:r>
      <w:r w:rsidR="004B3275" w:rsidRPr="00FF3CC1">
        <w:rPr>
          <w:rFonts w:ascii="Times New Roman" w:eastAsia="宋体" w:hAnsi="Times New Roman" w:cs="Times New Roman"/>
          <w:i/>
          <w:sz w:val="20"/>
          <w:szCs w:val="20"/>
          <w:vertAlign w:val="subscript"/>
        </w:rPr>
        <w:t>out</w:t>
      </w:r>
      <w:r w:rsidRPr="00FF3CC1">
        <w:rPr>
          <w:rFonts w:ascii="Times New Roman" w:hAnsi="Times New Roman" w:cs="Times New Roman"/>
          <w:sz w:val="20"/>
          <w:szCs w:val="20"/>
        </w:rPr>
        <w:t xml:space="preserve"> is the ammonia nitrogen lost by flowing into the downstream water body, </w:t>
      </w:r>
      <w:r w:rsidRPr="00FF3CC1">
        <w:rPr>
          <w:rFonts w:ascii="Times New Roman" w:eastAsia="宋体" w:hAnsi="Times New Roman" w:cs="Times New Roman"/>
          <w:sz w:val="20"/>
          <w:szCs w:val="20"/>
        </w:rPr>
        <w:t>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(m</w:t>
      </w:r>
      <w:r w:rsidRPr="00FF3CC1">
        <w:rPr>
          <w:rFonts w:ascii="Times New Roman" w:eastAsia="宋体" w:hAnsi="Times New Roman" w:cs="Times New Roman"/>
          <w:sz w:val="20"/>
          <w:szCs w:val="20"/>
          <w:vertAlign w:val="superscript"/>
        </w:rPr>
        <w:t>3.</w:t>
      </w:r>
      <w:r w:rsidRPr="00FF3CC1">
        <w:rPr>
          <w:rFonts w:ascii="Times New Roman" w:eastAsia="宋体" w:hAnsi="Times New Roman" w:cs="Times New Roman"/>
          <w:sz w:val="20"/>
          <w:szCs w:val="20"/>
        </w:rPr>
        <w:t>d)</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r w:rsidR="004B3275" w:rsidRPr="00FF3CC1">
        <w:rPr>
          <w:rFonts w:ascii="Times New Roman" w:eastAsia="宋体" w:hAnsi="Times New Roman" w:cs="Times New Roman"/>
          <w:i/>
          <w:sz w:val="20"/>
          <w:szCs w:val="20"/>
        </w:rPr>
        <w:t>N</w:t>
      </w:r>
      <w:r w:rsidR="004B3275" w:rsidRPr="00FF3CC1">
        <w:rPr>
          <w:rFonts w:ascii="Times New Roman" w:eastAsia="宋体" w:hAnsi="Times New Roman" w:cs="Times New Roman"/>
          <w:i/>
          <w:sz w:val="20"/>
          <w:szCs w:val="20"/>
          <w:vertAlign w:val="subscript"/>
        </w:rPr>
        <w:t>in</w:t>
      </w:r>
      <w:r w:rsidRPr="00FF3CC1">
        <w:rPr>
          <w:rFonts w:ascii="Times New Roman" w:hAnsi="Times New Roman" w:cs="Times New Roman"/>
          <w:sz w:val="20"/>
          <w:szCs w:val="20"/>
        </w:rPr>
        <w:t xml:space="preserve"> is the ammonia nitrogen carried by the upstream flowing into the water body, </w:t>
      </w:r>
      <w:r w:rsidRPr="00FF3CC1">
        <w:rPr>
          <w:rFonts w:ascii="Times New Roman" w:eastAsia="宋体" w:hAnsi="Times New Roman" w:cs="Times New Roman"/>
          <w:sz w:val="20"/>
          <w:szCs w:val="20"/>
        </w:rPr>
        <w:t>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(m</w:t>
      </w:r>
      <w:r w:rsidRPr="00FF3CC1">
        <w:rPr>
          <w:rFonts w:ascii="Times New Roman" w:eastAsia="宋体" w:hAnsi="Times New Roman" w:cs="Times New Roman"/>
          <w:sz w:val="20"/>
          <w:szCs w:val="20"/>
          <w:vertAlign w:val="superscript"/>
        </w:rPr>
        <w:t>3.</w:t>
      </w:r>
      <w:r w:rsidRPr="00FF3CC1">
        <w:rPr>
          <w:rFonts w:ascii="Times New Roman" w:eastAsia="宋体" w:hAnsi="Times New Roman" w:cs="Times New Roman"/>
          <w:sz w:val="20"/>
          <w:szCs w:val="20"/>
        </w:rPr>
        <w:t>d)</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proofErr w:type="spellStart"/>
      <w:r w:rsidR="004B3275" w:rsidRPr="00FF3CC1">
        <w:rPr>
          <w:rFonts w:ascii="Times New Roman" w:eastAsia="宋体" w:hAnsi="Times New Roman" w:cs="Times New Roman"/>
          <w:i/>
          <w:sz w:val="20"/>
          <w:szCs w:val="20"/>
        </w:rPr>
        <w:t>D</w:t>
      </w:r>
      <w:r w:rsidR="004B3275" w:rsidRPr="00FF3CC1">
        <w:rPr>
          <w:rFonts w:ascii="Times New Roman" w:eastAsia="宋体" w:hAnsi="Times New Roman" w:cs="Times New Roman"/>
          <w:i/>
          <w:sz w:val="20"/>
          <w:szCs w:val="20"/>
          <w:vertAlign w:val="subscript"/>
        </w:rPr>
        <w:t>tur</w:t>
      </w:r>
      <w:proofErr w:type="spellEnd"/>
      <w:r w:rsidRPr="00FF3CC1">
        <w:rPr>
          <w:rFonts w:ascii="Times New Roman" w:hAnsi="Times New Roman" w:cs="Times New Roman"/>
          <w:sz w:val="20"/>
          <w:szCs w:val="20"/>
        </w:rPr>
        <w:t xml:space="preserve"> is the deep turbulent diffusion between the upper and lower layers of stratified water body, </w:t>
      </w:r>
      <w:r w:rsidRPr="00FF3CC1">
        <w:rPr>
          <w:rFonts w:ascii="Times New Roman" w:eastAsia="宋体" w:hAnsi="Times New Roman" w:cs="Times New Roman"/>
          <w:sz w:val="20"/>
          <w:szCs w:val="20"/>
        </w:rPr>
        <w:t>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(m</w:t>
      </w:r>
      <w:r w:rsidRPr="00FF3CC1">
        <w:rPr>
          <w:rFonts w:ascii="Times New Roman" w:eastAsia="宋体" w:hAnsi="Times New Roman" w:cs="Times New Roman"/>
          <w:sz w:val="20"/>
          <w:szCs w:val="20"/>
          <w:vertAlign w:val="superscript"/>
        </w:rPr>
        <w:t>3.</w:t>
      </w:r>
      <w:r w:rsidRPr="00FF3CC1">
        <w:rPr>
          <w:rFonts w:ascii="Times New Roman" w:eastAsia="宋体" w:hAnsi="Times New Roman" w:cs="Times New Roman"/>
          <w:sz w:val="20"/>
          <w:szCs w:val="20"/>
        </w:rPr>
        <w:t>d)</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proofErr w:type="spellStart"/>
      <w:r w:rsidR="004B3275" w:rsidRPr="00FF3CC1">
        <w:rPr>
          <w:rFonts w:ascii="Times New Roman" w:eastAsia="宋体" w:hAnsi="Times New Roman" w:cs="Times New Roman"/>
          <w:i/>
          <w:sz w:val="20"/>
          <w:szCs w:val="20"/>
        </w:rPr>
        <w:t>N</w:t>
      </w:r>
      <w:r w:rsidR="004B3275" w:rsidRPr="00FF3CC1">
        <w:rPr>
          <w:rFonts w:ascii="Times New Roman" w:eastAsia="宋体" w:hAnsi="Times New Roman" w:cs="Times New Roman"/>
          <w:i/>
          <w:sz w:val="20"/>
          <w:szCs w:val="20"/>
          <w:vertAlign w:val="subscript"/>
        </w:rPr>
        <w:t>dif</w:t>
      </w:r>
      <w:proofErr w:type="spellEnd"/>
      <w:r w:rsidRPr="00FF3CC1">
        <w:rPr>
          <w:rFonts w:ascii="Times New Roman" w:hAnsi="Times New Roman" w:cs="Times New Roman"/>
          <w:sz w:val="20"/>
          <w:szCs w:val="20"/>
        </w:rPr>
        <w:t xml:space="preserve"> is the increase or loss caused by diffusion transport at the junction of two parts of water body, </w:t>
      </w:r>
      <w:r w:rsidRPr="00FF3CC1">
        <w:rPr>
          <w:rFonts w:ascii="Times New Roman" w:eastAsia="宋体" w:hAnsi="Times New Roman" w:cs="Times New Roman"/>
          <w:sz w:val="20"/>
          <w:szCs w:val="20"/>
        </w:rPr>
        <w:t>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(m</w:t>
      </w:r>
      <w:r w:rsidRPr="00FF3CC1">
        <w:rPr>
          <w:rFonts w:ascii="Times New Roman" w:eastAsia="宋体" w:hAnsi="Times New Roman" w:cs="Times New Roman"/>
          <w:sz w:val="20"/>
          <w:szCs w:val="20"/>
          <w:vertAlign w:val="superscript"/>
        </w:rPr>
        <w:t>3.</w:t>
      </w:r>
      <w:r w:rsidRPr="00FF3CC1">
        <w:rPr>
          <w:rFonts w:ascii="Times New Roman" w:eastAsia="宋体" w:hAnsi="Times New Roman" w:cs="Times New Roman"/>
          <w:sz w:val="20"/>
          <w:szCs w:val="20"/>
        </w:rPr>
        <w:t>d)</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t>
      </w:r>
      <w:proofErr w:type="spellStart"/>
      <w:r w:rsidR="004B3275" w:rsidRPr="00FF3CC1">
        <w:rPr>
          <w:rFonts w:ascii="Times New Roman" w:eastAsia="宋体" w:hAnsi="Times New Roman" w:cs="Times New Roman"/>
          <w:i/>
          <w:sz w:val="20"/>
          <w:szCs w:val="20"/>
        </w:rPr>
        <w:t>D</w:t>
      </w:r>
      <w:r w:rsidR="004B3275" w:rsidRPr="00FF3CC1">
        <w:rPr>
          <w:rFonts w:ascii="Times New Roman" w:eastAsia="宋体" w:hAnsi="Times New Roman" w:cs="Times New Roman"/>
          <w:i/>
          <w:sz w:val="20"/>
          <w:szCs w:val="20"/>
          <w:vertAlign w:val="subscript"/>
        </w:rPr>
        <w:t>flu</w:t>
      </w:r>
      <w:proofErr w:type="spellEnd"/>
      <w:r w:rsidRPr="00FF3CC1">
        <w:rPr>
          <w:rFonts w:ascii="Times New Roman" w:hAnsi="Times New Roman" w:cs="Times New Roman"/>
          <w:sz w:val="20"/>
          <w:szCs w:val="20"/>
        </w:rPr>
        <w:t xml:space="preserve"> is the potential flux from the sediment diagenetic model, </w:t>
      </w:r>
      <w:r w:rsidRPr="00FF3CC1">
        <w:rPr>
          <w:rFonts w:ascii="Times New Roman" w:eastAsia="宋体" w:hAnsi="Times New Roman" w:cs="Times New Roman"/>
          <w:sz w:val="20"/>
          <w:szCs w:val="20"/>
        </w:rPr>
        <w:t>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(m</w:t>
      </w:r>
      <w:r w:rsidRPr="00FF3CC1">
        <w:rPr>
          <w:rFonts w:ascii="Times New Roman" w:eastAsia="宋体" w:hAnsi="Times New Roman" w:cs="Times New Roman"/>
          <w:sz w:val="20"/>
          <w:szCs w:val="20"/>
          <w:vertAlign w:val="superscript"/>
        </w:rPr>
        <w:t>3.</w:t>
      </w:r>
      <w:r w:rsidRPr="00FF3CC1">
        <w:rPr>
          <w:rFonts w:ascii="Times New Roman" w:eastAsia="宋体" w:hAnsi="Times New Roman" w:cs="Times New Roman"/>
          <w:sz w:val="20"/>
          <w:szCs w:val="20"/>
        </w:rPr>
        <w:t>d)</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w:t>
      </w:r>
    </w:p>
    <w:p w14:paraId="43F9C040" w14:textId="77777777" w:rsidR="004B3275" w:rsidRPr="00FF3CC1" w:rsidRDefault="004B3275" w:rsidP="00FF3CC1">
      <w:pPr>
        <w:pStyle w:val="2"/>
        <w:widowControl/>
        <w:pBdr>
          <w:left w:val="none" w:sz="0" w:space="0" w:color="auto"/>
        </w:pBdr>
        <w:tabs>
          <w:tab w:val="left" w:pos="432"/>
        </w:tabs>
        <w:snapToGrid/>
        <w:spacing w:beforeLines="0" w:before="240" w:afterLines="0" w:after="120"/>
        <w:ind w:leftChars="0" w:left="576" w:right="360" w:hanging="576"/>
        <w:jc w:val="left"/>
        <w:rPr>
          <w:rFonts w:ascii="Times New Roman" w:eastAsia="Times New Roman" w:hAnsi="Times New Roman" w:cs="Times New Roman"/>
          <w:kern w:val="0"/>
          <w:sz w:val="20"/>
          <w:szCs w:val="20"/>
          <w:lang w:eastAsia="en-US"/>
        </w:rPr>
      </w:pPr>
      <w:r w:rsidRPr="00FF3CC1">
        <w:rPr>
          <w:rFonts w:ascii="Times New Roman" w:eastAsia="Times New Roman" w:hAnsi="Times New Roman" w:cs="Times New Roman"/>
          <w:kern w:val="0"/>
          <w:sz w:val="20"/>
          <w:szCs w:val="20"/>
          <w:lang w:eastAsia="en-US"/>
        </w:rPr>
        <w:t>2.3 Parameter sensitivity analysis</w:t>
      </w:r>
    </w:p>
    <w:p w14:paraId="5F5139C7" w14:textId="5BA70D6C" w:rsidR="004B3275" w:rsidRDefault="004B3275" w:rsidP="00FF3CC1">
      <w:pPr>
        <w:spacing w:line="260" w:lineRule="exact"/>
        <w:rPr>
          <w:rFonts w:ascii="Times New Roman" w:hAnsi="Times New Roman" w:cs="Times New Roman"/>
          <w:sz w:val="20"/>
          <w:szCs w:val="20"/>
        </w:rPr>
      </w:pPr>
      <w:r w:rsidRPr="00FF3CC1">
        <w:rPr>
          <w:rFonts w:ascii="Times New Roman" w:hAnsi="Times New Roman" w:cs="Times New Roman"/>
          <w:sz w:val="20"/>
          <w:szCs w:val="20"/>
        </w:rPr>
        <w:t>In order to understand the different degrees of influence of each parameter variable on the model output results, parameter calibration can be carried out more scientifically and sensitivity analysis can be carried out. The sensitivity calculation equation is as follows:</w:t>
      </w:r>
    </w:p>
    <w:p w14:paraId="32BABF3A" w14:textId="77777777" w:rsidR="00FF3CC1" w:rsidRPr="00FF3CC1" w:rsidRDefault="00FF3CC1" w:rsidP="00FF3CC1">
      <w:pPr>
        <w:spacing w:line="260" w:lineRule="exact"/>
        <w:rPr>
          <w:rFonts w:ascii="Times New Roman" w:hAnsi="Times New Roman" w:cs="Times New Roman"/>
          <w:sz w:val="20"/>
          <w:szCs w:val="20"/>
        </w:rPr>
      </w:pPr>
    </w:p>
    <w:p w14:paraId="4A228206" w14:textId="4146E97D" w:rsidR="000B23C7" w:rsidRDefault="000B23C7" w:rsidP="000B23C7">
      <w:pPr>
        <w:ind w:firstLine="420"/>
        <w:rPr>
          <w:rFonts w:ascii="Times New Roman" w:eastAsia="宋体" w:hAnsi="Times New Roman" w:cs="Times New Roman"/>
          <w:szCs w:val="21"/>
        </w:rPr>
      </w:pPr>
      <w:bookmarkStart w:id="6" w:name="OLE_LINK5"/>
      <w:bookmarkStart w:id="7" w:name="OLE_LINK6"/>
      <m:oMath>
        <m:r>
          <m:rPr>
            <m:sty m:val="p"/>
          </m:rPr>
          <w:rPr>
            <w:rFonts w:ascii="Cambria Math" w:eastAsia="宋体" w:hAnsi="Cambria Math" w:cs="Times New Roman"/>
            <w:szCs w:val="21"/>
          </w:rPr>
          <m:t>Sen</m:t>
        </m:r>
        <w:bookmarkEnd w:id="6"/>
        <w:bookmarkEnd w:id="7"/>
        <m:r>
          <m:rPr>
            <m:sty m:val="p"/>
          </m:rPr>
          <w:rPr>
            <w:rFonts w:ascii="Cambria Math" w:eastAsia="宋体" w:hAnsi="Cambria Math" w:cs="Times New Roman"/>
            <w:szCs w:val="21"/>
          </w:rPr>
          <m:t>=</m:t>
        </m:r>
        <m:f>
          <m:fPr>
            <m:ctrlPr>
              <w:rPr>
                <w:rFonts w:ascii="Cambria Math" w:eastAsia="宋体" w:hAnsi="Cambria Math" w:cs="Times New Roman"/>
                <w:szCs w:val="21"/>
              </w:rPr>
            </m:ctrlPr>
          </m:fPr>
          <m:num>
            <m:sSub>
              <m:sSubPr>
                <m:ctrlPr>
                  <w:rPr>
                    <w:rFonts w:ascii="Cambria Math" w:eastAsia="宋体" w:hAnsi="Cambria Math" w:cs="Times New Roman"/>
                    <w:szCs w:val="21"/>
                  </w:rPr>
                </m:ctrlPr>
              </m:sSubPr>
              <m:e>
                <m:r>
                  <m:rPr>
                    <m:sty m:val="p"/>
                  </m:rPr>
                  <w:rPr>
                    <w:rFonts w:ascii="Cambria Math" w:eastAsia="宋体" w:hAnsi="Cambria Math" w:cs="Times New Roman"/>
                    <w:szCs w:val="21"/>
                  </w:rPr>
                  <m:t>|</m:t>
                </m:r>
                <m:r>
                  <w:rPr>
                    <w:rFonts w:ascii="Cambria Math" w:eastAsia="宋体" w:hAnsi="Cambria Math" w:cs="Times New Roman"/>
                    <w:szCs w:val="21"/>
                  </w:rPr>
                  <m:t>Res</m:t>
                </m:r>
              </m:e>
              <m:sub>
                <m:r>
                  <w:rPr>
                    <w:rFonts w:ascii="Cambria Math" w:eastAsia="宋体" w:hAnsi="Cambria Math" w:cs="Times New Roman"/>
                    <w:szCs w:val="21"/>
                  </w:rPr>
                  <m:t>pos</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Res</m:t>
                </m:r>
              </m:e>
              <m:sub>
                <m:r>
                  <w:rPr>
                    <w:rFonts w:ascii="Cambria Math" w:eastAsia="宋体" w:hAnsi="Cambria Math" w:cs="Times New Roman"/>
                    <w:szCs w:val="21"/>
                  </w:rPr>
                  <m:t>base</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Res</m:t>
                </m:r>
              </m:e>
              <m:sub>
                <m:r>
                  <w:rPr>
                    <w:rFonts w:ascii="Cambria Math" w:eastAsia="宋体" w:hAnsi="Cambria Math" w:cs="Times New Roman"/>
                    <w:szCs w:val="21"/>
                  </w:rPr>
                  <m:t>neg</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Res</m:t>
                </m:r>
              </m:e>
              <m:sub>
                <m:r>
                  <w:rPr>
                    <w:rFonts w:ascii="Cambria Math" w:eastAsia="宋体" w:hAnsi="Cambria Math" w:cs="Times New Roman"/>
                    <w:szCs w:val="21"/>
                  </w:rPr>
                  <m:t>base</m:t>
                </m:r>
              </m:sub>
            </m:sSub>
            <m:r>
              <m:rPr>
                <m:sty m:val="p"/>
              </m:rPr>
              <w:rPr>
                <w:rFonts w:ascii="Cambria Math" w:eastAsia="宋体" w:hAnsi="Cambria Math" w:cs="Times New Roman"/>
                <w:szCs w:val="21"/>
              </w:rPr>
              <m:t>|</m:t>
            </m:r>
          </m:num>
          <m:den>
            <m:r>
              <m:rPr>
                <m:sty m:val="p"/>
              </m:rPr>
              <w:rPr>
                <w:rFonts w:ascii="Cambria Math" w:eastAsia="宋体" w:hAnsi="Cambria Math" w:cs="Times New Roman"/>
                <w:szCs w:val="21"/>
              </w:rPr>
              <m:t>2∙|</m:t>
            </m:r>
            <w:bookmarkStart w:id="8" w:name="OLE_LINK7"/>
            <w:bookmarkStart w:id="9" w:name="OLE_LINK8"/>
            <m:sSub>
              <m:sSubPr>
                <m:ctrlPr>
                  <w:rPr>
                    <w:rFonts w:ascii="Cambria Math" w:eastAsia="宋体" w:hAnsi="Cambria Math" w:cs="Times New Roman"/>
                    <w:szCs w:val="21"/>
                  </w:rPr>
                </m:ctrlPr>
              </m:sSubPr>
              <m:e>
                <m:r>
                  <w:rPr>
                    <w:rFonts w:ascii="Cambria Math" w:eastAsia="宋体" w:hAnsi="Cambria Math" w:cs="Times New Roman"/>
                    <w:szCs w:val="21"/>
                  </w:rPr>
                  <m:t>Res</m:t>
                </m:r>
              </m:e>
              <m:sub>
                <m:r>
                  <w:rPr>
                    <w:rFonts w:ascii="Cambria Math" w:eastAsia="宋体" w:hAnsi="Cambria Math" w:cs="Times New Roman"/>
                    <w:szCs w:val="21"/>
                  </w:rPr>
                  <m:t>base</m:t>
                </m:r>
              </m:sub>
            </m:sSub>
            <w:bookmarkEnd w:id="8"/>
            <w:bookmarkEnd w:id="9"/>
            <m:r>
              <m:rPr>
                <m:sty m:val="p"/>
              </m:rPr>
              <w:rPr>
                <w:rFonts w:ascii="Cambria Math" w:eastAsia="宋体" w:hAnsi="Cambria Math" w:cs="Times New Roman"/>
                <w:szCs w:val="21"/>
              </w:rPr>
              <m:t>|</m:t>
            </m:r>
          </m:den>
        </m:f>
        <m:r>
          <m:rPr>
            <m:sty m:val="p"/>
          </m:rPr>
          <w:rPr>
            <w:rFonts w:ascii="Cambria Math" w:eastAsia="宋体" w:hAnsi="Cambria Math" w:cs="Times New Roman"/>
            <w:szCs w:val="21"/>
          </w:rPr>
          <m:t>∙</m:t>
        </m:r>
        <m:f>
          <m:fPr>
            <m:ctrlPr>
              <w:rPr>
                <w:rFonts w:ascii="Cambria Math" w:eastAsia="宋体" w:hAnsi="Cambria Math" w:cs="Times New Roman"/>
                <w:szCs w:val="21"/>
              </w:rPr>
            </m:ctrlPr>
          </m:fPr>
          <m:num>
            <m:r>
              <m:rPr>
                <m:sty m:val="p"/>
              </m:rPr>
              <w:rPr>
                <w:rFonts w:ascii="Cambria Math" w:eastAsia="宋体" w:hAnsi="Cambria Math" w:cs="Times New Roman"/>
                <w:szCs w:val="21"/>
              </w:rPr>
              <m:t>100</m:t>
            </m:r>
          </m:num>
          <m:den>
            <m:r>
              <w:rPr>
                <w:rFonts w:ascii="Cambria Math" w:eastAsia="宋体" w:hAnsi="Cambria Math" w:cs="Times New Roman"/>
                <w:szCs w:val="21"/>
              </w:rPr>
              <m:t>changed</m:t>
            </m:r>
          </m:den>
        </m:f>
      </m:oMath>
      <w:r w:rsidRPr="00207342">
        <w:rPr>
          <w:rFonts w:ascii="Times New Roman" w:eastAsia="宋体" w:hAnsi="Times New Roman" w:cs="Times New Roman"/>
          <w:szCs w:val="21"/>
        </w:rPr>
        <w:t xml:space="preserve">                              </w:t>
      </w:r>
      <w:r w:rsidRPr="00207342">
        <w:rPr>
          <w:rFonts w:ascii="Times New Roman" w:eastAsia="宋体" w:hAnsi="Times New Roman" w:cs="Times New Roman"/>
          <w:szCs w:val="21"/>
        </w:rPr>
        <w:t>（</w:t>
      </w:r>
      <w:r w:rsidRPr="00207342">
        <w:rPr>
          <w:rFonts w:ascii="Times New Roman" w:eastAsia="宋体" w:hAnsi="Times New Roman" w:cs="Times New Roman"/>
          <w:szCs w:val="21"/>
        </w:rPr>
        <w:t>3</w:t>
      </w:r>
      <w:r w:rsidRPr="00207342">
        <w:rPr>
          <w:rFonts w:ascii="Times New Roman" w:eastAsia="宋体" w:hAnsi="Times New Roman" w:cs="Times New Roman"/>
          <w:szCs w:val="21"/>
        </w:rPr>
        <w:t>）</w:t>
      </w:r>
    </w:p>
    <w:p w14:paraId="58783CF2" w14:textId="77777777" w:rsidR="00FF3CC1" w:rsidRPr="00207342" w:rsidRDefault="00FF3CC1" w:rsidP="000B23C7">
      <w:pPr>
        <w:ind w:firstLine="420"/>
        <w:rPr>
          <w:rFonts w:ascii="Times New Roman" w:eastAsia="宋体" w:hAnsi="Times New Roman" w:cs="Times New Roman" w:hint="eastAsia"/>
          <w:szCs w:val="21"/>
        </w:rPr>
      </w:pPr>
    </w:p>
    <w:p w14:paraId="28E30E40" w14:textId="77777777" w:rsidR="000B23C7" w:rsidRPr="00FF3CC1" w:rsidRDefault="000B23C7" w:rsidP="00FF3CC1">
      <w:pPr>
        <w:spacing w:line="260" w:lineRule="exact"/>
        <w:rPr>
          <w:rFonts w:ascii="Times New Roman" w:hAnsi="Times New Roman" w:cs="Times New Roman"/>
          <w:sz w:val="20"/>
          <w:szCs w:val="20"/>
        </w:rPr>
      </w:pPr>
      <w:r w:rsidRPr="00FF3CC1">
        <w:rPr>
          <w:rFonts w:ascii="Times New Roman" w:hAnsi="Times New Roman" w:cs="Times New Roman"/>
          <w:sz w:val="20"/>
          <w:szCs w:val="20"/>
        </w:rPr>
        <w:t xml:space="preserve">Where, </w:t>
      </w:r>
      <w:r w:rsidRPr="00FF3CC1">
        <w:rPr>
          <w:rFonts w:ascii="Times New Roman" w:eastAsia="宋体" w:hAnsi="Times New Roman" w:cs="Times New Roman"/>
          <w:i/>
          <w:sz w:val="20"/>
          <w:szCs w:val="20"/>
        </w:rPr>
        <w:t>Sen</w:t>
      </w:r>
      <w:r w:rsidRPr="00FF3CC1">
        <w:rPr>
          <w:rFonts w:ascii="Times New Roman" w:hAnsi="Times New Roman" w:cs="Times New Roman"/>
          <w:sz w:val="20"/>
          <w:szCs w:val="20"/>
        </w:rPr>
        <w:t xml:space="preserve"> is the normalized sensitivity statistic, (%</w:t>
      </w:r>
      <w:proofErr w:type="gramStart"/>
      <w:r w:rsidRPr="00FF3CC1">
        <w:rPr>
          <w:rFonts w:ascii="Times New Roman" w:hAnsi="Times New Roman" w:cs="Times New Roman"/>
          <w:sz w:val="20"/>
          <w:szCs w:val="20"/>
        </w:rPr>
        <w:t>);</w:t>
      </w:r>
      <w:proofErr w:type="spellStart"/>
      <w:r w:rsidRPr="00FF3CC1">
        <w:rPr>
          <w:rFonts w:ascii="Times New Roman" w:eastAsia="宋体" w:hAnsi="Times New Roman" w:cs="Times New Roman"/>
          <w:i/>
          <w:sz w:val="20"/>
          <w:szCs w:val="20"/>
        </w:rPr>
        <w:t>Res</w:t>
      </w:r>
      <w:r w:rsidRPr="00FF3CC1">
        <w:rPr>
          <w:rFonts w:ascii="Times New Roman" w:eastAsia="宋体" w:hAnsi="Times New Roman" w:cs="Times New Roman"/>
          <w:i/>
          <w:sz w:val="20"/>
          <w:szCs w:val="20"/>
          <w:vertAlign w:val="subscript"/>
        </w:rPr>
        <w:t>pos</w:t>
      </w:r>
      <w:proofErr w:type="spellEnd"/>
      <w:proofErr w:type="gramEnd"/>
      <w:r w:rsidRPr="00FF3CC1">
        <w:rPr>
          <w:rFonts w:ascii="Times New Roman" w:hAnsi="Times New Roman" w:cs="Times New Roman"/>
          <w:sz w:val="20"/>
          <w:szCs w:val="20"/>
        </w:rPr>
        <w:t xml:space="preserve">, </w:t>
      </w:r>
      <w:proofErr w:type="spellStart"/>
      <w:r w:rsidR="00995784" w:rsidRPr="00FF3CC1">
        <w:rPr>
          <w:rFonts w:ascii="Times New Roman" w:eastAsia="宋体" w:hAnsi="Times New Roman" w:cs="Times New Roman"/>
          <w:i/>
          <w:sz w:val="20"/>
          <w:szCs w:val="20"/>
        </w:rPr>
        <w:t>Res</w:t>
      </w:r>
      <w:r w:rsidR="00995784" w:rsidRPr="00FF3CC1">
        <w:rPr>
          <w:rFonts w:ascii="Times New Roman" w:eastAsia="宋体" w:hAnsi="Times New Roman" w:cs="Times New Roman"/>
          <w:i/>
          <w:sz w:val="20"/>
          <w:szCs w:val="20"/>
          <w:vertAlign w:val="subscript"/>
        </w:rPr>
        <w:t>neg</w:t>
      </w:r>
      <w:proofErr w:type="spellEnd"/>
      <w:r w:rsidRPr="00FF3CC1">
        <w:rPr>
          <w:rFonts w:ascii="Times New Roman" w:hAnsi="Times New Roman" w:cs="Times New Roman"/>
          <w:sz w:val="20"/>
          <w:szCs w:val="20"/>
        </w:rPr>
        <w:t xml:space="preserve"> and </w:t>
      </w:r>
      <w:proofErr w:type="spellStart"/>
      <w:r w:rsidR="00995784" w:rsidRPr="00FF3CC1">
        <w:rPr>
          <w:rFonts w:ascii="Times New Roman" w:eastAsia="宋体" w:hAnsi="Times New Roman" w:cs="Times New Roman"/>
          <w:i/>
          <w:sz w:val="20"/>
          <w:szCs w:val="20"/>
        </w:rPr>
        <w:t>Res</w:t>
      </w:r>
      <w:r w:rsidR="00995784" w:rsidRPr="00FF3CC1">
        <w:rPr>
          <w:rFonts w:ascii="Times New Roman" w:eastAsia="宋体" w:hAnsi="Times New Roman" w:cs="Times New Roman"/>
          <w:i/>
          <w:sz w:val="20"/>
          <w:szCs w:val="20"/>
          <w:vertAlign w:val="subscript"/>
        </w:rPr>
        <w:t>base</w:t>
      </w:r>
      <w:proofErr w:type="spellEnd"/>
      <w:r w:rsidRPr="00FF3CC1">
        <w:rPr>
          <w:rFonts w:ascii="Times New Roman" w:hAnsi="Times New Roman" w:cs="Times New Roman"/>
          <w:sz w:val="20"/>
          <w:szCs w:val="20"/>
        </w:rPr>
        <w:t xml:space="preserve"> are the average results (baseline) of a given endpoint with positive, negative or no change in the input parameters; Changed is the percentage of the input parameter changed in the positive or negative direction.</w:t>
      </w:r>
    </w:p>
    <w:p w14:paraId="29A68092" w14:textId="77777777" w:rsidR="00995784" w:rsidRPr="00FF3CC1" w:rsidRDefault="00995784" w:rsidP="00FF3CC1">
      <w:pPr>
        <w:spacing w:line="260" w:lineRule="exact"/>
        <w:ind w:firstLineChars="200" w:firstLine="400"/>
        <w:rPr>
          <w:rFonts w:ascii="Times New Roman" w:hAnsi="Times New Roman" w:cs="Times New Roman"/>
          <w:sz w:val="20"/>
          <w:szCs w:val="20"/>
        </w:rPr>
      </w:pPr>
      <w:r w:rsidRPr="00FF3CC1">
        <w:rPr>
          <w:rFonts w:ascii="Times New Roman" w:hAnsi="Times New Roman" w:cs="Times New Roman"/>
          <w:sz w:val="20"/>
          <w:szCs w:val="20"/>
        </w:rPr>
        <w:t>In this study, we chose to increase or decrease the test parameters of algae by 10%. Excessive parameter variation may exceed the reasonable value and give misleading results. Through the analysis of the output results, to determine the input parameters that have a great impact on the output results, can be more reasonable to calibrate the parameters, adjust the model, so that the output results more scientific.</w:t>
      </w:r>
    </w:p>
    <w:p w14:paraId="739F3A47" w14:textId="77777777" w:rsidR="00EB1D48" w:rsidRPr="00FF3CC1" w:rsidRDefault="00EB1D48" w:rsidP="00FF3CC1">
      <w:pPr>
        <w:pStyle w:val="1"/>
        <w:keepLines/>
        <w:widowControl/>
        <w:pBdr>
          <w:bottom w:val="none" w:sz="0" w:space="0" w:color="auto"/>
        </w:pBdr>
        <w:suppressAutoHyphens/>
        <w:snapToGrid/>
        <w:spacing w:beforeLines="0" w:before="240" w:afterLines="0" w:after="120"/>
        <w:ind w:left="432" w:right="360" w:hanging="432"/>
        <w:jc w:val="left"/>
        <w:rPr>
          <w:rFonts w:ascii="Times New Roman" w:eastAsia="Times New Roman" w:hAnsi="Times New Roman" w:cs="Times New Roman"/>
          <w:caps/>
          <w:kern w:val="28"/>
          <w:sz w:val="20"/>
          <w:szCs w:val="20"/>
          <w:lang w:eastAsia="en-US"/>
        </w:rPr>
      </w:pPr>
      <w:r w:rsidRPr="00FF3CC1">
        <w:rPr>
          <w:rFonts w:ascii="Times New Roman" w:eastAsia="Times New Roman" w:hAnsi="Times New Roman" w:cs="Times New Roman"/>
          <w:caps/>
          <w:kern w:val="28"/>
          <w:sz w:val="20"/>
          <w:szCs w:val="20"/>
          <w:lang w:eastAsia="en-US"/>
        </w:rPr>
        <w:t>3. Results and analysis</w:t>
      </w:r>
    </w:p>
    <w:p w14:paraId="3E8B9C72" w14:textId="77777777" w:rsidR="00EB1D48" w:rsidRPr="00FF3CC1" w:rsidRDefault="00EB1D48" w:rsidP="00FF3CC1">
      <w:pPr>
        <w:pStyle w:val="2"/>
        <w:widowControl/>
        <w:pBdr>
          <w:left w:val="none" w:sz="0" w:space="0" w:color="auto"/>
        </w:pBdr>
        <w:tabs>
          <w:tab w:val="left" w:pos="432"/>
        </w:tabs>
        <w:snapToGrid/>
        <w:spacing w:beforeLines="0" w:before="240" w:afterLines="0" w:after="120"/>
        <w:ind w:leftChars="0" w:left="576" w:right="360" w:hanging="576"/>
        <w:jc w:val="left"/>
        <w:rPr>
          <w:rFonts w:ascii="Times New Roman" w:eastAsia="Times New Roman" w:hAnsi="Times New Roman" w:cs="Times New Roman"/>
          <w:kern w:val="0"/>
          <w:sz w:val="20"/>
          <w:szCs w:val="20"/>
          <w:lang w:eastAsia="en-US"/>
        </w:rPr>
      </w:pPr>
      <w:r w:rsidRPr="00FF3CC1">
        <w:rPr>
          <w:rFonts w:ascii="Times New Roman" w:eastAsia="Times New Roman" w:hAnsi="Times New Roman" w:cs="Times New Roman"/>
          <w:kern w:val="0"/>
          <w:sz w:val="20"/>
          <w:szCs w:val="20"/>
          <w:lang w:eastAsia="en-US"/>
        </w:rPr>
        <w:t>3.1 Parameter calibration</w:t>
      </w:r>
    </w:p>
    <w:p w14:paraId="0CFD9590" w14:textId="77777777" w:rsidR="00EB1D48" w:rsidRPr="00FF3CC1" w:rsidRDefault="00EB1D48" w:rsidP="00FF3CC1">
      <w:pPr>
        <w:pStyle w:val="3"/>
        <w:widowControl/>
        <w:tabs>
          <w:tab w:val="left" w:pos="432"/>
        </w:tabs>
        <w:snapToGrid/>
        <w:spacing w:beforeLines="0" w:before="240" w:afterLines="0" w:after="120"/>
        <w:ind w:left="720" w:right="357" w:hanging="720"/>
        <w:jc w:val="left"/>
        <w:rPr>
          <w:rFonts w:ascii="Times New Roman" w:eastAsia="Times New Roman" w:hAnsi="Times New Roman" w:cs="Times New Roman"/>
          <w:bCs/>
          <w:i/>
          <w:kern w:val="0"/>
          <w:sz w:val="20"/>
          <w:szCs w:val="26"/>
          <w:lang w:eastAsia="en-US"/>
        </w:rPr>
      </w:pPr>
      <w:r w:rsidRPr="00FF3CC1">
        <w:rPr>
          <w:rFonts w:ascii="Times New Roman" w:eastAsia="Times New Roman" w:hAnsi="Times New Roman" w:cs="Times New Roman"/>
          <w:bCs/>
          <w:i/>
          <w:kern w:val="0"/>
          <w:sz w:val="20"/>
          <w:szCs w:val="26"/>
          <w:lang w:eastAsia="en-US"/>
        </w:rPr>
        <w:t xml:space="preserve">3.1.1 Parameter sensitivity analysis of </w:t>
      </w:r>
      <w:r w:rsidR="0091132A" w:rsidRPr="00FF3CC1">
        <w:rPr>
          <w:rFonts w:ascii="Times New Roman" w:eastAsia="Times New Roman" w:hAnsi="Times New Roman" w:cs="Times New Roman"/>
          <w:bCs/>
          <w:i/>
          <w:kern w:val="0"/>
          <w:sz w:val="20"/>
          <w:szCs w:val="26"/>
          <w:lang w:eastAsia="en-US"/>
        </w:rPr>
        <w:t>Phyt High-Nut Diatom</w:t>
      </w:r>
    </w:p>
    <w:p w14:paraId="775F681C" w14:textId="77777777" w:rsidR="00325A22" w:rsidRPr="00FF3CC1" w:rsidRDefault="00325A22" w:rsidP="00FF3CC1">
      <w:pPr>
        <w:spacing w:line="260" w:lineRule="exact"/>
        <w:rPr>
          <w:rStyle w:val="tgt"/>
          <w:rFonts w:ascii="Times New Roman" w:hAnsi="Times New Roman" w:cs="Times New Roman"/>
          <w:color w:val="333333"/>
          <w:sz w:val="20"/>
          <w:szCs w:val="20"/>
        </w:rPr>
      </w:pPr>
      <w:r w:rsidRPr="00FF3CC1">
        <w:rPr>
          <w:rStyle w:val="tgt"/>
          <w:rFonts w:ascii="Times New Roman" w:hAnsi="Times New Roman" w:cs="Times New Roman"/>
          <w:color w:val="333333"/>
          <w:sz w:val="20"/>
          <w:szCs w:val="20"/>
        </w:rPr>
        <w:t xml:space="preserve">The biomass of </w:t>
      </w:r>
      <w:r w:rsidR="0091132A" w:rsidRPr="00FF3CC1">
        <w:rPr>
          <w:rStyle w:val="tgt"/>
          <w:rFonts w:ascii="Times New Roman" w:hAnsi="Times New Roman" w:cs="Times New Roman"/>
          <w:color w:val="333333"/>
          <w:sz w:val="20"/>
          <w:szCs w:val="20"/>
        </w:rPr>
        <w:t>Phyt High-Nut Diatom</w:t>
      </w:r>
      <w:r w:rsidRPr="00FF3CC1">
        <w:rPr>
          <w:rStyle w:val="tgt"/>
          <w:rFonts w:ascii="Times New Roman" w:hAnsi="Times New Roman" w:cs="Times New Roman"/>
          <w:color w:val="333333"/>
          <w:sz w:val="20"/>
          <w:szCs w:val="20"/>
        </w:rPr>
        <w:t xml:space="preserve"> was the most sensitive to the death index coefficient with 10% change (79.5%), followed by the optimum temperature (58.2%) and the maximum photosynthetic rate (19.6%).The sensitivity of nitro-nitrogen to </w:t>
      </w:r>
      <w:r w:rsidR="0091132A" w:rsidRPr="00FF3CC1">
        <w:rPr>
          <w:rFonts w:ascii="Times New Roman" w:eastAsia="宋体" w:hAnsi="Times New Roman" w:cs="Times New Roman"/>
          <w:sz w:val="20"/>
          <w:szCs w:val="20"/>
        </w:rPr>
        <w:t>Phyt High-Nut Diatom</w:t>
      </w:r>
      <w:r w:rsidRPr="00FF3CC1">
        <w:rPr>
          <w:rStyle w:val="tgt"/>
          <w:rFonts w:ascii="Times New Roman" w:hAnsi="Times New Roman" w:cs="Times New Roman"/>
          <w:color w:val="333333"/>
          <w:sz w:val="20"/>
          <w:szCs w:val="20"/>
        </w:rPr>
        <w:t xml:space="preserve"> parameters is generally not high, among which the highest sensitivity is the sensitivity to extinction coefficient, but the sensitivity is only 10.8%;</w:t>
      </w:r>
      <w:r w:rsidR="0091132A" w:rsidRPr="00FF3CC1">
        <w:rPr>
          <w:rFonts w:ascii="Times New Roman" w:eastAsia="宋体" w:hAnsi="Times New Roman" w:cs="Times New Roman"/>
          <w:sz w:val="20"/>
          <w:szCs w:val="20"/>
        </w:rPr>
        <w:t xml:space="preserve"> Phyt High-Nut Diatom</w:t>
      </w:r>
      <w:r w:rsidRPr="00FF3CC1">
        <w:rPr>
          <w:rStyle w:val="tgt"/>
          <w:rFonts w:ascii="Times New Roman" w:hAnsi="Times New Roman" w:cs="Times New Roman"/>
          <w:color w:val="333333"/>
          <w:sz w:val="20"/>
          <w:szCs w:val="20"/>
        </w:rPr>
        <w:t xml:space="preserve"> parameters have little effect on total dissolved phosphorus, and the sensitivity of total dissolved phosphorus to the saturated luminosity of </w:t>
      </w:r>
      <w:r w:rsidR="006002F7" w:rsidRPr="00FF3CC1">
        <w:rPr>
          <w:rFonts w:ascii="Times New Roman" w:eastAsia="宋体" w:hAnsi="Times New Roman" w:cs="Times New Roman"/>
          <w:sz w:val="20"/>
          <w:szCs w:val="20"/>
        </w:rPr>
        <w:t>Phyt High-Nut Diatom</w:t>
      </w:r>
      <w:r w:rsidRPr="00FF3CC1">
        <w:rPr>
          <w:rStyle w:val="tgt"/>
          <w:rFonts w:ascii="Times New Roman" w:hAnsi="Times New Roman" w:cs="Times New Roman"/>
          <w:color w:val="333333"/>
          <w:sz w:val="20"/>
          <w:szCs w:val="20"/>
        </w:rPr>
        <w:t xml:space="preserve"> is the largest, which is only 9.93%.These results indicate that </w:t>
      </w:r>
      <w:r w:rsidR="006002F7" w:rsidRPr="00FF3CC1">
        <w:rPr>
          <w:rFonts w:ascii="Times New Roman" w:eastAsia="宋体" w:hAnsi="Times New Roman" w:cs="Times New Roman"/>
          <w:sz w:val="20"/>
          <w:szCs w:val="20"/>
        </w:rPr>
        <w:t>Phyt High-Nut Diatom</w:t>
      </w:r>
      <w:r w:rsidRPr="00FF3CC1">
        <w:rPr>
          <w:rStyle w:val="tgt"/>
          <w:rFonts w:ascii="Times New Roman" w:hAnsi="Times New Roman" w:cs="Times New Roman"/>
          <w:color w:val="333333"/>
          <w:sz w:val="20"/>
          <w:szCs w:val="20"/>
        </w:rPr>
        <w:t xml:space="preserve"> parameters have a certain effect on </w:t>
      </w:r>
      <w:r w:rsidR="006002F7" w:rsidRPr="00FF3CC1">
        <w:rPr>
          <w:rFonts w:ascii="Times New Roman" w:eastAsia="宋体" w:hAnsi="Times New Roman" w:cs="Times New Roman"/>
          <w:sz w:val="20"/>
          <w:szCs w:val="20"/>
        </w:rPr>
        <w:t>Phyt High-Nut Diatom</w:t>
      </w:r>
      <w:r w:rsidRPr="00FF3CC1">
        <w:rPr>
          <w:rStyle w:val="tgt"/>
          <w:rFonts w:ascii="Times New Roman" w:hAnsi="Times New Roman" w:cs="Times New Roman"/>
          <w:color w:val="333333"/>
          <w:sz w:val="20"/>
          <w:szCs w:val="20"/>
        </w:rPr>
        <w:t xml:space="preserve"> biomass, but have little effect on nitrate and total dissolved phosphorus.</w:t>
      </w:r>
    </w:p>
    <w:p w14:paraId="222A0039" w14:textId="77777777" w:rsidR="00325A22" w:rsidRPr="00FF3CC1" w:rsidRDefault="00325A22" w:rsidP="00FF3CC1">
      <w:pPr>
        <w:pStyle w:val="3"/>
        <w:widowControl/>
        <w:tabs>
          <w:tab w:val="left" w:pos="432"/>
        </w:tabs>
        <w:snapToGrid/>
        <w:spacing w:beforeLines="0" w:before="240" w:afterLines="0" w:after="120"/>
        <w:ind w:left="720" w:right="357" w:hanging="720"/>
        <w:jc w:val="left"/>
        <w:rPr>
          <w:rFonts w:ascii="Times New Roman" w:eastAsia="Times New Roman" w:hAnsi="Times New Roman" w:cs="Times New Roman"/>
          <w:bCs/>
          <w:i/>
          <w:kern w:val="0"/>
          <w:sz w:val="20"/>
          <w:szCs w:val="26"/>
          <w:lang w:eastAsia="en-US"/>
        </w:rPr>
      </w:pPr>
      <w:r w:rsidRPr="00FF3CC1">
        <w:rPr>
          <w:rFonts w:ascii="Times New Roman" w:eastAsia="Times New Roman" w:hAnsi="Times New Roman" w:cs="Times New Roman"/>
          <w:bCs/>
          <w:i/>
          <w:kern w:val="0"/>
          <w:sz w:val="20"/>
          <w:szCs w:val="26"/>
          <w:lang w:eastAsia="en-US"/>
        </w:rPr>
        <w:t xml:space="preserve">3.1.2 </w:t>
      </w:r>
      <w:r w:rsidR="0091132A" w:rsidRPr="00FF3CC1">
        <w:rPr>
          <w:rFonts w:ascii="Times New Roman" w:eastAsia="Times New Roman" w:hAnsi="Times New Roman" w:cs="Times New Roman"/>
          <w:bCs/>
          <w:i/>
          <w:kern w:val="0"/>
          <w:sz w:val="20"/>
          <w:szCs w:val="26"/>
          <w:lang w:eastAsia="en-US"/>
        </w:rPr>
        <w:t>Phyt Low-Nut Diatom</w:t>
      </w:r>
    </w:p>
    <w:p w14:paraId="40573C89" w14:textId="77777777" w:rsidR="00325A22" w:rsidRPr="00FF3CC1" w:rsidRDefault="00325A22" w:rsidP="00FF3CC1">
      <w:pPr>
        <w:spacing w:line="260" w:lineRule="exact"/>
        <w:rPr>
          <w:rFonts w:ascii="Times New Roman" w:hAnsi="Times New Roman" w:cs="Times New Roman"/>
          <w:sz w:val="20"/>
          <w:szCs w:val="20"/>
        </w:rPr>
      </w:pPr>
      <w:r w:rsidRPr="00FF3CC1">
        <w:rPr>
          <w:rFonts w:ascii="Times New Roman" w:hAnsi="Times New Roman" w:cs="Times New Roman"/>
          <w:sz w:val="20"/>
          <w:szCs w:val="20"/>
        </w:rPr>
        <w:t xml:space="preserve">The sensitivity of </w:t>
      </w:r>
      <w:r w:rsidR="00836223" w:rsidRPr="00FF3CC1">
        <w:rPr>
          <w:rFonts w:ascii="Times New Roman" w:eastAsia="宋体" w:hAnsi="Times New Roman" w:cs="Times New Roman"/>
          <w:sz w:val="20"/>
          <w:szCs w:val="20"/>
        </w:rPr>
        <w:t>Phyt Low-Nut Diatom</w:t>
      </w:r>
      <w:r w:rsidRPr="00FF3CC1">
        <w:rPr>
          <w:rFonts w:ascii="Times New Roman" w:hAnsi="Times New Roman" w:cs="Times New Roman"/>
          <w:sz w:val="20"/>
          <w:szCs w:val="20"/>
        </w:rPr>
        <w:t xml:space="preserve"> biomass to mortality index coefficient was 78.2%, and the sensitivity to optimum temperature, maximum photosynthetic rate and saturation light were 56.7%, 24.3% and 19.3%, respectively. The sensitivity of nitrate to the parameters of </w:t>
      </w:r>
      <w:r w:rsidR="00C67DEE" w:rsidRPr="00FF3CC1">
        <w:rPr>
          <w:rFonts w:ascii="Times New Roman" w:hAnsi="Times New Roman" w:cs="Times New Roman"/>
          <w:sz w:val="20"/>
          <w:szCs w:val="20"/>
        </w:rPr>
        <w:t>Phyt Low-Nut Diatom</w:t>
      </w:r>
      <w:r w:rsidRPr="00FF3CC1">
        <w:rPr>
          <w:rFonts w:ascii="Times New Roman" w:hAnsi="Times New Roman" w:cs="Times New Roman"/>
          <w:sz w:val="20"/>
          <w:szCs w:val="20"/>
        </w:rPr>
        <w:t xml:space="preserve"> was not very high, and the sensitivity to the optimum temperature of </w:t>
      </w:r>
      <w:r w:rsidR="00C67DEE" w:rsidRPr="00FF3CC1">
        <w:rPr>
          <w:rFonts w:ascii="Times New Roman" w:hAnsi="Times New Roman" w:cs="Times New Roman"/>
          <w:sz w:val="20"/>
          <w:szCs w:val="20"/>
        </w:rPr>
        <w:t>Phyt Low-Nut Diatom</w:t>
      </w:r>
      <w:r w:rsidRPr="00FF3CC1">
        <w:rPr>
          <w:rFonts w:ascii="Times New Roman" w:hAnsi="Times New Roman" w:cs="Times New Roman"/>
          <w:sz w:val="20"/>
          <w:szCs w:val="20"/>
        </w:rPr>
        <w:t xml:space="preserve"> was only 5.01%, and the sensitivity to the maximum photosynthetic rate of </w:t>
      </w:r>
      <w:r w:rsidR="00C67DEE" w:rsidRPr="00FF3CC1">
        <w:rPr>
          <w:rFonts w:ascii="Times New Roman" w:hAnsi="Times New Roman" w:cs="Times New Roman"/>
          <w:sz w:val="20"/>
          <w:szCs w:val="20"/>
        </w:rPr>
        <w:t>Phyt Low-Nut Diatom</w:t>
      </w:r>
      <w:r w:rsidRPr="00FF3CC1">
        <w:rPr>
          <w:rFonts w:ascii="Times New Roman" w:hAnsi="Times New Roman" w:cs="Times New Roman"/>
          <w:sz w:val="20"/>
          <w:szCs w:val="20"/>
        </w:rPr>
        <w:t xml:space="preserve"> was 2.45%. The sensitivity to other parameters was less than 2%; The sensitivity of total dissolved P to </w:t>
      </w:r>
      <w:r w:rsidR="00AB7F46" w:rsidRPr="00FF3CC1">
        <w:rPr>
          <w:rFonts w:ascii="Times New Roman" w:hAnsi="Times New Roman" w:cs="Times New Roman"/>
          <w:sz w:val="20"/>
          <w:szCs w:val="20"/>
        </w:rPr>
        <w:t>Phyt Low-Nut Diatom</w:t>
      </w:r>
      <w:r w:rsidRPr="00FF3CC1">
        <w:rPr>
          <w:rFonts w:ascii="Times New Roman" w:hAnsi="Times New Roman" w:cs="Times New Roman"/>
          <w:sz w:val="20"/>
          <w:szCs w:val="20"/>
        </w:rPr>
        <w:t xml:space="preserve"> parameters was generally not very high. The</w:t>
      </w:r>
      <w:r w:rsidRPr="00207342">
        <w:rPr>
          <w:rFonts w:ascii="Times New Roman" w:hAnsi="Times New Roman" w:cs="Times New Roman"/>
          <w:szCs w:val="21"/>
        </w:rPr>
        <w:t xml:space="preserve"> </w:t>
      </w:r>
      <w:r w:rsidRPr="00FF3CC1">
        <w:rPr>
          <w:rFonts w:ascii="Times New Roman" w:hAnsi="Times New Roman" w:cs="Times New Roman"/>
          <w:sz w:val="20"/>
          <w:szCs w:val="20"/>
        </w:rPr>
        <w:t xml:space="preserve">sensitivity of total dissolved P to the optimum temperature of </w:t>
      </w:r>
      <w:r w:rsidR="00EB28BF" w:rsidRPr="00FF3CC1">
        <w:rPr>
          <w:rFonts w:ascii="Times New Roman" w:eastAsia="宋体" w:hAnsi="Times New Roman" w:cs="Times New Roman"/>
          <w:sz w:val="20"/>
          <w:szCs w:val="20"/>
        </w:rPr>
        <w:t>Phyt Low-Nut Diatom</w:t>
      </w:r>
      <w:r w:rsidRPr="00FF3CC1">
        <w:rPr>
          <w:rFonts w:ascii="Times New Roman" w:hAnsi="Times New Roman" w:cs="Times New Roman"/>
          <w:sz w:val="20"/>
          <w:szCs w:val="20"/>
        </w:rPr>
        <w:t xml:space="preserve"> was only 12.95%, the sensitivity of total dissolved P to the maximum photosynthetic rate was 10.35%, and the sensitivity of other parameters was less than 10%. In conclusion, </w:t>
      </w:r>
      <w:r w:rsidR="00EB28BF" w:rsidRPr="00FF3CC1">
        <w:rPr>
          <w:rFonts w:ascii="Times New Roman" w:eastAsia="宋体" w:hAnsi="Times New Roman" w:cs="Times New Roman"/>
          <w:sz w:val="20"/>
          <w:szCs w:val="20"/>
        </w:rPr>
        <w:t>Phyt Low-Nut Diatom</w:t>
      </w:r>
      <w:r w:rsidRPr="00FF3CC1">
        <w:rPr>
          <w:rFonts w:ascii="Times New Roman" w:hAnsi="Times New Roman" w:cs="Times New Roman"/>
          <w:sz w:val="20"/>
          <w:szCs w:val="20"/>
        </w:rPr>
        <w:t xml:space="preserve"> parameters have a certain effect on the biomass of </w:t>
      </w:r>
      <w:r w:rsidR="00EB28BF" w:rsidRPr="00FF3CC1">
        <w:rPr>
          <w:rFonts w:ascii="Times New Roman" w:eastAsia="宋体" w:hAnsi="Times New Roman" w:cs="Times New Roman"/>
          <w:sz w:val="20"/>
          <w:szCs w:val="20"/>
        </w:rPr>
        <w:t>Phyt Low-Nut Diatom</w:t>
      </w:r>
      <w:r w:rsidRPr="00FF3CC1">
        <w:rPr>
          <w:rFonts w:ascii="Times New Roman" w:hAnsi="Times New Roman" w:cs="Times New Roman"/>
          <w:sz w:val="20"/>
          <w:szCs w:val="20"/>
        </w:rPr>
        <w:t>, but have little effect on nitrate and total dissolved phosphorus.</w:t>
      </w:r>
    </w:p>
    <w:p w14:paraId="6DBA2597" w14:textId="77777777" w:rsidR="00325A22" w:rsidRPr="00FF3CC1" w:rsidRDefault="00325A22" w:rsidP="00FF3CC1">
      <w:pPr>
        <w:pStyle w:val="3"/>
        <w:widowControl/>
        <w:tabs>
          <w:tab w:val="left" w:pos="432"/>
        </w:tabs>
        <w:snapToGrid/>
        <w:spacing w:beforeLines="0" w:before="240" w:afterLines="0" w:after="120"/>
        <w:ind w:left="720" w:right="357" w:hanging="720"/>
        <w:jc w:val="left"/>
        <w:rPr>
          <w:rFonts w:ascii="Times New Roman" w:eastAsia="Times New Roman" w:hAnsi="Times New Roman" w:cs="Times New Roman"/>
          <w:bCs/>
          <w:i/>
          <w:kern w:val="0"/>
          <w:sz w:val="20"/>
          <w:szCs w:val="26"/>
          <w:lang w:eastAsia="en-US"/>
        </w:rPr>
      </w:pPr>
      <w:r w:rsidRPr="00FF3CC1">
        <w:rPr>
          <w:rFonts w:ascii="Times New Roman" w:eastAsia="Times New Roman" w:hAnsi="Times New Roman" w:cs="Times New Roman"/>
          <w:bCs/>
          <w:i/>
          <w:kern w:val="0"/>
          <w:sz w:val="20"/>
          <w:szCs w:val="26"/>
          <w:lang w:eastAsia="en-US"/>
        </w:rPr>
        <w:lastRenderedPageBreak/>
        <w:t xml:space="preserve">3.1.3 Parameter sensitivity analysis of </w:t>
      </w:r>
      <w:proofErr w:type="spellStart"/>
      <w:r w:rsidR="0091132A" w:rsidRPr="00FF3CC1">
        <w:rPr>
          <w:rFonts w:ascii="Times New Roman" w:eastAsia="Times New Roman" w:hAnsi="Times New Roman" w:cs="Times New Roman" w:hint="eastAsia"/>
          <w:bCs/>
          <w:i/>
          <w:kern w:val="0"/>
          <w:sz w:val="20"/>
          <w:szCs w:val="26"/>
          <w:lang w:eastAsia="en-US"/>
        </w:rPr>
        <w:t>PhHyto</w:t>
      </w:r>
      <w:proofErr w:type="spellEnd"/>
      <w:r w:rsidR="0091132A" w:rsidRPr="00FF3CC1">
        <w:rPr>
          <w:rFonts w:ascii="宋体" w:eastAsia="宋体" w:hAnsi="宋体" w:cs="宋体" w:hint="eastAsia"/>
          <w:bCs/>
          <w:i/>
          <w:kern w:val="0"/>
          <w:sz w:val="20"/>
          <w:szCs w:val="26"/>
          <w:lang w:eastAsia="en-US"/>
        </w:rPr>
        <w:t>，</w:t>
      </w:r>
      <w:r w:rsidR="0091132A" w:rsidRPr="00FF3CC1">
        <w:rPr>
          <w:rFonts w:ascii="Times New Roman" w:eastAsia="Times New Roman" w:hAnsi="Times New Roman" w:cs="Times New Roman" w:hint="eastAsia"/>
          <w:bCs/>
          <w:i/>
          <w:kern w:val="0"/>
          <w:sz w:val="20"/>
          <w:szCs w:val="26"/>
          <w:lang w:eastAsia="en-US"/>
        </w:rPr>
        <w:t>Green</w:t>
      </w:r>
    </w:p>
    <w:p w14:paraId="1940F92F" w14:textId="77777777" w:rsidR="0026466C" w:rsidRPr="00FF3CC1" w:rsidRDefault="0026466C" w:rsidP="00FF3CC1">
      <w:pPr>
        <w:spacing w:line="260" w:lineRule="exact"/>
        <w:rPr>
          <w:rFonts w:ascii="Times New Roman" w:hAnsi="Times New Roman" w:cs="Times New Roman"/>
          <w:sz w:val="20"/>
          <w:szCs w:val="20"/>
        </w:rPr>
      </w:pPr>
      <w:r w:rsidRPr="00FF3CC1">
        <w:rPr>
          <w:rFonts w:ascii="Times New Roman" w:hAnsi="Times New Roman" w:cs="Times New Roman"/>
          <w:sz w:val="20"/>
          <w:szCs w:val="20"/>
        </w:rPr>
        <w:t xml:space="preserve">The biomass of </w:t>
      </w:r>
      <w:proofErr w:type="spellStart"/>
      <w:proofErr w:type="gramStart"/>
      <w:r w:rsidR="00EB28BF" w:rsidRPr="00FF3CC1">
        <w:rPr>
          <w:rFonts w:ascii="Times New Roman" w:eastAsia="宋体" w:hAnsi="Times New Roman" w:cs="Times New Roman"/>
          <w:sz w:val="20"/>
          <w:szCs w:val="20"/>
        </w:rPr>
        <w:t>Phyto,Green</w:t>
      </w:r>
      <w:proofErr w:type="spellEnd"/>
      <w:proofErr w:type="gramEnd"/>
      <w:r w:rsidRPr="00FF3CC1">
        <w:rPr>
          <w:rFonts w:ascii="Times New Roman" w:hAnsi="Times New Roman" w:cs="Times New Roman"/>
          <w:sz w:val="20"/>
          <w:szCs w:val="20"/>
        </w:rPr>
        <w:t xml:space="preserve"> had the highest sensitivity to the mortality index coefficient (65.6%), the sensitivity to the optimum temperature was 9.8%, and the sensitivity to other parameters was low. The sensitivity of nitrate nitrogen and total dissolved phosphorus to </w:t>
      </w:r>
      <w:proofErr w:type="spellStart"/>
      <w:proofErr w:type="gramStart"/>
      <w:r w:rsidR="00EB28BF" w:rsidRPr="00FF3CC1">
        <w:rPr>
          <w:rFonts w:ascii="Times New Roman" w:eastAsia="宋体" w:hAnsi="Times New Roman" w:cs="Times New Roman"/>
          <w:sz w:val="20"/>
          <w:szCs w:val="20"/>
        </w:rPr>
        <w:t>Phyto,Green</w:t>
      </w:r>
      <w:proofErr w:type="spellEnd"/>
      <w:proofErr w:type="gramEnd"/>
      <w:r w:rsidRPr="00FF3CC1">
        <w:rPr>
          <w:rFonts w:ascii="Times New Roman" w:hAnsi="Times New Roman" w:cs="Times New Roman"/>
          <w:sz w:val="20"/>
          <w:szCs w:val="20"/>
        </w:rPr>
        <w:t xml:space="preserve"> parameters was less than 10%. Therefore, the influence of </w:t>
      </w:r>
      <w:proofErr w:type="spellStart"/>
      <w:proofErr w:type="gramStart"/>
      <w:r w:rsidR="00DF44C6" w:rsidRPr="00FF3CC1">
        <w:rPr>
          <w:rFonts w:ascii="Times New Roman" w:eastAsia="宋体" w:hAnsi="Times New Roman" w:cs="Times New Roman"/>
          <w:sz w:val="20"/>
          <w:szCs w:val="20"/>
        </w:rPr>
        <w:t>Phyto,Green</w:t>
      </w:r>
      <w:proofErr w:type="spellEnd"/>
      <w:proofErr w:type="gramEnd"/>
      <w:r w:rsidRPr="00FF3CC1">
        <w:rPr>
          <w:rFonts w:ascii="Times New Roman" w:hAnsi="Times New Roman" w:cs="Times New Roman"/>
          <w:sz w:val="20"/>
          <w:szCs w:val="20"/>
        </w:rPr>
        <w:t xml:space="preserve"> parameters on nitrate and total dissolved phosphorus is not very great.</w:t>
      </w:r>
    </w:p>
    <w:p w14:paraId="6CA44621" w14:textId="77777777" w:rsidR="0026466C" w:rsidRPr="00FF3CC1" w:rsidRDefault="0026466C" w:rsidP="00FF3CC1">
      <w:pPr>
        <w:pStyle w:val="3"/>
        <w:widowControl/>
        <w:tabs>
          <w:tab w:val="left" w:pos="432"/>
        </w:tabs>
        <w:snapToGrid/>
        <w:spacing w:beforeLines="0" w:before="240" w:afterLines="0" w:after="120"/>
        <w:ind w:left="720" w:right="357" w:hanging="720"/>
        <w:jc w:val="left"/>
        <w:rPr>
          <w:rFonts w:ascii="Times New Roman" w:eastAsia="Times New Roman" w:hAnsi="Times New Roman" w:cs="Times New Roman"/>
          <w:bCs/>
          <w:i/>
          <w:kern w:val="0"/>
          <w:sz w:val="20"/>
          <w:szCs w:val="26"/>
          <w:lang w:eastAsia="en-US"/>
        </w:rPr>
      </w:pPr>
      <w:r w:rsidRPr="00FF3CC1">
        <w:rPr>
          <w:rFonts w:ascii="Times New Roman" w:eastAsia="Times New Roman" w:hAnsi="Times New Roman" w:cs="Times New Roman"/>
          <w:bCs/>
          <w:i/>
          <w:kern w:val="0"/>
          <w:sz w:val="20"/>
          <w:szCs w:val="26"/>
          <w:lang w:eastAsia="en-US"/>
        </w:rPr>
        <w:t xml:space="preserve">3.1.4 Parameter sensitivity analysis of </w:t>
      </w:r>
      <w:r w:rsidR="0091132A" w:rsidRPr="00FF3CC1">
        <w:rPr>
          <w:rFonts w:ascii="Times New Roman" w:eastAsia="Times New Roman" w:hAnsi="Times New Roman" w:cs="Times New Roman"/>
          <w:bCs/>
          <w:i/>
          <w:kern w:val="0"/>
          <w:sz w:val="20"/>
          <w:szCs w:val="26"/>
          <w:lang w:eastAsia="en-US"/>
        </w:rPr>
        <w:t>Phyt</w:t>
      </w:r>
      <w:r w:rsidR="0091132A" w:rsidRPr="00FF3CC1">
        <w:rPr>
          <w:rFonts w:ascii="宋体" w:eastAsia="宋体" w:hAnsi="宋体" w:cs="宋体" w:hint="eastAsia"/>
          <w:bCs/>
          <w:i/>
          <w:kern w:val="0"/>
          <w:sz w:val="20"/>
          <w:szCs w:val="26"/>
          <w:lang w:eastAsia="en-US"/>
        </w:rPr>
        <w:t>，</w:t>
      </w:r>
      <w:r w:rsidR="0091132A" w:rsidRPr="00FF3CC1">
        <w:rPr>
          <w:rFonts w:ascii="Times New Roman" w:eastAsia="Times New Roman" w:hAnsi="Times New Roman" w:cs="Times New Roman"/>
          <w:bCs/>
          <w:i/>
          <w:kern w:val="0"/>
          <w:sz w:val="20"/>
          <w:szCs w:val="26"/>
          <w:lang w:eastAsia="en-US"/>
        </w:rPr>
        <w:t>Blue-Green max</w:t>
      </w:r>
    </w:p>
    <w:p w14:paraId="752359D2" w14:textId="77777777" w:rsidR="0026466C" w:rsidRPr="00FF3CC1" w:rsidRDefault="0026466C" w:rsidP="00FF3CC1">
      <w:pPr>
        <w:spacing w:line="260" w:lineRule="exact"/>
        <w:rPr>
          <w:rFonts w:ascii="Times New Roman" w:hAnsi="Times New Roman" w:cs="Times New Roman"/>
          <w:sz w:val="20"/>
          <w:szCs w:val="20"/>
        </w:rPr>
      </w:pPr>
      <w:r w:rsidRPr="00FF3CC1">
        <w:rPr>
          <w:rFonts w:ascii="Times New Roman" w:hAnsi="Times New Roman" w:cs="Times New Roman"/>
          <w:sz w:val="20"/>
          <w:szCs w:val="20"/>
        </w:rPr>
        <w:t xml:space="preserve">The sensitivity of </w:t>
      </w:r>
      <w:r w:rsidR="00DF44C6" w:rsidRPr="00FF3CC1">
        <w:rPr>
          <w:rFonts w:ascii="Times New Roman" w:hAnsi="Times New Roman" w:cs="Times New Roman"/>
          <w:sz w:val="20"/>
          <w:szCs w:val="20"/>
        </w:rPr>
        <w:t>Phyt</w:t>
      </w:r>
      <w:r w:rsidR="00DF44C6" w:rsidRPr="00FF3CC1">
        <w:rPr>
          <w:rFonts w:ascii="Times New Roman" w:hAnsi="Times New Roman" w:cs="Times New Roman"/>
          <w:sz w:val="20"/>
          <w:szCs w:val="20"/>
        </w:rPr>
        <w:t>，</w:t>
      </w:r>
      <w:r w:rsidR="00DF44C6" w:rsidRPr="00FF3CC1">
        <w:rPr>
          <w:rFonts w:ascii="Times New Roman" w:hAnsi="Times New Roman" w:cs="Times New Roman"/>
          <w:sz w:val="20"/>
          <w:szCs w:val="20"/>
        </w:rPr>
        <w:t>Blue-Green max</w:t>
      </w:r>
      <w:r w:rsidRPr="00FF3CC1">
        <w:rPr>
          <w:rFonts w:ascii="Times New Roman" w:hAnsi="Times New Roman" w:cs="Times New Roman"/>
          <w:sz w:val="20"/>
          <w:szCs w:val="20"/>
        </w:rPr>
        <w:t xml:space="preserve"> biomass to cyanobacterial parameters was relatively large, and the sensitivity to optimal temperature was the highest, reaching 1718%. The sensitivities to maximum photosynthetic rate, death index coefficient, phosphorus half-saturation parameter, maximum temperature, extinction coefficient and minimum temperature were 367%, 306%, 265%, 106%, 85.7% and 84%, respectively. The sensitivity of nitrate to the optimum temperature reached 10.8%, and the sensitivity to the maximum photosynthetic rate and extinction coefficient were 4.62% and 3.04%, respectively. The sensitivity of total dissolved phosphorus to </w:t>
      </w:r>
      <w:r w:rsidR="00DF44C6" w:rsidRPr="00FF3CC1">
        <w:rPr>
          <w:rFonts w:ascii="Times New Roman" w:hAnsi="Times New Roman" w:cs="Times New Roman"/>
          <w:sz w:val="20"/>
          <w:szCs w:val="20"/>
        </w:rPr>
        <w:t>Phyt</w:t>
      </w:r>
      <w:r w:rsidR="00DF44C6" w:rsidRPr="00FF3CC1">
        <w:rPr>
          <w:rFonts w:ascii="Times New Roman" w:hAnsi="Times New Roman" w:cs="Times New Roman"/>
          <w:sz w:val="20"/>
          <w:szCs w:val="20"/>
        </w:rPr>
        <w:t>，</w:t>
      </w:r>
      <w:r w:rsidR="00DF44C6" w:rsidRPr="00FF3CC1">
        <w:rPr>
          <w:rFonts w:ascii="Times New Roman" w:hAnsi="Times New Roman" w:cs="Times New Roman"/>
          <w:sz w:val="20"/>
          <w:szCs w:val="20"/>
        </w:rPr>
        <w:t>Blue-Green max</w:t>
      </w:r>
      <w:r w:rsidRPr="00FF3CC1">
        <w:rPr>
          <w:rFonts w:ascii="Times New Roman" w:hAnsi="Times New Roman" w:cs="Times New Roman"/>
          <w:sz w:val="20"/>
          <w:szCs w:val="20"/>
        </w:rPr>
        <w:t xml:space="preserve"> parameters was not very high, and the sensitivity to the optimum temperature was only 4.05%. It can be seen that </w:t>
      </w:r>
      <w:r w:rsidR="00DF44C6" w:rsidRPr="00FF3CC1">
        <w:rPr>
          <w:rFonts w:ascii="Times New Roman" w:hAnsi="Times New Roman" w:cs="Times New Roman"/>
          <w:sz w:val="20"/>
          <w:szCs w:val="20"/>
        </w:rPr>
        <w:t>Phyt</w:t>
      </w:r>
      <w:r w:rsidR="00DF44C6" w:rsidRPr="00FF3CC1">
        <w:rPr>
          <w:rFonts w:ascii="Times New Roman" w:hAnsi="Times New Roman" w:cs="Times New Roman"/>
          <w:sz w:val="20"/>
          <w:szCs w:val="20"/>
        </w:rPr>
        <w:t>，</w:t>
      </w:r>
      <w:r w:rsidR="00DF44C6" w:rsidRPr="00FF3CC1">
        <w:rPr>
          <w:rFonts w:ascii="Times New Roman" w:hAnsi="Times New Roman" w:cs="Times New Roman"/>
          <w:sz w:val="20"/>
          <w:szCs w:val="20"/>
        </w:rPr>
        <w:t>Blue-Green max</w:t>
      </w:r>
      <w:r w:rsidRPr="00FF3CC1">
        <w:rPr>
          <w:rFonts w:ascii="Times New Roman" w:hAnsi="Times New Roman" w:cs="Times New Roman"/>
          <w:sz w:val="20"/>
          <w:szCs w:val="20"/>
        </w:rPr>
        <w:t xml:space="preserve"> parameters have a relatively large impact on </w:t>
      </w:r>
      <w:r w:rsidR="00DF44C6" w:rsidRPr="00FF3CC1">
        <w:rPr>
          <w:rFonts w:ascii="Times New Roman" w:hAnsi="Times New Roman" w:cs="Times New Roman"/>
          <w:sz w:val="20"/>
          <w:szCs w:val="20"/>
        </w:rPr>
        <w:t>Phyt</w:t>
      </w:r>
      <w:r w:rsidR="00DF44C6" w:rsidRPr="00FF3CC1">
        <w:rPr>
          <w:rFonts w:ascii="Times New Roman" w:hAnsi="Times New Roman" w:cs="Times New Roman"/>
          <w:sz w:val="20"/>
          <w:szCs w:val="20"/>
        </w:rPr>
        <w:t>，</w:t>
      </w:r>
      <w:r w:rsidR="00DF44C6" w:rsidRPr="00FF3CC1">
        <w:rPr>
          <w:rFonts w:ascii="Times New Roman" w:hAnsi="Times New Roman" w:cs="Times New Roman"/>
          <w:sz w:val="20"/>
          <w:szCs w:val="20"/>
        </w:rPr>
        <w:t>Blue-Green max</w:t>
      </w:r>
      <w:r w:rsidRPr="00FF3CC1">
        <w:rPr>
          <w:rFonts w:ascii="Times New Roman" w:hAnsi="Times New Roman" w:cs="Times New Roman"/>
          <w:sz w:val="20"/>
          <w:szCs w:val="20"/>
        </w:rPr>
        <w:t xml:space="preserve"> biomass, but not on nitrate and total dissolved phosphorus.</w:t>
      </w:r>
    </w:p>
    <w:p w14:paraId="6839B49D" w14:textId="484C8452" w:rsidR="0026466C" w:rsidRDefault="0026466C" w:rsidP="00FF3CC1">
      <w:pPr>
        <w:spacing w:line="260" w:lineRule="exact"/>
        <w:ind w:firstLineChars="200" w:firstLine="400"/>
        <w:rPr>
          <w:rFonts w:ascii="Times New Roman" w:hAnsi="Times New Roman" w:cs="Times New Roman"/>
          <w:sz w:val="20"/>
          <w:szCs w:val="20"/>
        </w:rPr>
      </w:pPr>
      <w:r w:rsidRPr="00FF3CC1">
        <w:rPr>
          <w:rFonts w:ascii="Times New Roman" w:hAnsi="Times New Roman" w:cs="Times New Roman"/>
          <w:sz w:val="20"/>
          <w:szCs w:val="20"/>
        </w:rPr>
        <w:t>While the model itself contains related biological parameters, but due to the actual situation</w:t>
      </w:r>
      <w:r w:rsidRPr="00207342">
        <w:rPr>
          <w:rFonts w:ascii="Times New Roman" w:hAnsi="Times New Roman" w:cs="Times New Roman"/>
          <w:szCs w:val="21"/>
        </w:rPr>
        <w:t xml:space="preserve"> </w:t>
      </w:r>
      <w:r w:rsidRPr="00FF3CC1">
        <w:rPr>
          <w:rFonts w:ascii="Times New Roman" w:hAnsi="Times New Roman" w:cs="Times New Roman"/>
          <w:sz w:val="20"/>
          <w:szCs w:val="20"/>
        </w:rPr>
        <w:t xml:space="preserve">of simulation area difference, the parameters of the model with don't accord with the actual situation of simulation area, so need to calibration parameters by parameter calibration, choose the more suitable for the parameters of the simulation area actual situation, making the simulation more realistic and scientific. In this paper, ten parameters that are most likely to be changed are selected, </w:t>
      </w:r>
      <w:r w:rsidR="00DF44C6" w:rsidRPr="00FF3CC1">
        <w:rPr>
          <w:rFonts w:ascii="Times New Roman" w:hAnsi="Times New Roman" w:cs="Times New Roman"/>
          <w:sz w:val="20"/>
          <w:szCs w:val="20"/>
        </w:rPr>
        <w:t xml:space="preserve">Sensitivity analysis was conducted using AQUATOX model to analyze the sensitivity of parameters of Phyt High-Nut Diatom, </w:t>
      </w:r>
      <w:r w:rsidR="00C446E1" w:rsidRPr="00FF3CC1">
        <w:rPr>
          <w:rFonts w:ascii="Times New Roman" w:hAnsi="Times New Roman" w:cs="Times New Roman"/>
          <w:sz w:val="20"/>
          <w:szCs w:val="20"/>
        </w:rPr>
        <w:t>Phyt Low-Nut Diatom</w:t>
      </w:r>
      <w:r w:rsidR="00DF44C6" w:rsidRPr="00FF3CC1">
        <w:rPr>
          <w:rFonts w:ascii="Times New Roman" w:hAnsi="Times New Roman" w:cs="Times New Roman"/>
          <w:sz w:val="20"/>
          <w:szCs w:val="20"/>
        </w:rPr>
        <w:t xml:space="preserve">, </w:t>
      </w:r>
      <w:proofErr w:type="spellStart"/>
      <w:r w:rsidR="00C446E1" w:rsidRPr="00FF3CC1">
        <w:rPr>
          <w:rFonts w:ascii="Times New Roman" w:hAnsi="Times New Roman" w:cs="Times New Roman"/>
          <w:sz w:val="20"/>
          <w:szCs w:val="20"/>
        </w:rPr>
        <w:t>PhHyto</w:t>
      </w:r>
      <w:proofErr w:type="spellEnd"/>
      <w:r w:rsidR="00C446E1" w:rsidRPr="00FF3CC1">
        <w:rPr>
          <w:rFonts w:ascii="Times New Roman" w:hAnsi="Times New Roman" w:cs="Times New Roman"/>
          <w:sz w:val="20"/>
          <w:szCs w:val="20"/>
        </w:rPr>
        <w:t>，</w:t>
      </w:r>
      <w:r w:rsidR="00C446E1" w:rsidRPr="00FF3CC1">
        <w:rPr>
          <w:rFonts w:ascii="Times New Roman" w:hAnsi="Times New Roman" w:cs="Times New Roman"/>
          <w:sz w:val="20"/>
          <w:szCs w:val="20"/>
        </w:rPr>
        <w:t>Green</w:t>
      </w:r>
      <w:r w:rsidR="00DF44C6" w:rsidRPr="00FF3CC1">
        <w:rPr>
          <w:rFonts w:ascii="Times New Roman" w:hAnsi="Times New Roman" w:cs="Times New Roman"/>
          <w:sz w:val="20"/>
          <w:szCs w:val="20"/>
        </w:rPr>
        <w:t xml:space="preserve"> and </w:t>
      </w:r>
      <w:r w:rsidR="00C446E1" w:rsidRPr="00FF3CC1">
        <w:rPr>
          <w:rFonts w:ascii="Times New Roman" w:hAnsi="Times New Roman" w:cs="Times New Roman"/>
          <w:sz w:val="20"/>
          <w:szCs w:val="20"/>
        </w:rPr>
        <w:t>Phyt</w:t>
      </w:r>
      <w:r w:rsidR="00C446E1" w:rsidRPr="00FF3CC1">
        <w:rPr>
          <w:rFonts w:ascii="Times New Roman" w:hAnsi="Times New Roman" w:cs="Times New Roman"/>
          <w:sz w:val="20"/>
          <w:szCs w:val="20"/>
        </w:rPr>
        <w:t>，</w:t>
      </w:r>
      <w:r w:rsidR="00C446E1" w:rsidRPr="00FF3CC1">
        <w:rPr>
          <w:rFonts w:ascii="Times New Roman" w:hAnsi="Times New Roman" w:cs="Times New Roman"/>
          <w:sz w:val="20"/>
          <w:szCs w:val="20"/>
        </w:rPr>
        <w:t>Blue-Green max</w:t>
      </w:r>
      <w:r w:rsidR="00DF44C6" w:rsidRPr="00FF3CC1">
        <w:rPr>
          <w:rFonts w:ascii="Times New Roman" w:hAnsi="Times New Roman" w:cs="Times New Roman"/>
          <w:sz w:val="20"/>
          <w:szCs w:val="20"/>
        </w:rPr>
        <w:t>, so as to determine the key parameters that have the greatest impact on the model.</w:t>
      </w:r>
      <w:r w:rsidRPr="00FF3CC1">
        <w:rPr>
          <w:rFonts w:ascii="Times New Roman" w:hAnsi="Times New Roman" w:cs="Times New Roman"/>
          <w:sz w:val="20"/>
          <w:szCs w:val="20"/>
        </w:rPr>
        <w:t xml:space="preserve"> The parameter rate must consult the relevant data first, determine the initial value and variation range of the parameter, and then through continuous trial calculation and comparison, select the most suitable parameter value for the actual situation of </w:t>
      </w:r>
      <w:proofErr w:type="spellStart"/>
      <w:r w:rsidRPr="00FF3CC1">
        <w:rPr>
          <w:rFonts w:ascii="Times New Roman" w:hAnsi="Times New Roman" w:cs="Times New Roman"/>
          <w:sz w:val="20"/>
          <w:szCs w:val="20"/>
        </w:rPr>
        <w:t>Sanhekou</w:t>
      </w:r>
      <w:proofErr w:type="spellEnd"/>
      <w:r w:rsidRPr="00FF3CC1">
        <w:rPr>
          <w:rFonts w:ascii="Times New Roman" w:hAnsi="Times New Roman" w:cs="Times New Roman"/>
          <w:sz w:val="20"/>
          <w:szCs w:val="20"/>
        </w:rPr>
        <w:t xml:space="preserve"> reservoir. Based on the results of sensitivity analysis, the key parameters that have great influence on the model are calibrated in this paper. The calibration results are shown in Table 3.</w:t>
      </w:r>
    </w:p>
    <w:p w14:paraId="3A7D2C29" w14:textId="77777777" w:rsidR="00FF3CC1" w:rsidRPr="00FF3CC1" w:rsidRDefault="00FF3CC1" w:rsidP="00FF3CC1">
      <w:pPr>
        <w:spacing w:line="260" w:lineRule="exact"/>
        <w:ind w:firstLineChars="200" w:firstLine="400"/>
        <w:rPr>
          <w:rFonts w:ascii="Times New Roman" w:hAnsi="Times New Roman" w:cs="Times New Roman"/>
          <w:sz w:val="20"/>
          <w:szCs w:val="20"/>
        </w:rPr>
      </w:pPr>
    </w:p>
    <w:p w14:paraId="08D2D776" w14:textId="6F13E9B9" w:rsidR="00025FF5" w:rsidRPr="00FF3CC1" w:rsidRDefault="0026466C" w:rsidP="00FF3CC1">
      <w:pPr>
        <w:rPr>
          <w:rFonts w:ascii="Times New Roman" w:eastAsia="宋体" w:hAnsi="Times New Roman" w:cs="Times New Roman"/>
          <w:sz w:val="20"/>
          <w:szCs w:val="20"/>
        </w:rPr>
      </w:pPr>
      <w:r w:rsidRPr="00FF3CC1">
        <w:rPr>
          <w:rFonts w:ascii="Times New Roman" w:eastAsia="宋体" w:hAnsi="Times New Roman" w:cs="Times New Roman"/>
          <w:sz w:val="20"/>
          <w:szCs w:val="20"/>
        </w:rPr>
        <w:t>Table 3 Model calibration results</w:t>
      </w:r>
    </w:p>
    <w:tbl>
      <w:tblPr>
        <w:tblStyle w:val="21"/>
        <w:tblW w:w="5000" w:type="pct"/>
        <w:jc w:val="center"/>
        <w:tblBorders>
          <w:top w:val="single" w:sz="12" w:space="0" w:color="auto"/>
          <w:bottom w:val="single" w:sz="12" w:space="0" w:color="auto"/>
        </w:tblBorders>
        <w:tblLook w:val="04A0" w:firstRow="1" w:lastRow="0" w:firstColumn="1" w:lastColumn="0" w:noHBand="0" w:noVBand="1"/>
      </w:tblPr>
      <w:tblGrid>
        <w:gridCol w:w="5456"/>
        <w:gridCol w:w="2183"/>
        <w:gridCol w:w="883"/>
      </w:tblGrid>
      <w:tr w:rsidR="009A14B5" w:rsidRPr="00FF3CC1" w14:paraId="196DCD16" w14:textId="77777777" w:rsidTr="00025F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1" w:type="pct"/>
            <w:tcBorders>
              <w:bottom w:val="single" w:sz="4" w:space="0" w:color="auto"/>
            </w:tcBorders>
            <w:vAlign w:val="center"/>
          </w:tcPr>
          <w:p w14:paraId="1BA076FA" w14:textId="77777777" w:rsidR="009A14B5" w:rsidRPr="00FF3CC1" w:rsidRDefault="009A14B5" w:rsidP="00025FF5">
            <w:pPr>
              <w:jc w:val="center"/>
              <w:rPr>
                <w:rFonts w:ascii="Times New Roman" w:eastAsia="宋体" w:hAnsi="Times New Roman" w:cs="Times New Roman"/>
                <w:b w:val="0"/>
                <w:sz w:val="20"/>
                <w:szCs w:val="20"/>
              </w:rPr>
            </w:pPr>
            <w:r w:rsidRPr="00FF3CC1">
              <w:rPr>
                <w:rFonts w:ascii="Times New Roman" w:eastAsia="宋体" w:hAnsi="Times New Roman" w:cs="Times New Roman"/>
                <w:b w:val="0"/>
                <w:sz w:val="20"/>
                <w:szCs w:val="20"/>
              </w:rPr>
              <w:t>Model parameters</w:t>
            </w:r>
          </w:p>
        </w:tc>
        <w:tc>
          <w:tcPr>
            <w:tcW w:w="1281" w:type="pct"/>
            <w:tcBorders>
              <w:bottom w:val="single" w:sz="4" w:space="0" w:color="auto"/>
            </w:tcBorders>
            <w:vAlign w:val="center"/>
          </w:tcPr>
          <w:p w14:paraId="760115A1" w14:textId="77777777" w:rsidR="009A14B5" w:rsidRPr="00FF3CC1" w:rsidRDefault="009A14B5" w:rsidP="00025FF5">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sz w:val="20"/>
                <w:szCs w:val="20"/>
              </w:rPr>
            </w:pPr>
            <w:r w:rsidRPr="00FF3CC1">
              <w:rPr>
                <w:rFonts w:ascii="Times New Roman" w:eastAsia="宋体" w:hAnsi="Times New Roman" w:cs="Times New Roman"/>
                <w:b w:val="0"/>
                <w:sz w:val="20"/>
                <w:szCs w:val="20"/>
              </w:rPr>
              <w:t>Calibration results</w:t>
            </w:r>
          </w:p>
        </w:tc>
        <w:tc>
          <w:tcPr>
            <w:tcW w:w="518" w:type="pct"/>
            <w:tcBorders>
              <w:bottom w:val="single" w:sz="4" w:space="0" w:color="auto"/>
            </w:tcBorders>
            <w:vAlign w:val="center"/>
          </w:tcPr>
          <w:p w14:paraId="22A7C643" w14:textId="77777777" w:rsidR="009A14B5" w:rsidRPr="00FF3CC1" w:rsidRDefault="009A14B5" w:rsidP="00025FF5">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sz w:val="20"/>
                <w:szCs w:val="20"/>
              </w:rPr>
            </w:pPr>
            <w:r w:rsidRPr="00FF3CC1">
              <w:rPr>
                <w:rFonts w:ascii="Times New Roman" w:eastAsia="宋体" w:hAnsi="Times New Roman" w:cs="Times New Roman"/>
                <w:b w:val="0"/>
                <w:sz w:val="20"/>
                <w:szCs w:val="20"/>
              </w:rPr>
              <w:t>Unit</w:t>
            </w:r>
          </w:p>
        </w:tc>
      </w:tr>
      <w:tr w:rsidR="00025FF5" w:rsidRPr="00FF3CC1" w14:paraId="4198CDDF" w14:textId="77777777" w:rsidTr="00917DB0">
        <w:trPr>
          <w:cnfStyle w:val="000000100000" w:firstRow="0" w:lastRow="0" w:firstColumn="0" w:lastColumn="0" w:oddVBand="0" w:evenVBand="0" w:oddHBand="1" w:evenHBand="0" w:firstRowFirstColumn="0" w:firstRowLastColumn="0" w:lastRowFirstColumn="0" w:lastRowLastColumn="0"/>
          <w:trHeight w:val="3854"/>
          <w:jc w:val="center"/>
        </w:trPr>
        <w:tc>
          <w:tcPr>
            <w:cnfStyle w:val="001000000000" w:firstRow="0" w:lastRow="0" w:firstColumn="1" w:lastColumn="0" w:oddVBand="0" w:evenVBand="0" w:oddHBand="0" w:evenHBand="0" w:firstRowFirstColumn="0" w:firstRowLastColumn="0" w:lastRowFirstColumn="0" w:lastRowLastColumn="0"/>
            <w:tcW w:w="3201" w:type="pct"/>
            <w:tcBorders>
              <w:top w:val="single" w:sz="4" w:space="0" w:color="auto"/>
              <w:bottom w:val="single" w:sz="12" w:space="0" w:color="auto"/>
            </w:tcBorders>
            <w:vAlign w:val="center"/>
          </w:tcPr>
          <w:p w14:paraId="2461892E" w14:textId="77777777" w:rsidR="00025FF5" w:rsidRPr="00FF3CC1" w:rsidRDefault="00025FF5" w:rsidP="00025FF5">
            <w:pPr>
              <w:jc w:val="center"/>
              <w:rPr>
                <w:rFonts w:ascii="Times New Roman" w:eastAsia="宋体" w:hAnsi="Times New Roman" w:cs="Times New Roman"/>
                <w:bCs w:val="0"/>
                <w:sz w:val="20"/>
                <w:szCs w:val="20"/>
              </w:rPr>
            </w:pPr>
            <w:r w:rsidRPr="00FF3CC1">
              <w:rPr>
                <w:rFonts w:ascii="Times New Roman" w:eastAsia="宋体" w:hAnsi="Times New Roman" w:cs="Times New Roman"/>
                <w:b w:val="0"/>
                <w:sz w:val="20"/>
                <w:szCs w:val="20"/>
              </w:rPr>
              <w:t>Optimal Temperature(Phyt</w:t>
            </w:r>
            <w:r w:rsidRPr="00FF3CC1">
              <w:rPr>
                <w:rFonts w:ascii="Times New Roman" w:eastAsia="宋体" w:hAnsi="Times New Roman" w:cs="Times New Roman"/>
                <w:b w:val="0"/>
                <w:sz w:val="20"/>
                <w:szCs w:val="20"/>
              </w:rPr>
              <w:t>，</w:t>
            </w:r>
            <w:r w:rsidRPr="00FF3CC1">
              <w:rPr>
                <w:rFonts w:ascii="Times New Roman" w:eastAsia="宋体" w:hAnsi="Times New Roman" w:cs="Times New Roman"/>
                <w:b w:val="0"/>
                <w:sz w:val="20"/>
                <w:szCs w:val="20"/>
              </w:rPr>
              <w:t>Blue-Green max)</w:t>
            </w:r>
          </w:p>
          <w:p w14:paraId="4CD8686D" w14:textId="77777777" w:rsidR="00025FF5" w:rsidRPr="00FF3CC1" w:rsidRDefault="00025FF5" w:rsidP="00025FF5">
            <w:pPr>
              <w:jc w:val="center"/>
              <w:rPr>
                <w:rFonts w:ascii="Times New Roman" w:eastAsia="宋体" w:hAnsi="Times New Roman" w:cs="Times New Roman"/>
                <w:bCs w:val="0"/>
                <w:sz w:val="20"/>
                <w:szCs w:val="20"/>
              </w:rPr>
            </w:pPr>
            <w:r w:rsidRPr="00FF3CC1">
              <w:rPr>
                <w:rFonts w:ascii="Times New Roman" w:eastAsia="宋体" w:hAnsi="Times New Roman" w:cs="Times New Roman"/>
                <w:b w:val="0"/>
                <w:sz w:val="20"/>
                <w:szCs w:val="20"/>
              </w:rPr>
              <w:t xml:space="preserve">Optimal </w:t>
            </w:r>
            <w:proofErr w:type="gramStart"/>
            <w:r w:rsidRPr="00FF3CC1">
              <w:rPr>
                <w:rFonts w:ascii="Times New Roman" w:eastAsia="宋体" w:hAnsi="Times New Roman" w:cs="Times New Roman"/>
                <w:b w:val="0"/>
                <w:sz w:val="20"/>
                <w:szCs w:val="20"/>
              </w:rPr>
              <w:t>Temperature(</w:t>
            </w:r>
            <w:proofErr w:type="gramEnd"/>
            <w:r w:rsidRPr="00FF3CC1">
              <w:rPr>
                <w:rFonts w:ascii="Times New Roman" w:eastAsia="宋体" w:hAnsi="Times New Roman" w:cs="Times New Roman"/>
                <w:b w:val="0"/>
                <w:bCs w:val="0"/>
                <w:sz w:val="20"/>
                <w:szCs w:val="20"/>
              </w:rPr>
              <w:t>Phyt Low-Nut Diatom</w:t>
            </w:r>
            <w:r w:rsidRPr="00FF3CC1">
              <w:rPr>
                <w:rFonts w:ascii="Times New Roman" w:eastAsia="宋体" w:hAnsi="Times New Roman" w:cs="Times New Roman"/>
                <w:b w:val="0"/>
                <w:sz w:val="20"/>
                <w:szCs w:val="20"/>
              </w:rPr>
              <w:t>)</w:t>
            </w:r>
          </w:p>
          <w:p w14:paraId="252AF8B6" w14:textId="77777777" w:rsidR="00025FF5" w:rsidRPr="00FF3CC1" w:rsidRDefault="00025FF5" w:rsidP="00025FF5">
            <w:pPr>
              <w:jc w:val="center"/>
              <w:rPr>
                <w:rFonts w:ascii="Times New Roman" w:eastAsia="宋体" w:hAnsi="Times New Roman" w:cs="Times New Roman"/>
                <w:bCs w:val="0"/>
                <w:sz w:val="20"/>
                <w:szCs w:val="20"/>
              </w:rPr>
            </w:pPr>
            <w:r w:rsidRPr="00FF3CC1">
              <w:rPr>
                <w:rFonts w:ascii="Times New Roman" w:eastAsia="宋体" w:hAnsi="Times New Roman" w:cs="Times New Roman"/>
                <w:b w:val="0"/>
                <w:sz w:val="20"/>
                <w:szCs w:val="20"/>
              </w:rPr>
              <w:t xml:space="preserve">Optimal </w:t>
            </w:r>
            <w:proofErr w:type="gramStart"/>
            <w:r w:rsidRPr="00FF3CC1">
              <w:rPr>
                <w:rFonts w:ascii="Times New Roman" w:eastAsia="宋体" w:hAnsi="Times New Roman" w:cs="Times New Roman"/>
                <w:b w:val="0"/>
                <w:sz w:val="20"/>
                <w:szCs w:val="20"/>
              </w:rPr>
              <w:t>Temperature(</w:t>
            </w:r>
            <w:proofErr w:type="gramEnd"/>
            <w:r w:rsidRPr="00FF3CC1">
              <w:rPr>
                <w:rFonts w:ascii="Times New Roman" w:eastAsia="宋体" w:hAnsi="Times New Roman" w:cs="Times New Roman"/>
                <w:b w:val="0"/>
                <w:sz w:val="20"/>
                <w:szCs w:val="20"/>
              </w:rPr>
              <w:t>Phyt High-Nut Diatom)</w:t>
            </w:r>
          </w:p>
          <w:p w14:paraId="7C943328" w14:textId="77777777" w:rsidR="00025FF5" w:rsidRPr="00FF3CC1" w:rsidRDefault="00025FF5" w:rsidP="00025FF5">
            <w:pPr>
              <w:jc w:val="center"/>
              <w:rPr>
                <w:rFonts w:ascii="Times New Roman" w:eastAsia="宋体" w:hAnsi="Times New Roman" w:cs="Times New Roman"/>
                <w:bCs w:val="0"/>
                <w:sz w:val="20"/>
                <w:szCs w:val="20"/>
              </w:rPr>
            </w:pPr>
            <w:proofErr w:type="spellStart"/>
            <w:r w:rsidRPr="00FF3CC1">
              <w:rPr>
                <w:rFonts w:ascii="Times New Roman" w:eastAsia="宋体" w:hAnsi="Times New Roman" w:cs="Times New Roman"/>
                <w:b w:val="0"/>
                <w:sz w:val="20"/>
                <w:szCs w:val="20"/>
              </w:rPr>
              <w:t>Max.Photosynthetic.Rate</w:t>
            </w:r>
            <w:proofErr w:type="spellEnd"/>
            <w:r w:rsidRPr="00FF3CC1">
              <w:rPr>
                <w:rFonts w:ascii="Times New Roman" w:eastAsia="宋体" w:hAnsi="Times New Roman" w:cs="Times New Roman"/>
                <w:b w:val="0"/>
                <w:sz w:val="20"/>
                <w:szCs w:val="20"/>
              </w:rPr>
              <w:t>(Phyt</w:t>
            </w:r>
            <w:r w:rsidRPr="00FF3CC1">
              <w:rPr>
                <w:rFonts w:ascii="Times New Roman" w:eastAsia="宋体" w:hAnsi="Times New Roman" w:cs="Times New Roman"/>
                <w:b w:val="0"/>
                <w:sz w:val="20"/>
                <w:szCs w:val="20"/>
              </w:rPr>
              <w:t>，</w:t>
            </w:r>
            <w:r w:rsidRPr="00FF3CC1">
              <w:rPr>
                <w:rFonts w:ascii="Times New Roman" w:eastAsia="宋体" w:hAnsi="Times New Roman" w:cs="Times New Roman"/>
                <w:b w:val="0"/>
                <w:sz w:val="20"/>
                <w:szCs w:val="20"/>
              </w:rPr>
              <w:t>Blue-Green max)</w:t>
            </w:r>
          </w:p>
          <w:p w14:paraId="5C7B8BF4" w14:textId="77777777" w:rsidR="00025FF5" w:rsidRPr="00FF3CC1" w:rsidRDefault="00025FF5" w:rsidP="00025FF5">
            <w:pPr>
              <w:jc w:val="center"/>
              <w:rPr>
                <w:rFonts w:ascii="Times New Roman" w:eastAsia="宋体" w:hAnsi="Times New Roman" w:cs="Times New Roman"/>
                <w:bCs w:val="0"/>
                <w:sz w:val="20"/>
                <w:szCs w:val="20"/>
              </w:rPr>
            </w:pPr>
            <w:r w:rsidRPr="00FF3CC1">
              <w:rPr>
                <w:rFonts w:ascii="Times New Roman" w:eastAsia="宋体" w:hAnsi="Times New Roman" w:cs="Times New Roman"/>
                <w:b w:val="0"/>
                <w:sz w:val="20"/>
                <w:szCs w:val="20"/>
              </w:rPr>
              <w:t>Exponential Mort coefficient (Phyt</w:t>
            </w:r>
            <w:r w:rsidRPr="00FF3CC1">
              <w:rPr>
                <w:rFonts w:ascii="Times New Roman" w:eastAsia="宋体" w:hAnsi="Times New Roman" w:cs="Times New Roman"/>
                <w:b w:val="0"/>
                <w:sz w:val="20"/>
                <w:szCs w:val="20"/>
              </w:rPr>
              <w:t>，</w:t>
            </w:r>
            <w:r w:rsidRPr="00FF3CC1">
              <w:rPr>
                <w:rFonts w:ascii="Times New Roman" w:eastAsia="宋体" w:hAnsi="Times New Roman" w:cs="Times New Roman"/>
                <w:b w:val="0"/>
                <w:sz w:val="20"/>
                <w:szCs w:val="20"/>
              </w:rPr>
              <w:t>Blue-Green max)</w:t>
            </w:r>
          </w:p>
          <w:p w14:paraId="0AB4E463" w14:textId="77777777" w:rsidR="00025FF5" w:rsidRPr="00FF3CC1" w:rsidRDefault="00025FF5" w:rsidP="00025FF5">
            <w:pPr>
              <w:jc w:val="center"/>
              <w:rPr>
                <w:rFonts w:ascii="Times New Roman" w:eastAsia="宋体" w:hAnsi="Times New Roman" w:cs="Times New Roman"/>
                <w:bCs w:val="0"/>
                <w:sz w:val="20"/>
                <w:szCs w:val="20"/>
              </w:rPr>
            </w:pPr>
            <w:r w:rsidRPr="00FF3CC1">
              <w:rPr>
                <w:rFonts w:ascii="Times New Roman" w:eastAsia="宋体" w:hAnsi="Times New Roman" w:cs="Times New Roman"/>
                <w:b w:val="0"/>
                <w:sz w:val="20"/>
                <w:szCs w:val="20"/>
              </w:rPr>
              <w:t>P Half-Saturation(Phyt</w:t>
            </w:r>
            <w:r w:rsidRPr="00FF3CC1">
              <w:rPr>
                <w:rFonts w:ascii="Times New Roman" w:eastAsia="宋体" w:hAnsi="Times New Roman" w:cs="Times New Roman"/>
                <w:b w:val="0"/>
                <w:sz w:val="20"/>
                <w:szCs w:val="20"/>
              </w:rPr>
              <w:t>，</w:t>
            </w:r>
            <w:r w:rsidRPr="00FF3CC1">
              <w:rPr>
                <w:rFonts w:ascii="Times New Roman" w:eastAsia="宋体" w:hAnsi="Times New Roman" w:cs="Times New Roman"/>
                <w:b w:val="0"/>
                <w:sz w:val="20"/>
                <w:szCs w:val="20"/>
              </w:rPr>
              <w:t>Blue-Green max)</w:t>
            </w:r>
          </w:p>
          <w:p w14:paraId="58AA6E26" w14:textId="77777777" w:rsidR="00025FF5" w:rsidRPr="00FF3CC1" w:rsidRDefault="00025FF5" w:rsidP="00025FF5">
            <w:pPr>
              <w:jc w:val="center"/>
              <w:rPr>
                <w:rFonts w:ascii="Times New Roman" w:eastAsia="宋体" w:hAnsi="Times New Roman" w:cs="Times New Roman"/>
                <w:bCs w:val="0"/>
                <w:sz w:val="20"/>
                <w:szCs w:val="20"/>
              </w:rPr>
            </w:pPr>
            <w:r w:rsidRPr="00FF3CC1">
              <w:rPr>
                <w:rFonts w:ascii="Times New Roman" w:eastAsia="宋体" w:hAnsi="Times New Roman" w:cs="Times New Roman"/>
                <w:b w:val="0"/>
                <w:sz w:val="20"/>
                <w:szCs w:val="20"/>
              </w:rPr>
              <w:t>Maximum Temperature(Phyt</w:t>
            </w:r>
            <w:r w:rsidRPr="00FF3CC1">
              <w:rPr>
                <w:rFonts w:ascii="Times New Roman" w:eastAsia="宋体" w:hAnsi="Times New Roman" w:cs="Times New Roman"/>
                <w:b w:val="0"/>
                <w:sz w:val="20"/>
                <w:szCs w:val="20"/>
              </w:rPr>
              <w:t>，</w:t>
            </w:r>
            <w:r w:rsidRPr="00FF3CC1">
              <w:rPr>
                <w:rFonts w:ascii="Times New Roman" w:eastAsia="宋体" w:hAnsi="Times New Roman" w:cs="Times New Roman"/>
                <w:b w:val="0"/>
                <w:sz w:val="20"/>
                <w:szCs w:val="20"/>
              </w:rPr>
              <w:t>Blue-Green max)</w:t>
            </w:r>
          </w:p>
          <w:p w14:paraId="1D508CE3" w14:textId="77777777" w:rsidR="00025FF5" w:rsidRPr="00FF3CC1" w:rsidRDefault="00025FF5" w:rsidP="00025FF5">
            <w:pPr>
              <w:jc w:val="center"/>
              <w:rPr>
                <w:rFonts w:ascii="Times New Roman" w:eastAsia="宋体" w:hAnsi="Times New Roman" w:cs="Times New Roman"/>
                <w:bCs w:val="0"/>
                <w:sz w:val="20"/>
                <w:szCs w:val="20"/>
              </w:rPr>
            </w:pPr>
            <w:r w:rsidRPr="00FF3CC1">
              <w:rPr>
                <w:rFonts w:ascii="Times New Roman" w:eastAsia="宋体" w:hAnsi="Times New Roman" w:cs="Times New Roman"/>
                <w:b w:val="0"/>
                <w:sz w:val="20"/>
                <w:szCs w:val="20"/>
              </w:rPr>
              <w:t>Light Extinction(Phyt</w:t>
            </w:r>
            <w:r w:rsidRPr="00FF3CC1">
              <w:rPr>
                <w:rFonts w:ascii="Times New Roman" w:eastAsia="宋体" w:hAnsi="Times New Roman" w:cs="Times New Roman"/>
                <w:b w:val="0"/>
                <w:sz w:val="20"/>
                <w:szCs w:val="20"/>
              </w:rPr>
              <w:t>，</w:t>
            </w:r>
            <w:r w:rsidRPr="00FF3CC1">
              <w:rPr>
                <w:rFonts w:ascii="Times New Roman" w:eastAsia="宋体" w:hAnsi="Times New Roman" w:cs="Times New Roman"/>
                <w:b w:val="0"/>
                <w:sz w:val="20"/>
                <w:szCs w:val="20"/>
              </w:rPr>
              <w:t>Blue-Green max)</w:t>
            </w:r>
          </w:p>
          <w:p w14:paraId="36399537" w14:textId="77777777" w:rsidR="00025FF5" w:rsidRPr="00FF3CC1" w:rsidRDefault="00025FF5" w:rsidP="00025FF5">
            <w:pPr>
              <w:jc w:val="center"/>
              <w:rPr>
                <w:rFonts w:ascii="Times New Roman" w:eastAsia="宋体" w:hAnsi="Times New Roman" w:cs="Times New Roman"/>
                <w:bCs w:val="0"/>
                <w:sz w:val="20"/>
                <w:szCs w:val="20"/>
              </w:rPr>
            </w:pPr>
            <w:r w:rsidRPr="00FF3CC1">
              <w:rPr>
                <w:rFonts w:ascii="Times New Roman" w:eastAsia="宋体" w:hAnsi="Times New Roman" w:cs="Times New Roman"/>
                <w:b w:val="0"/>
                <w:sz w:val="20"/>
                <w:szCs w:val="20"/>
              </w:rPr>
              <w:t>Exponential Mort coefficient (Phyt High-Nut Diatom)</w:t>
            </w:r>
          </w:p>
          <w:p w14:paraId="5A1E3406" w14:textId="77777777" w:rsidR="00025FF5" w:rsidRPr="00FF3CC1" w:rsidRDefault="00025FF5" w:rsidP="00025FF5">
            <w:pPr>
              <w:jc w:val="center"/>
              <w:rPr>
                <w:rFonts w:ascii="Times New Roman" w:eastAsia="宋体" w:hAnsi="Times New Roman" w:cs="Times New Roman"/>
                <w:bCs w:val="0"/>
                <w:sz w:val="20"/>
                <w:szCs w:val="20"/>
              </w:rPr>
            </w:pPr>
            <w:r w:rsidRPr="00FF3CC1">
              <w:rPr>
                <w:rFonts w:ascii="Times New Roman" w:eastAsia="宋体" w:hAnsi="Times New Roman" w:cs="Times New Roman"/>
                <w:b w:val="0"/>
                <w:sz w:val="20"/>
                <w:szCs w:val="20"/>
              </w:rPr>
              <w:t>Exponential Mort coefficient (</w:t>
            </w:r>
            <w:r w:rsidRPr="00FF3CC1">
              <w:rPr>
                <w:rFonts w:ascii="Times New Roman" w:eastAsia="宋体" w:hAnsi="Times New Roman" w:cs="Times New Roman"/>
                <w:b w:val="0"/>
                <w:bCs w:val="0"/>
                <w:sz w:val="20"/>
                <w:szCs w:val="20"/>
              </w:rPr>
              <w:t>Phyt Low-Nut Diatom</w:t>
            </w:r>
            <w:r w:rsidRPr="00FF3CC1">
              <w:rPr>
                <w:rFonts w:ascii="Times New Roman" w:eastAsia="宋体" w:hAnsi="Times New Roman" w:cs="Times New Roman"/>
                <w:b w:val="0"/>
                <w:sz w:val="20"/>
                <w:szCs w:val="20"/>
              </w:rPr>
              <w:t>)</w:t>
            </w:r>
          </w:p>
          <w:p w14:paraId="53BEAA3D" w14:textId="77777777" w:rsidR="00025FF5" w:rsidRPr="00FF3CC1" w:rsidRDefault="00025FF5" w:rsidP="00025FF5">
            <w:pPr>
              <w:jc w:val="center"/>
              <w:rPr>
                <w:rFonts w:ascii="Times New Roman" w:eastAsia="宋体" w:hAnsi="Times New Roman" w:cs="Times New Roman"/>
                <w:bCs w:val="0"/>
                <w:sz w:val="20"/>
                <w:szCs w:val="20"/>
              </w:rPr>
            </w:pPr>
            <w:r w:rsidRPr="00FF3CC1">
              <w:rPr>
                <w:rFonts w:ascii="Times New Roman" w:eastAsia="宋体" w:hAnsi="Times New Roman" w:cs="Times New Roman"/>
                <w:b w:val="0"/>
                <w:sz w:val="20"/>
                <w:szCs w:val="20"/>
              </w:rPr>
              <w:t>Exponential Mort coefficient (</w:t>
            </w:r>
            <w:proofErr w:type="spellStart"/>
            <w:r w:rsidRPr="00FF3CC1">
              <w:rPr>
                <w:rFonts w:ascii="Times New Roman" w:eastAsia="宋体" w:hAnsi="Times New Roman" w:cs="Times New Roman"/>
                <w:b w:val="0"/>
                <w:sz w:val="20"/>
                <w:szCs w:val="20"/>
              </w:rPr>
              <w:t>PhHyto</w:t>
            </w:r>
            <w:proofErr w:type="spellEnd"/>
            <w:r w:rsidRPr="00FF3CC1">
              <w:rPr>
                <w:rFonts w:ascii="Times New Roman" w:eastAsia="宋体" w:hAnsi="Times New Roman" w:cs="Times New Roman"/>
                <w:b w:val="0"/>
                <w:sz w:val="20"/>
                <w:szCs w:val="20"/>
              </w:rPr>
              <w:t>，</w:t>
            </w:r>
            <w:r w:rsidRPr="00FF3CC1">
              <w:rPr>
                <w:rFonts w:ascii="Times New Roman" w:eastAsia="宋体" w:hAnsi="Times New Roman" w:cs="Times New Roman"/>
                <w:b w:val="0"/>
                <w:sz w:val="20"/>
                <w:szCs w:val="20"/>
              </w:rPr>
              <w:t>Green)</w:t>
            </w:r>
          </w:p>
          <w:p w14:paraId="5495BAC1" w14:textId="77777777" w:rsidR="00025FF5" w:rsidRPr="00FF3CC1" w:rsidRDefault="00025FF5" w:rsidP="00025FF5">
            <w:pPr>
              <w:jc w:val="center"/>
              <w:rPr>
                <w:rFonts w:ascii="Times New Roman" w:eastAsia="宋体" w:hAnsi="Times New Roman" w:cs="Times New Roman"/>
                <w:b w:val="0"/>
                <w:sz w:val="20"/>
                <w:szCs w:val="20"/>
              </w:rPr>
            </w:pPr>
            <w:r w:rsidRPr="00FF3CC1">
              <w:rPr>
                <w:rFonts w:ascii="Times New Roman" w:eastAsia="宋体" w:hAnsi="Times New Roman" w:cs="Times New Roman"/>
                <w:b w:val="0"/>
                <w:sz w:val="20"/>
                <w:szCs w:val="20"/>
              </w:rPr>
              <w:t>Min Adaptation Temperature</w:t>
            </w:r>
            <w:r w:rsidRPr="00FF3CC1">
              <w:rPr>
                <w:rFonts w:ascii="Times New Roman" w:eastAsia="宋体" w:hAnsi="Times New Roman" w:cs="Times New Roman"/>
                <w:b w:val="0"/>
                <w:bCs w:val="0"/>
                <w:sz w:val="20"/>
                <w:szCs w:val="20"/>
              </w:rPr>
              <w:t>(Phyt</w:t>
            </w:r>
            <w:r w:rsidRPr="00FF3CC1">
              <w:rPr>
                <w:rFonts w:ascii="Times New Roman" w:eastAsia="宋体" w:hAnsi="Times New Roman" w:cs="Times New Roman"/>
                <w:b w:val="0"/>
                <w:bCs w:val="0"/>
                <w:sz w:val="20"/>
                <w:szCs w:val="20"/>
              </w:rPr>
              <w:t>，</w:t>
            </w:r>
            <w:r w:rsidRPr="00FF3CC1">
              <w:rPr>
                <w:rFonts w:ascii="Times New Roman" w:eastAsia="宋体" w:hAnsi="Times New Roman" w:cs="Times New Roman"/>
                <w:b w:val="0"/>
                <w:bCs w:val="0"/>
                <w:sz w:val="20"/>
                <w:szCs w:val="20"/>
              </w:rPr>
              <w:t>Blue-Green max)</w:t>
            </w:r>
          </w:p>
        </w:tc>
        <w:tc>
          <w:tcPr>
            <w:tcW w:w="1281" w:type="pct"/>
            <w:tcBorders>
              <w:top w:val="single" w:sz="4" w:space="0" w:color="auto"/>
              <w:bottom w:val="single" w:sz="12" w:space="0" w:color="auto"/>
            </w:tcBorders>
            <w:vAlign w:val="center"/>
          </w:tcPr>
          <w:p w14:paraId="0F2A5ABA"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28</w:t>
            </w:r>
          </w:p>
          <w:p w14:paraId="66E75886"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25</w:t>
            </w:r>
          </w:p>
          <w:p w14:paraId="543C0D68"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22</w:t>
            </w:r>
          </w:p>
          <w:p w14:paraId="1EDB2ADF"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3.8</w:t>
            </w:r>
          </w:p>
          <w:p w14:paraId="5908698D"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0.11</w:t>
            </w:r>
          </w:p>
          <w:p w14:paraId="32C63D6F"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0.029</w:t>
            </w:r>
          </w:p>
          <w:p w14:paraId="7A2FA4C9"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49.2</w:t>
            </w:r>
          </w:p>
          <w:p w14:paraId="10D1AE94"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0.15</w:t>
            </w:r>
          </w:p>
          <w:p w14:paraId="57232B79"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0.05</w:t>
            </w:r>
          </w:p>
          <w:p w14:paraId="7B479446"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0.05</w:t>
            </w:r>
          </w:p>
          <w:p w14:paraId="04104109"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0.04</w:t>
            </w:r>
          </w:p>
          <w:p w14:paraId="7E9BB6A1"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5.6</w:t>
            </w:r>
          </w:p>
        </w:tc>
        <w:tc>
          <w:tcPr>
            <w:tcW w:w="518" w:type="pct"/>
            <w:tcBorders>
              <w:top w:val="single" w:sz="4" w:space="0" w:color="auto"/>
              <w:bottom w:val="single" w:sz="12" w:space="0" w:color="auto"/>
            </w:tcBorders>
            <w:vAlign w:val="center"/>
          </w:tcPr>
          <w:p w14:paraId="36BA3FD1"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w:t>
            </w:r>
          </w:p>
          <w:p w14:paraId="222EFC2F"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w:t>
            </w:r>
          </w:p>
          <w:p w14:paraId="7F8D66F2"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w:t>
            </w:r>
          </w:p>
          <w:p w14:paraId="6EB343E1"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d</w:t>
            </w:r>
            <w:r w:rsidRPr="00FF3CC1">
              <w:rPr>
                <w:rFonts w:ascii="Times New Roman" w:eastAsia="宋体" w:hAnsi="Times New Roman" w:cs="Times New Roman"/>
                <w:sz w:val="20"/>
                <w:szCs w:val="20"/>
                <w:vertAlign w:val="superscript"/>
              </w:rPr>
              <w:t>-1</w:t>
            </w:r>
          </w:p>
          <w:p w14:paraId="6E3FF337"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w:t>
            </w:r>
          </w:p>
          <w:p w14:paraId="26627526"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p>
          <w:p w14:paraId="2A350980"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w:t>
            </w:r>
          </w:p>
          <w:p w14:paraId="4FBA2D0B"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m</w:t>
            </w:r>
            <w:r w:rsidRPr="00FF3CC1">
              <w:rPr>
                <w:rFonts w:ascii="Times New Roman" w:eastAsia="宋体" w:hAnsi="Times New Roman" w:cs="Times New Roman"/>
                <w:sz w:val="20"/>
                <w:szCs w:val="20"/>
                <w:vertAlign w:val="superscript"/>
              </w:rPr>
              <w:t>-1</w:t>
            </w:r>
          </w:p>
          <w:p w14:paraId="345EEC05"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w:t>
            </w:r>
          </w:p>
          <w:p w14:paraId="38913A4F"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w:t>
            </w:r>
          </w:p>
          <w:p w14:paraId="3676AEE8"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w:t>
            </w:r>
          </w:p>
          <w:p w14:paraId="0220DBB1" w14:textId="77777777" w:rsidR="00025FF5" w:rsidRPr="00FF3CC1" w:rsidRDefault="00025FF5" w:rsidP="00025FF5">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0"/>
                <w:szCs w:val="20"/>
              </w:rPr>
            </w:pPr>
            <w:r w:rsidRPr="00FF3CC1">
              <w:rPr>
                <w:rFonts w:ascii="Times New Roman" w:eastAsia="宋体" w:hAnsi="Times New Roman" w:cs="Times New Roman"/>
                <w:sz w:val="20"/>
                <w:szCs w:val="20"/>
              </w:rPr>
              <w:t>℃</w:t>
            </w:r>
          </w:p>
        </w:tc>
      </w:tr>
    </w:tbl>
    <w:p w14:paraId="2CA88024" w14:textId="77777777" w:rsidR="00FF3CC1" w:rsidRDefault="00FF3CC1" w:rsidP="004B3275">
      <w:pPr>
        <w:jc w:val="left"/>
        <w:rPr>
          <w:rFonts w:ascii="Times New Roman" w:eastAsia="黑体" w:hAnsi="Times New Roman" w:cs="Times New Roman"/>
          <w:sz w:val="24"/>
          <w:szCs w:val="24"/>
        </w:rPr>
      </w:pPr>
    </w:p>
    <w:p w14:paraId="1E1EC32D" w14:textId="536A360D" w:rsidR="0026466C" w:rsidRPr="00FF3CC1" w:rsidRDefault="00637E19" w:rsidP="00FF3CC1">
      <w:pPr>
        <w:pStyle w:val="2"/>
        <w:widowControl/>
        <w:pBdr>
          <w:left w:val="none" w:sz="0" w:space="0" w:color="auto"/>
        </w:pBdr>
        <w:tabs>
          <w:tab w:val="left" w:pos="432"/>
        </w:tabs>
        <w:snapToGrid/>
        <w:spacing w:beforeLines="0" w:before="240" w:afterLines="0" w:after="120"/>
        <w:ind w:leftChars="0" w:left="576" w:right="360" w:hanging="576"/>
        <w:jc w:val="left"/>
        <w:rPr>
          <w:rFonts w:ascii="Times New Roman" w:eastAsia="Times New Roman" w:hAnsi="Times New Roman" w:cs="Times New Roman"/>
          <w:kern w:val="0"/>
          <w:sz w:val="20"/>
          <w:szCs w:val="20"/>
          <w:lang w:eastAsia="en-US"/>
        </w:rPr>
      </w:pPr>
      <w:r w:rsidRPr="00FF3CC1">
        <w:rPr>
          <w:rFonts w:ascii="Times New Roman" w:eastAsia="Times New Roman" w:hAnsi="Times New Roman" w:cs="Times New Roman"/>
          <w:kern w:val="0"/>
          <w:sz w:val="20"/>
          <w:szCs w:val="20"/>
          <w:lang w:eastAsia="en-US"/>
        </w:rPr>
        <w:lastRenderedPageBreak/>
        <w:t>3.2 Verification and analysis</w:t>
      </w:r>
    </w:p>
    <w:p w14:paraId="1D3253B1" w14:textId="77777777" w:rsidR="00637E19" w:rsidRPr="00FF3CC1" w:rsidRDefault="00637E19" w:rsidP="00FF3CC1">
      <w:pPr>
        <w:spacing w:line="260" w:lineRule="exact"/>
        <w:rPr>
          <w:rFonts w:ascii="Times New Roman" w:hAnsi="Times New Roman" w:cs="Times New Roman"/>
          <w:sz w:val="20"/>
          <w:szCs w:val="20"/>
        </w:rPr>
      </w:pPr>
      <w:r w:rsidRPr="00FF3CC1">
        <w:rPr>
          <w:rFonts w:ascii="Times New Roman" w:hAnsi="Times New Roman" w:cs="Times New Roman"/>
          <w:sz w:val="20"/>
          <w:szCs w:val="20"/>
        </w:rPr>
        <w:t>After the model parameters were calibrated, the measured data in January, March, May, July, September and November 2020 were used to verify the AQUATOX model after parameter calibration. Water quality indexes (TP, TN, NH</w:t>
      </w:r>
      <w:r w:rsidRPr="00FF3CC1">
        <w:rPr>
          <w:rFonts w:ascii="Times New Roman" w:hAnsi="Times New Roman" w:cs="Times New Roman"/>
          <w:sz w:val="20"/>
          <w:szCs w:val="20"/>
          <w:vertAlign w:val="subscript"/>
        </w:rPr>
        <w:t>3</w:t>
      </w:r>
      <w:r w:rsidRPr="00FF3CC1">
        <w:rPr>
          <w:rFonts w:ascii="Times New Roman" w:hAnsi="Times New Roman" w:cs="Times New Roman"/>
          <w:sz w:val="20"/>
          <w:szCs w:val="20"/>
        </w:rPr>
        <w:t>-N, NO</w:t>
      </w:r>
      <w:r w:rsidRPr="00FF3CC1">
        <w:rPr>
          <w:rFonts w:ascii="Times New Roman" w:hAnsi="Times New Roman" w:cs="Times New Roman"/>
          <w:sz w:val="20"/>
          <w:szCs w:val="20"/>
          <w:vertAlign w:val="subscript"/>
        </w:rPr>
        <w:t>3</w:t>
      </w:r>
      <w:r w:rsidRPr="00FF3CC1">
        <w:rPr>
          <w:rFonts w:ascii="Times New Roman" w:hAnsi="Times New Roman" w:cs="Times New Roman"/>
          <w:sz w:val="20"/>
          <w:szCs w:val="20"/>
        </w:rPr>
        <w:t>) and algae biomass (</w:t>
      </w:r>
      <w:r w:rsidR="003E79B1" w:rsidRPr="00FF3CC1">
        <w:rPr>
          <w:rFonts w:ascii="Times New Roman" w:hAnsi="Times New Roman" w:cs="Times New Roman"/>
          <w:sz w:val="20"/>
          <w:szCs w:val="20"/>
        </w:rPr>
        <w:t>Phyt High-Nut Diatom</w:t>
      </w:r>
      <w:r w:rsidRPr="00FF3CC1">
        <w:rPr>
          <w:rFonts w:ascii="Times New Roman" w:hAnsi="Times New Roman" w:cs="Times New Roman"/>
          <w:sz w:val="20"/>
          <w:szCs w:val="20"/>
        </w:rPr>
        <w:t xml:space="preserve">, </w:t>
      </w:r>
      <w:r w:rsidR="003E79B1" w:rsidRPr="00FF3CC1">
        <w:rPr>
          <w:rFonts w:ascii="Times New Roman" w:hAnsi="Times New Roman" w:cs="Times New Roman"/>
          <w:sz w:val="20"/>
          <w:szCs w:val="20"/>
        </w:rPr>
        <w:t>Phyt Low-Nut Diatom</w:t>
      </w:r>
      <w:r w:rsidRPr="00FF3CC1">
        <w:rPr>
          <w:rFonts w:ascii="Times New Roman" w:hAnsi="Times New Roman" w:cs="Times New Roman"/>
          <w:sz w:val="20"/>
          <w:szCs w:val="20"/>
        </w:rPr>
        <w:t xml:space="preserve">, </w:t>
      </w:r>
      <w:proofErr w:type="spellStart"/>
      <w:r w:rsidR="003E79B1" w:rsidRPr="00FF3CC1">
        <w:rPr>
          <w:rFonts w:ascii="Times New Roman" w:hAnsi="Times New Roman" w:cs="Times New Roman"/>
          <w:sz w:val="20"/>
          <w:szCs w:val="20"/>
        </w:rPr>
        <w:t>PhHyto</w:t>
      </w:r>
      <w:proofErr w:type="spellEnd"/>
      <w:r w:rsidR="003E79B1" w:rsidRPr="00FF3CC1">
        <w:rPr>
          <w:rFonts w:ascii="Times New Roman" w:hAnsi="Times New Roman" w:cs="Times New Roman"/>
          <w:sz w:val="20"/>
          <w:szCs w:val="20"/>
        </w:rPr>
        <w:t>，</w:t>
      </w:r>
      <w:r w:rsidR="003E79B1" w:rsidRPr="00FF3CC1">
        <w:rPr>
          <w:rFonts w:ascii="Times New Roman" w:hAnsi="Times New Roman" w:cs="Times New Roman"/>
          <w:sz w:val="20"/>
          <w:szCs w:val="20"/>
        </w:rPr>
        <w:t>Green</w:t>
      </w:r>
      <w:r w:rsidRPr="00FF3CC1">
        <w:rPr>
          <w:rFonts w:ascii="Times New Roman" w:hAnsi="Times New Roman" w:cs="Times New Roman"/>
          <w:sz w:val="20"/>
          <w:szCs w:val="20"/>
        </w:rPr>
        <w:t xml:space="preserve">, </w:t>
      </w:r>
      <w:r w:rsidR="003E79B1" w:rsidRPr="00FF3CC1">
        <w:rPr>
          <w:rFonts w:ascii="Times New Roman" w:hAnsi="Times New Roman" w:cs="Times New Roman"/>
          <w:sz w:val="20"/>
          <w:szCs w:val="20"/>
        </w:rPr>
        <w:t>Phyt</w:t>
      </w:r>
      <w:r w:rsidR="003E79B1" w:rsidRPr="00FF3CC1">
        <w:rPr>
          <w:rFonts w:ascii="Times New Roman" w:hAnsi="Times New Roman" w:cs="Times New Roman"/>
          <w:sz w:val="20"/>
          <w:szCs w:val="20"/>
        </w:rPr>
        <w:t>，</w:t>
      </w:r>
      <w:r w:rsidR="003E79B1" w:rsidRPr="00FF3CC1">
        <w:rPr>
          <w:rFonts w:ascii="Times New Roman" w:hAnsi="Times New Roman" w:cs="Times New Roman"/>
          <w:sz w:val="20"/>
          <w:szCs w:val="20"/>
        </w:rPr>
        <w:t>Blue-Green max</w:t>
      </w:r>
      <w:r w:rsidRPr="00FF3CC1">
        <w:rPr>
          <w:rFonts w:ascii="Times New Roman" w:hAnsi="Times New Roman" w:cs="Times New Roman"/>
          <w:sz w:val="20"/>
          <w:szCs w:val="20"/>
        </w:rPr>
        <w:t xml:space="preserve">) of </w:t>
      </w:r>
      <w:proofErr w:type="spellStart"/>
      <w:r w:rsidRPr="00FF3CC1">
        <w:rPr>
          <w:rFonts w:ascii="Times New Roman" w:hAnsi="Times New Roman" w:cs="Times New Roman"/>
          <w:sz w:val="20"/>
          <w:szCs w:val="20"/>
        </w:rPr>
        <w:t>Sanhekou</w:t>
      </w:r>
      <w:proofErr w:type="spellEnd"/>
      <w:r w:rsidRPr="00FF3CC1">
        <w:rPr>
          <w:rFonts w:ascii="Times New Roman" w:hAnsi="Times New Roman" w:cs="Times New Roman"/>
          <w:sz w:val="20"/>
          <w:szCs w:val="20"/>
        </w:rPr>
        <w:t xml:space="preserve"> Reservoir were used as the main validation objects and compared with the measured values. A total of 10 sampling points </w:t>
      </w:r>
      <w:proofErr w:type="gramStart"/>
      <w:r w:rsidRPr="00FF3CC1">
        <w:rPr>
          <w:rFonts w:ascii="Times New Roman" w:hAnsi="Times New Roman" w:cs="Times New Roman"/>
          <w:sz w:val="20"/>
          <w:szCs w:val="20"/>
        </w:rPr>
        <w:t>are</w:t>
      </w:r>
      <w:proofErr w:type="gramEnd"/>
      <w:r w:rsidRPr="00FF3CC1">
        <w:rPr>
          <w:rFonts w:ascii="Times New Roman" w:hAnsi="Times New Roman" w:cs="Times New Roman"/>
          <w:sz w:val="20"/>
          <w:szCs w:val="20"/>
        </w:rPr>
        <w:t xml:space="preserve"> arranged in the reservoir area, and the monthly measured data is the average value of 10 samples per month.</w:t>
      </w:r>
    </w:p>
    <w:p w14:paraId="2EC16593" w14:textId="3B2BDD55" w:rsidR="0068454A" w:rsidRDefault="0068454A" w:rsidP="00FF3CC1">
      <w:pPr>
        <w:spacing w:line="260" w:lineRule="exact"/>
        <w:ind w:firstLineChars="200" w:firstLine="400"/>
        <w:rPr>
          <w:rFonts w:ascii="Times New Roman" w:hAnsi="Times New Roman" w:cs="Times New Roman"/>
          <w:sz w:val="20"/>
          <w:szCs w:val="20"/>
        </w:rPr>
      </w:pPr>
      <w:r w:rsidRPr="00FF3CC1">
        <w:rPr>
          <w:rFonts w:ascii="Times New Roman" w:hAnsi="Times New Roman" w:cs="Times New Roman"/>
          <w:sz w:val="20"/>
          <w:szCs w:val="20"/>
        </w:rPr>
        <w:t>The comparison of simulated results of water quality index and algae biomass with measured values is shown in Figure 2 and Figure 3, respectively. The mean absolute error and mean relative error are used to analyze the verification results, and the results are shown in Table 4.</w:t>
      </w:r>
      <w:r w:rsidR="009F7084" w:rsidRPr="00FF3CC1">
        <w:rPr>
          <w:rFonts w:ascii="Times New Roman" w:hAnsi="Times New Roman" w:cs="Times New Roman"/>
          <w:sz w:val="20"/>
          <w:szCs w:val="20"/>
        </w:rPr>
        <w:t xml:space="preserve"> From the error analysis results, TP, NH</w:t>
      </w:r>
      <w:r w:rsidR="009F7084" w:rsidRPr="00FF3CC1">
        <w:rPr>
          <w:rFonts w:ascii="Times New Roman" w:hAnsi="Times New Roman" w:cs="Times New Roman"/>
          <w:sz w:val="20"/>
          <w:szCs w:val="20"/>
          <w:vertAlign w:val="subscript"/>
        </w:rPr>
        <w:t>3</w:t>
      </w:r>
      <w:r w:rsidR="009F7084" w:rsidRPr="00FF3CC1">
        <w:rPr>
          <w:rFonts w:ascii="Times New Roman" w:hAnsi="Times New Roman" w:cs="Times New Roman"/>
          <w:sz w:val="20"/>
          <w:szCs w:val="20"/>
        </w:rPr>
        <w:t>-N, NO</w:t>
      </w:r>
      <w:r w:rsidR="009F7084" w:rsidRPr="00FF3CC1">
        <w:rPr>
          <w:rFonts w:ascii="Times New Roman" w:hAnsi="Times New Roman" w:cs="Times New Roman"/>
          <w:sz w:val="20"/>
          <w:szCs w:val="20"/>
          <w:vertAlign w:val="subscript"/>
        </w:rPr>
        <w:t>3</w:t>
      </w:r>
      <w:r w:rsidR="009F7084" w:rsidRPr="00FF3CC1">
        <w:rPr>
          <w:rFonts w:ascii="Times New Roman" w:hAnsi="Times New Roman" w:cs="Times New Roman"/>
          <w:sz w:val="20"/>
          <w:szCs w:val="20"/>
        </w:rPr>
        <w:t xml:space="preserve">, </w:t>
      </w:r>
      <w:proofErr w:type="spellStart"/>
      <w:r w:rsidR="001D1165" w:rsidRPr="00FF3CC1">
        <w:rPr>
          <w:rFonts w:ascii="Times New Roman" w:hAnsi="Times New Roman" w:cs="Times New Roman"/>
          <w:sz w:val="20"/>
          <w:szCs w:val="20"/>
        </w:rPr>
        <w:t>PhHyto</w:t>
      </w:r>
      <w:proofErr w:type="spellEnd"/>
      <w:r w:rsidR="001D1165" w:rsidRPr="00FF3CC1">
        <w:rPr>
          <w:rFonts w:ascii="Times New Roman" w:hAnsi="Times New Roman" w:cs="Times New Roman"/>
          <w:sz w:val="20"/>
          <w:szCs w:val="20"/>
        </w:rPr>
        <w:t>，</w:t>
      </w:r>
      <w:r w:rsidR="001D1165" w:rsidRPr="00FF3CC1">
        <w:rPr>
          <w:rFonts w:ascii="Times New Roman" w:hAnsi="Times New Roman" w:cs="Times New Roman"/>
          <w:sz w:val="20"/>
          <w:szCs w:val="20"/>
        </w:rPr>
        <w:t>Green</w:t>
      </w:r>
      <w:r w:rsidR="009F7084" w:rsidRPr="00FF3CC1">
        <w:rPr>
          <w:rFonts w:ascii="Times New Roman" w:hAnsi="Times New Roman" w:cs="Times New Roman"/>
          <w:sz w:val="20"/>
          <w:szCs w:val="20"/>
        </w:rPr>
        <w:t xml:space="preserve"> and </w:t>
      </w:r>
      <w:r w:rsidR="001D1165" w:rsidRPr="00FF3CC1">
        <w:rPr>
          <w:rFonts w:ascii="Times New Roman" w:hAnsi="Times New Roman" w:cs="Times New Roman"/>
          <w:sz w:val="20"/>
          <w:szCs w:val="20"/>
        </w:rPr>
        <w:t>Phyt</w:t>
      </w:r>
      <w:r w:rsidR="001D1165" w:rsidRPr="00FF3CC1">
        <w:rPr>
          <w:rFonts w:ascii="Times New Roman" w:hAnsi="Times New Roman" w:cs="Times New Roman"/>
          <w:sz w:val="20"/>
          <w:szCs w:val="20"/>
        </w:rPr>
        <w:t>，</w:t>
      </w:r>
      <w:r w:rsidR="001D1165" w:rsidRPr="00FF3CC1">
        <w:rPr>
          <w:rFonts w:ascii="Times New Roman" w:hAnsi="Times New Roman" w:cs="Times New Roman"/>
          <w:sz w:val="20"/>
          <w:szCs w:val="20"/>
        </w:rPr>
        <w:t>Blue-Green max</w:t>
      </w:r>
      <w:r w:rsidR="009F7084" w:rsidRPr="00FF3CC1">
        <w:rPr>
          <w:rFonts w:ascii="Times New Roman" w:hAnsi="Times New Roman" w:cs="Times New Roman"/>
          <w:sz w:val="20"/>
          <w:szCs w:val="20"/>
        </w:rPr>
        <w:t xml:space="preserve"> simulation results are good, the average relative error is less than 10%; The mean relative errors of TN, high nutrient diatom and low nutrient diatom were all within 15%. The simulation results can reflect the change law of water environment in </w:t>
      </w:r>
      <w:proofErr w:type="spellStart"/>
      <w:r w:rsidR="009F7084" w:rsidRPr="00FF3CC1">
        <w:rPr>
          <w:rFonts w:ascii="Times New Roman" w:hAnsi="Times New Roman" w:cs="Times New Roman"/>
          <w:sz w:val="20"/>
          <w:szCs w:val="20"/>
        </w:rPr>
        <w:t>Sanhekou</w:t>
      </w:r>
      <w:proofErr w:type="spellEnd"/>
      <w:r w:rsidR="009F7084" w:rsidRPr="00FF3CC1">
        <w:rPr>
          <w:rFonts w:ascii="Times New Roman" w:hAnsi="Times New Roman" w:cs="Times New Roman"/>
          <w:sz w:val="20"/>
          <w:szCs w:val="20"/>
        </w:rPr>
        <w:t xml:space="preserve"> reservoir better, and we can judge that the model parameters are reasonably corrected and the simulation results are credible.</w:t>
      </w:r>
    </w:p>
    <w:p w14:paraId="1CD6C772" w14:textId="77777777" w:rsidR="00FF3CC1" w:rsidRPr="00FF3CC1" w:rsidRDefault="00FF3CC1" w:rsidP="00FF3CC1">
      <w:pPr>
        <w:spacing w:line="260" w:lineRule="exact"/>
        <w:ind w:firstLineChars="200" w:firstLine="400"/>
        <w:rPr>
          <w:rFonts w:ascii="Times New Roman" w:hAnsi="Times New Roman" w:cs="Times New Roman"/>
          <w:sz w:val="20"/>
          <w:szCs w:val="20"/>
        </w:rPr>
      </w:pPr>
    </w:p>
    <w:p w14:paraId="4C627BB0" w14:textId="77777777" w:rsidR="001D1165" w:rsidRPr="00FF3CC1" w:rsidRDefault="001D1165" w:rsidP="00FF3CC1">
      <w:pPr>
        <w:rPr>
          <w:rFonts w:ascii="Times New Roman" w:eastAsia="宋体" w:hAnsi="Times New Roman" w:cs="Times New Roman"/>
          <w:sz w:val="20"/>
          <w:szCs w:val="20"/>
        </w:rPr>
      </w:pPr>
      <w:r w:rsidRPr="00FF3CC1">
        <w:rPr>
          <w:rFonts w:ascii="Times New Roman" w:eastAsia="宋体" w:hAnsi="Times New Roman" w:cs="Times New Roman"/>
          <w:sz w:val="20"/>
          <w:szCs w:val="20"/>
        </w:rPr>
        <w:t xml:space="preserve">Table </w:t>
      </w:r>
      <w:proofErr w:type="gramStart"/>
      <w:r w:rsidRPr="00FF3CC1">
        <w:rPr>
          <w:rFonts w:ascii="Times New Roman" w:eastAsia="宋体" w:hAnsi="Times New Roman" w:cs="Times New Roman"/>
          <w:sz w:val="20"/>
          <w:szCs w:val="20"/>
        </w:rPr>
        <w:t>4  Error</w:t>
      </w:r>
      <w:proofErr w:type="gramEnd"/>
      <w:r w:rsidRPr="00FF3CC1">
        <w:rPr>
          <w:rFonts w:ascii="Times New Roman" w:eastAsia="宋体" w:hAnsi="Times New Roman" w:cs="Times New Roman"/>
          <w:sz w:val="20"/>
          <w:szCs w:val="20"/>
        </w:rPr>
        <w:t xml:space="preserve"> analysis of simulated and measured values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766"/>
        <w:gridCol w:w="833"/>
        <w:gridCol w:w="781"/>
        <w:gridCol w:w="766"/>
        <w:gridCol w:w="1073"/>
        <w:gridCol w:w="1040"/>
        <w:gridCol w:w="1069"/>
        <w:gridCol w:w="1230"/>
      </w:tblGrid>
      <w:tr w:rsidR="001D1165" w:rsidRPr="00FF3CC1" w14:paraId="5152796B" w14:textId="77777777" w:rsidTr="002A40DF">
        <w:tc>
          <w:tcPr>
            <w:tcW w:w="0" w:type="auto"/>
            <w:tcBorders>
              <w:top w:val="single" w:sz="12" w:space="0" w:color="auto"/>
              <w:bottom w:val="single" w:sz="4" w:space="0" w:color="auto"/>
            </w:tcBorders>
            <w:vAlign w:val="center"/>
          </w:tcPr>
          <w:p w14:paraId="792FED1F"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project</w:t>
            </w:r>
          </w:p>
        </w:tc>
        <w:tc>
          <w:tcPr>
            <w:tcW w:w="0" w:type="auto"/>
            <w:tcBorders>
              <w:top w:val="single" w:sz="12" w:space="0" w:color="auto"/>
              <w:bottom w:val="single" w:sz="4" w:space="0" w:color="auto"/>
            </w:tcBorders>
            <w:vAlign w:val="center"/>
          </w:tcPr>
          <w:p w14:paraId="3EA8A477"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TP</w:t>
            </w:r>
          </w:p>
        </w:tc>
        <w:tc>
          <w:tcPr>
            <w:tcW w:w="0" w:type="auto"/>
            <w:tcBorders>
              <w:top w:val="single" w:sz="12" w:space="0" w:color="auto"/>
              <w:bottom w:val="single" w:sz="4" w:space="0" w:color="auto"/>
            </w:tcBorders>
            <w:vAlign w:val="center"/>
          </w:tcPr>
          <w:p w14:paraId="66BA39C7"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TN</w:t>
            </w:r>
          </w:p>
        </w:tc>
        <w:tc>
          <w:tcPr>
            <w:tcW w:w="0" w:type="auto"/>
            <w:tcBorders>
              <w:top w:val="single" w:sz="12" w:space="0" w:color="auto"/>
              <w:bottom w:val="single" w:sz="4" w:space="0" w:color="auto"/>
            </w:tcBorders>
            <w:vAlign w:val="center"/>
          </w:tcPr>
          <w:p w14:paraId="11476B40"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NH</w:t>
            </w:r>
            <w:r w:rsidRPr="00FF3CC1">
              <w:rPr>
                <w:rFonts w:ascii="Times New Roman" w:eastAsia="宋体" w:hAnsi="Times New Roman" w:cs="Times New Roman"/>
                <w:sz w:val="20"/>
                <w:szCs w:val="20"/>
                <w:vertAlign w:val="subscript"/>
              </w:rPr>
              <w:t>3</w:t>
            </w:r>
            <w:r w:rsidRPr="00FF3CC1">
              <w:rPr>
                <w:rFonts w:ascii="Times New Roman" w:eastAsia="宋体" w:hAnsi="Times New Roman" w:cs="Times New Roman"/>
                <w:sz w:val="20"/>
                <w:szCs w:val="20"/>
              </w:rPr>
              <w:t>-N</w:t>
            </w:r>
          </w:p>
        </w:tc>
        <w:tc>
          <w:tcPr>
            <w:tcW w:w="0" w:type="auto"/>
            <w:tcBorders>
              <w:top w:val="single" w:sz="12" w:space="0" w:color="auto"/>
              <w:bottom w:val="single" w:sz="4" w:space="0" w:color="auto"/>
            </w:tcBorders>
            <w:vAlign w:val="center"/>
          </w:tcPr>
          <w:p w14:paraId="7BEA3590"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NO</w:t>
            </w:r>
            <w:r w:rsidRPr="00FF3CC1">
              <w:rPr>
                <w:rFonts w:ascii="Times New Roman" w:eastAsia="宋体" w:hAnsi="Times New Roman" w:cs="Times New Roman"/>
                <w:sz w:val="20"/>
                <w:szCs w:val="20"/>
                <w:vertAlign w:val="subscript"/>
              </w:rPr>
              <w:t>3</w:t>
            </w:r>
          </w:p>
        </w:tc>
        <w:tc>
          <w:tcPr>
            <w:tcW w:w="0" w:type="auto"/>
            <w:tcBorders>
              <w:top w:val="single" w:sz="12" w:space="0" w:color="auto"/>
              <w:bottom w:val="single" w:sz="4" w:space="0" w:color="auto"/>
            </w:tcBorders>
            <w:vAlign w:val="center"/>
          </w:tcPr>
          <w:p w14:paraId="6315C1CF"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Phyt High-Nut Diatom</w:t>
            </w:r>
          </w:p>
        </w:tc>
        <w:tc>
          <w:tcPr>
            <w:tcW w:w="0" w:type="auto"/>
            <w:tcBorders>
              <w:top w:val="single" w:sz="12" w:space="0" w:color="auto"/>
              <w:bottom w:val="single" w:sz="4" w:space="0" w:color="auto"/>
            </w:tcBorders>
            <w:vAlign w:val="center"/>
          </w:tcPr>
          <w:p w14:paraId="54B8FCA3"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Phyt Low-Nut Diatom</w:t>
            </w:r>
          </w:p>
        </w:tc>
        <w:tc>
          <w:tcPr>
            <w:tcW w:w="0" w:type="auto"/>
            <w:tcBorders>
              <w:top w:val="single" w:sz="12" w:space="0" w:color="auto"/>
              <w:bottom w:val="single" w:sz="4" w:space="0" w:color="auto"/>
            </w:tcBorders>
            <w:vAlign w:val="center"/>
          </w:tcPr>
          <w:p w14:paraId="57C0DC45" w14:textId="77777777" w:rsidR="001D1165" w:rsidRPr="00FF3CC1" w:rsidRDefault="00574C6D" w:rsidP="002A40DF">
            <w:pPr>
              <w:jc w:val="center"/>
              <w:rPr>
                <w:rFonts w:ascii="Times New Roman" w:eastAsia="宋体" w:hAnsi="Times New Roman" w:cs="Times New Roman"/>
                <w:sz w:val="20"/>
                <w:szCs w:val="20"/>
              </w:rPr>
            </w:pPr>
            <w:proofErr w:type="spellStart"/>
            <w:r w:rsidRPr="00FF3CC1">
              <w:rPr>
                <w:rFonts w:ascii="Times New Roman" w:eastAsia="宋体" w:hAnsi="Times New Roman" w:cs="Times New Roman"/>
                <w:sz w:val="20"/>
                <w:szCs w:val="20"/>
              </w:rPr>
              <w:t>PhHyto</w:t>
            </w:r>
            <w:proofErr w:type="spellEnd"/>
            <w:r w:rsidRPr="00FF3CC1">
              <w:rPr>
                <w:rFonts w:ascii="Times New Roman" w:eastAsia="宋体" w:hAnsi="Times New Roman" w:cs="Times New Roman"/>
                <w:sz w:val="20"/>
                <w:szCs w:val="20"/>
              </w:rPr>
              <w:t>，</w:t>
            </w:r>
            <w:r w:rsidRPr="00FF3CC1">
              <w:rPr>
                <w:rFonts w:ascii="Times New Roman" w:eastAsia="宋体" w:hAnsi="Times New Roman" w:cs="Times New Roman"/>
                <w:sz w:val="20"/>
                <w:szCs w:val="20"/>
              </w:rPr>
              <w:t>Green</w:t>
            </w:r>
          </w:p>
        </w:tc>
        <w:tc>
          <w:tcPr>
            <w:tcW w:w="0" w:type="auto"/>
            <w:tcBorders>
              <w:top w:val="single" w:sz="12" w:space="0" w:color="auto"/>
              <w:bottom w:val="single" w:sz="4" w:space="0" w:color="auto"/>
            </w:tcBorders>
            <w:vAlign w:val="center"/>
          </w:tcPr>
          <w:p w14:paraId="1CCF21DA" w14:textId="77777777" w:rsidR="001D1165" w:rsidRPr="00FF3CC1" w:rsidRDefault="00574C6D"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Phyt</w:t>
            </w:r>
            <w:r w:rsidRPr="00FF3CC1">
              <w:rPr>
                <w:rFonts w:ascii="Times New Roman" w:eastAsia="宋体" w:hAnsi="Times New Roman" w:cs="Times New Roman"/>
                <w:sz w:val="20"/>
                <w:szCs w:val="20"/>
              </w:rPr>
              <w:t>，</w:t>
            </w:r>
            <w:r w:rsidRPr="00FF3CC1">
              <w:rPr>
                <w:rFonts w:ascii="Times New Roman" w:eastAsia="宋体" w:hAnsi="Times New Roman" w:cs="Times New Roman"/>
                <w:sz w:val="20"/>
                <w:szCs w:val="20"/>
              </w:rPr>
              <w:t>Blue-Green max</w:t>
            </w:r>
          </w:p>
        </w:tc>
      </w:tr>
      <w:tr w:rsidR="001D1165" w:rsidRPr="00FF3CC1" w14:paraId="0750E748" w14:textId="77777777" w:rsidTr="002A40DF">
        <w:tc>
          <w:tcPr>
            <w:tcW w:w="0" w:type="auto"/>
            <w:tcBorders>
              <w:top w:val="single" w:sz="4" w:space="0" w:color="auto"/>
            </w:tcBorders>
          </w:tcPr>
          <w:p w14:paraId="6408D3D0" w14:textId="77777777" w:rsidR="001D1165" w:rsidRPr="00FF3CC1" w:rsidRDefault="00574C6D"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Mean absolute error</w:t>
            </w:r>
          </w:p>
        </w:tc>
        <w:tc>
          <w:tcPr>
            <w:tcW w:w="0" w:type="auto"/>
            <w:tcBorders>
              <w:top w:val="single" w:sz="4" w:space="0" w:color="auto"/>
            </w:tcBorders>
            <w:vAlign w:val="center"/>
          </w:tcPr>
          <w:p w14:paraId="41B2B984"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0.0013</w:t>
            </w:r>
          </w:p>
        </w:tc>
        <w:tc>
          <w:tcPr>
            <w:tcW w:w="0" w:type="auto"/>
            <w:tcBorders>
              <w:top w:val="single" w:sz="4" w:space="0" w:color="auto"/>
            </w:tcBorders>
            <w:vAlign w:val="center"/>
          </w:tcPr>
          <w:p w14:paraId="0083C676"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0.05</w:t>
            </w:r>
          </w:p>
        </w:tc>
        <w:tc>
          <w:tcPr>
            <w:tcW w:w="0" w:type="auto"/>
            <w:tcBorders>
              <w:top w:val="single" w:sz="4" w:space="0" w:color="auto"/>
            </w:tcBorders>
            <w:vAlign w:val="center"/>
          </w:tcPr>
          <w:p w14:paraId="5A61579C"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0.0017</w:t>
            </w:r>
          </w:p>
        </w:tc>
        <w:tc>
          <w:tcPr>
            <w:tcW w:w="0" w:type="auto"/>
            <w:tcBorders>
              <w:top w:val="single" w:sz="4" w:space="0" w:color="auto"/>
            </w:tcBorders>
            <w:vAlign w:val="center"/>
          </w:tcPr>
          <w:p w14:paraId="636AE518"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0.0155</w:t>
            </w:r>
          </w:p>
        </w:tc>
        <w:tc>
          <w:tcPr>
            <w:tcW w:w="0" w:type="auto"/>
            <w:tcBorders>
              <w:top w:val="single" w:sz="4" w:space="0" w:color="auto"/>
            </w:tcBorders>
            <w:vAlign w:val="center"/>
          </w:tcPr>
          <w:p w14:paraId="16E3C4D4"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0.00013</w:t>
            </w:r>
          </w:p>
        </w:tc>
        <w:tc>
          <w:tcPr>
            <w:tcW w:w="0" w:type="auto"/>
            <w:tcBorders>
              <w:top w:val="single" w:sz="4" w:space="0" w:color="auto"/>
            </w:tcBorders>
            <w:vAlign w:val="center"/>
          </w:tcPr>
          <w:p w14:paraId="3B02BD33"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0.0029</w:t>
            </w:r>
          </w:p>
        </w:tc>
        <w:tc>
          <w:tcPr>
            <w:tcW w:w="0" w:type="auto"/>
            <w:tcBorders>
              <w:top w:val="single" w:sz="4" w:space="0" w:color="auto"/>
            </w:tcBorders>
            <w:vAlign w:val="center"/>
          </w:tcPr>
          <w:p w14:paraId="7321329A"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0.0022</w:t>
            </w:r>
          </w:p>
        </w:tc>
        <w:tc>
          <w:tcPr>
            <w:tcW w:w="0" w:type="auto"/>
            <w:tcBorders>
              <w:top w:val="single" w:sz="4" w:space="0" w:color="auto"/>
            </w:tcBorders>
            <w:vAlign w:val="center"/>
          </w:tcPr>
          <w:p w14:paraId="5B9F3F6C"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0.045</w:t>
            </w:r>
          </w:p>
        </w:tc>
      </w:tr>
      <w:tr w:rsidR="001D1165" w:rsidRPr="00FF3CC1" w14:paraId="205BE73D" w14:textId="77777777" w:rsidTr="002A40DF">
        <w:tc>
          <w:tcPr>
            <w:tcW w:w="0" w:type="auto"/>
            <w:tcBorders>
              <w:bottom w:val="single" w:sz="12" w:space="0" w:color="auto"/>
            </w:tcBorders>
          </w:tcPr>
          <w:p w14:paraId="45C56EDA" w14:textId="77777777" w:rsidR="001D1165" w:rsidRPr="00FF3CC1" w:rsidRDefault="00574C6D"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Mean relative error</w:t>
            </w:r>
          </w:p>
        </w:tc>
        <w:tc>
          <w:tcPr>
            <w:tcW w:w="0" w:type="auto"/>
            <w:tcBorders>
              <w:bottom w:val="single" w:sz="12" w:space="0" w:color="auto"/>
            </w:tcBorders>
            <w:vAlign w:val="center"/>
          </w:tcPr>
          <w:p w14:paraId="423A75CA"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5.39%</w:t>
            </w:r>
          </w:p>
        </w:tc>
        <w:tc>
          <w:tcPr>
            <w:tcW w:w="0" w:type="auto"/>
            <w:tcBorders>
              <w:bottom w:val="single" w:sz="12" w:space="0" w:color="auto"/>
            </w:tcBorders>
            <w:vAlign w:val="center"/>
          </w:tcPr>
          <w:p w14:paraId="57C5A2FE"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10.73%</w:t>
            </w:r>
          </w:p>
        </w:tc>
        <w:tc>
          <w:tcPr>
            <w:tcW w:w="0" w:type="auto"/>
            <w:tcBorders>
              <w:bottom w:val="single" w:sz="12" w:space="0" w:color="auto"/>
            </w:tcBorders>
            <w:vAlign w:val="center"/>
          </w:tcPr>
          <w:p w14:paraId="540AD798"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5.90%</w:t>
            </w:r>
          </w:p>
        </w:tc>
        <w:tc>
          <w:tcPr>
            <w:tcW w:w="0" w:type="auto"/>
            <w:tcBorders>
              <w:bottom w:val="single" w:sz="12" w:space="0" w:color="auto"/>
            </w:tcBorders>
            <w:vAlign w:val="center"/>
          </w:tcPr>
          <w:p w14:paraId="3EFDBC95"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4.52%</w:t>
            </w:r>
          </w:p>
        </w:tc>
        <w:tc>
          <w:tcPr>
            <w:tcW w:w="0" w:type="auto"/>
            <w:tcBorders>
              <w:bottom w:val="single" w:sz="12" w:space="0" w:color="auto"/>
            </w:tcBorders>
            <w:vAlign w:val="center"/>
          </w:tcPr>
          <w:p w14:paraId="27387C38"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11.08%</w:t>
            </w:r>
          </w:p>
        </w:tc>
        <w:tc>
          <w:tcPr>
            <w:tcW w:w="0" w:type="auto"/>
            <w:tcBorders>
              <w:bottom w:val="single" w:sz="12" w:space="0" w:color="auto"/>
            </w:tcBorders>
            <w:vAlign w:val="center"/>
          </w:tcPr>
          <w:p w14:paraId="3D022CE3"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12.52%</w:t>
            </w:r>
          </w:p>
        </w:tc>
        <w:tc>
          <w:tcPr>
            <w:tcW w:w="0" w:type="auto"/>
            <w:tcBorders>
              <w:bottom w:val="single" w:sz="12" w:space="0" w:color="auto"/>
            </w:tcBorders>
            <w:vAlign w:val="center"/>
          </w:tcPr>
          <w:p w14:paraId="1780D151"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7.78%</w:t>
            </w:r>
          </w:p>
        </w:tc>
        <w:tc>
          <w:tcPr>
            <w:tcW w:w="0" w:type="auto"/>
            <w:tcBorders>
              <w:bottom w:val="single" w:sz="12" w:space="0" w:color="auto"/>
            </w:tcBorders>
            <w:vAlign w:val="center"/>
          </w:tcPr>
          <w:p w14:paraId="43EAC387" w14:textId="77777777" w:rsidR="001D1165" w:rsidRPr="00FF3CC1" w:rsidRDefault="001D1165" w:rsidP="002A40DF">
            <w:pPr>
              <w:jc w:val="center"/>
              <w:rPr>
                <w:rFonts w:ascii="Times New Roman" w:eastAsia="宋体" w:hAnsi="Times New Roman" w:cs="Times New Roman"/>
                <w:sz w:val="20"/>
                <w:szCs w:val="20"/>
              </w:rPr>
            </w:pPr>
            <w:r w:rsidRPr="00FF3CC1">
              <w:rPr>
                <w:rFonts w:ascii="Times New Roman" w:eastAsia="宋体" w:hAnsi="Times New Roman" w:cs="Times New Roman"/>
                <w:sz w:val="20"/>
                <w:szCs w:val="20"/>
              </w:rPr>
              <w:t>7.98%</w:t>
            </w:r>
          </w:p>
        </w:tc>
      </w:tr>
    </w:tbl>
    <w:p w14:paraId="00C2D6CC" w14:textId="77777777" w:rsidR="001D1165" w:rsidRPr="00207342" w:rsidRDefault="00574C6D" w:rsidP="004B3275">
      <w:pPr>
        <w:jc w:val="left"/>
        <w:rPr>
          <w:rFonts w:ascii="Times New Roman" w:hAnsi="Times New Roman" w:cs="Times New Roman"/>
          <w:sz w:val="24"/>
          <w:szCs w:val="24"/>
        </w:rPr>
      </w:pPr>
      <w:r w:rsidRPr="00207342">
        <w:rPr>
          <w:rFonts w:ascii="Times New Roman" w:eastAsia="宋体" w:hAnsi="Times New Roman" w:cs="Times New Roman"/>
          <w:noProof/>
        </w:rPr>
        <w:drawing>
          <wp:inline distT="0" distB="0" distL="0" distR="0" wp14:anchorId="57832DB9" wp14:editId="5E7E055F">
            <wp:extent cx="2609216" cy="1809750"/>
            <wp:effectExtent l="0" t="0" r="635" b="0"/>
            <wp:docPr id="69" name="图片 69" descr="F:\Desktop\敏感性分析\AQUATOX敏感度分析数据和图\库\藻类、营养盐模拟\总磷.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Desktop\敏感性分析\AQUATOX敏感度分析数据和图\库\藻类、营养盐模拟\总磷.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1628"/>
                    <a:stretch/>
                  </pic:blipFill>
                  <pic:spPr bwMode="auto">
                    <a:xfrm>
                      <a:off x="0" y="0"/>
                      <a:ext cx="2614472" cy="1813395"/>
                    </a:xfrm>
                    <a:prstGeom prst="rect">
                      <a:avLst/>
                    </a:prstGeom>
                    <a:noFill/>
                    <a:ln>
                      <a:noFill/>
                    </a:ln>
                    <a:extLst>
                      <a:ext uri="{53640926-AAD7-44D8-BBD7-CCE9431645EC}">
                        <a14:shadowObscured xmlns:a14="http://schemas.microsoft.com/office/drawing/2010/main"/>
                      </a:ext>
                    </a:extLst>
                  </pic:spPr>
                </pic:pic>
              </a:graphicData>
            </a:graphic>
          </wp:inline>
        </w:drawing>
      </w:r>
      <w:r w:rsidRPr="00207342">
        <w:rPr>
          <w:rFonts w:ascii="Times New Roman" w:hAnsi="Times New Roman" w:cs="Times New Roman"/>
          <w:noProof/>
        </w:rPr>
        <w:drawing>
          <wp:inline distT="0" distB="0" distL="0" distR="0" wp14:anchorId="23A0EE52" wp14:editId="6FE38D56">
            <wp:extent cx="2641029" cy="1838325"/>
            <wp:effectExtent l="0" t="0" r="6985" b="0"/>
            <wp:docPr id="10" name="图片 10" descr="F:\Desktop\敏感性分析\AQUATOX敏感度分析数据和图\库\藻类、营养盐模拟\总氮.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敏感性分析\AQUATOX敏感度分析数据和图\库\藻类、营养盐模拟\总氮.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0232"/>
                    <a:stretch/>
                  </pic:blipFill>
                  <pic:spPr bwMode="auto">
                    <a:xfrm>
                      <a:off x="0" y="0"/>
                      <a:ext cx="2646349" cy="1842028"/>
                    </a:xfrm>
                    <a:prstGeom prst="rect">
                      <a:avLst/>
                    </a:prstGeom>
                    <a:noFill/>
                    <a:ln>
                      <a:noFill/>
                    </a:ln>
                    <a:extLst>
                      <a:ext uri="{53640926-AAD7-44D8-BBD7-CCE9431645EC}">
                        <a14:shadowObscured xmlns:a14="http://schemas.microsoft.com/office/drawing/2010/main"/>
                      </a:ext>
                    </a:extLst>
                  </pic:spPr>
                </pic:pic>
              </a:graphicData>
            </a:graphic>
          </wp:inline>
        </w:drawing>
      </w:r>
    </w:p>
    <w:p w14:paraId="4DB6F619" w14:textId="77777777" w:rsidR="00574C6D" w:rsidRPr="00FF3CC1" w:rsidRDefault="007D2565" w:rsidP="007D2565">
      <w:pPr>
        <w:ind w:firstLineChars="1050" w:firstLine="2100"/>
        <w:rPr>
          <w:rFonts w:ascii="Times New Roman" w:eastAsia="宋体" w:hAnsi="Times New Roman" w:cs="Times New Roman"/>
          <w:sz w:val="20"/>
          <w:szCs w:val="20"/>
        </w:rPr>
      </w:pPr>
      <w:r w:rsidRPr="00FF3CC1">
        <w:rPr>
          <w:rFonts w:ascii="Times New Roman" w:eastAsia="宋体" w:hAnsi="Times New Roman" w:cs="Times New Roman"/>
          <w:sz w:val="20"/>
          <w:szCs w:val="20"/>
        </w:rPr>
        <w:t>a- TP</w:t>
      </w:r>
      <w:r w:rsidRPr="00207342">
        <w:rPr>
          <w:rFonts w:ascii="Times New Roman" w:eastAsia="宋体" w:hAnsi="Times New Roman" w:cs="Times New Roman"/>
          <w:szCs w:val="21"/>
        </w:rPr>
        <w:t xml:space="preserve">      </w:t>
      </w:r>
      <w:r w:rsidR="00574C6D" w:rsidRPr="00207342">
        <w:rPr>
          <w:rFonts w:ascii="Times New Roman" w:eastAsia="宋体" w:hAnsi="Times New Roman" w:cs="Times New Roman"/>
          <w:szCs w:val="21"/>
        </w:rPr>
        <w:t xml:space="preserve">              </w:t>
      </w:r>
      <w:r w:rsidRPr="00207342">
        <w:rPr>
          <w:rFonts w:ascii="Times New Roman" w:eastAsia="宋体" w:hAnsi="Times New Roman" w:cs="Times New Roman" w:hint="eastAsia"/>
          <w:szCs w:val="21"/>
        </w:rPr>
        <w:t xml:space="preserve">      </w:t>
      </w:r>
      <w:r w:rsidR="00574C6D" w:rsidRPr="00207342">
        <w:rPr>
          <w:rFonts w:ascii="Times New Roman" w:eastAsia="宋体" w:hAnsi="Times New Roman" w:cs="Times New Roman"/>
          <w:szCs w:val="21"/>
        </w:rPr>
        <w:t xml:space="preserve">     </w:t>
      </w:r>
      <w:r w:rsidR="00574C6D" w:rsidRPr="00FF3CC1">
        <w:rPr>
          <w:rFonts w:ascii="Times New Roman" w:eastAsia="宋体" w:hAnsi="Times New Roman" w:cs="Times New Roman"/>
          <w:sz w:val="20"/>
          <w:szCs w:val="20"/>
        </w:rPr>
        <w:t xml:space="preserve">   b- TN</w:t>
      </w:r>
    </w:p>
    <w:p w14:paraId="7F0BFA71" w14:textId="77777777" w:rsidR="00574C6D" w:rsidRPr="00207342" w:rsidRDefault="00574C6D" w:rsidP="004B3275">
      <w:pPr>
        <w:jc w:val="left"/>
        <w:rPr>
          <w:rFonts w:ascii="Times New Roman" w:hAnsi="Times New Roman" w:cs="Times New Roman"/>
          <w:sz w:val="24"/>
          <w:szCs w:val="24"/>
        </w:rPr>
      </w:pPr>
      <w:r w:rsidRPr="00207342">
        <w:rPr>
          <w:rFonts w:ascii="Times New Roman" w:hAnsi="Times New Roman" w:cs="Times New Roman"/>
          <w:noProof/>
        </w:rPr>
        <w:lastRenderedPageBreak/>
        <w:drawing>
          <wp:inline distT="0" distB="0" distL="0" distR="0" wp14:anchorId="07B21C60" wp14:editId="56F7335D">
            <wp:extent cx="2495550" cy="1914525"/>
            <wp:effectExtent l="0" t="0" r="0" b="9525"/>
            <wp:docPr id="7" name="图片 7" descr="F:\Desktop\敏感性分析\AQUATOX敏感度分析数据和图\库\藻类、营养盐模拟\氨氮.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敏感性分析\AQUATOX敏感度分析数据和图\库\藻类、营养盐模拟\氨氮.em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602" b="9710"/>
                    <a:stretch/>
                  </pic:blipFill>
                  <pic:spPr bwMode="auto">
                    <a:xfrm>
                      <a:off x="0" y="0"/>
                      <a:ext cx="2499770" cy="1917762"/>
                    </a:xfrm>
                    <a:prstGeom prst="rect">
                      <a:avLst/>
                    </a:prstGeom>
                    <a:noFill/>
                    <a:ln>
                      <a:noFill/>
                    </a:ln>
                    <a:extLst>
                      <a:ext uri="{53640926-AAD7-44D8-BBD7-CCE9431645EC}">
                        <a14:shadowObscured xmlns:a14="http://schemas.microsoft.com/office/drawing/2010/main"/>
                      </a:ext>
                    </a:extLst>
                  </pic:spPr>
                </pic:pic>
              </a:graphicData>
            </a:graphic>
          </wp:inline>
        </w:drawing>
      </w:r>
      <w:r w:rsidRPr="00207342">
        <w:rPr>
          <w:rFonts w:ascii="Times New Roman" w:hAnsi="Times New Roman" w:cs="Times New Roman"/>
          <w:noProof/>
        </w:rPr>
        <w:drawing>
          <wp:inline distT="0" distB="0" distL="0" distR="0" wp14:anchorId="647A623B" wp14:editId="46175D68">
            <wp:extent cx="2743200" cy="1905000"/>
            <wp:effectExtent l="0" t="0" r="0" b="0"/>
            <wp:docPr id="15" name="图片 15" descr="F:\Desktop\敏感性分析\AQUATOX敏感度分析数据和图\库\藻类、营养盐模拟\硝氮.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esktop\敏感性分析\AQUATOX敏感度分析数据和图\库\藻类、营养盐模拟\硝氮.em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0174"/>
                    <a:stretch/>
                  </pic:blipFill>
                  <pic:spPr bwMode="auto">
                    <a:xfrm>
                      <a:off x="0" y="0"/>
                      <a:ext cx="2747392" cy="1907911"/>
                    </a:xfrm>
                    <a:prstGeom prst="rect">
                      <a:avLst/>
                    </a:prstGeom>
                    <a:noFill/>
                    <a:ln>
                      <a:noFill/>
                    </a:ln>
                    <a:extLst>
                      <a:ext uri="{53640926-AAD7-44D8-BBD7-CCE9431645EC}">
                        <a14:shadowObscured xmlns:a14="http://schemas.microsoft.com/office/drawing/2010/main"/>
                      </a:ext>
                    </a:extLst>
                  </pic:spPr>
                </pic:pic>
              </a:graphicData>
            </a:graphic>
          </wp:inline>
        </w:drawing>
      </w:r>
    </w:p>
    <w:p w14:paraId="0993B2CC" w14:textId="77777777" w:rsidR="002A40DF" w:rsidRPr="00207342" w:rsidRDefault="002A40DF" w:rsidP="002A40DF">
      <w:pPr>
        <w:jc w:val="center"/>
        <w:rPr>
          <w:rFonts w:ascii="Times New Roman" w:eastAsia="宋体" w:hAnsi="Times New Roman" w:cs="Times New Roman"/>
          <w:szCs w:val="21"/>
          <w:vertAlign w:val="subscript"/>
        </w:rPr>
      </w:pPr>
      <w:r w:rsidRPr="00207342">
        <w:rPr>
          <w:rFonts w:ascii="Times New Roman" w:eastAsia="宋体" w:hAnsi="Times New Roman" w:cs="Times New Roman"/>
          <w:szCs w:val="21"/>
        </w:rPr>
        <w:t>c- NH</w:t>
      </w:r>
      <w:r w:rsidRPr="00207342">
        <w:rPr>
          <w:rFonts w:ascii="Times New Roman" w:eastAsia="宋体" w:hAnsi="Times New Roman" w:cs="Times New Roman"/>
          <w:szCs w:val="21"/>
          <w:vertAlign w:val="subscript"/>
        </w:rPr>
        <w:t>3</w:t>
      </w:r>
      <w:r w:rsidRPr="00207342">
        <w:rPr>
          <w:rFonts w:ascii="Times New Roman" w:eastAsia="宋体" w:hAnsi="Times New Roman" w:cs="Times New Roman"/>
          <w:szCs w:val="21"/>
        </w:rPr>
        <w:t>-N                                     d- NO</w:t>
      </w:r>
      <w:r w:rsidRPr="00207342">
        <w:rPr>
          <w:rFonts w:ascii="Times New Roman" w:eastAsia="宋体" w:hAnsi="Times New Roman" w:cs="Times New Roman"/>
          <w:szCs w:val="21"/>
          <w:vertAlign w:val="subscript"/>
        </w:rPr>
        <w:t>3</w:t>
      </w:r>
    </w:p>
    <w:p w14:paraId="023EE566" w14:textId="77777777" w:rsidR="00532EAF" w:rsidRPr="00207342" w:rsidRDefault="00532EAF" w:rsidP="00114DBB">
      <w:pPr>
        <w:rPr>
          <w:rFonts w:ascii="Times New Roman" w:hAnsi="Times New Roman" w:cs="Times New Roman"/>
          <w:sz w:val="24"/>
          <w:szCs w:val="24"/>
        </w:rPr>
      </w:pPr>
      <w:r w:rsidRPr="00207342">
        <w:rPr>
          <w:rFonts w:ascii="Times New Roman" w:hAnsi="Times New Roman" w:cs="Times New Roman"/>
          <w:noProof/>
          <w:sz w:val="24"/>
          <w:szCs w:val="24"/>
        </w:rPr>
        <mc:AlternateContent>
          <mc:Choice Requires="wpg">
            <w:drawing>
              <wp:anchor distT="0" distB="0" distL="114300" distR="114300" simplePos="0" relativeHeight="251657216" behindDoc="0" locked="0" layoutInCell="1" allowOverlap="1" wp14:anchorId="09672ECF" wp14:editId="567B6E60">
                <wp:simplePos x="0" y="0"/>
                <wp:positionH relativeFrom="column">
                  <wp:posOffset>1524000</wp:posOffset>
                </wp:positionH>
                <wp:positionV relativeFrom="paragraph">
                  <wp:posOffset>72390</wp:posOffset>
                </wp:positionV>
                <wp:extent cx="2857500" cy="276225"/>
                <wp:effectExtent l="0" t="0" r="19050" b="28575"/>
                <wp:wrapNone/>
                <wp:docPr id="9" name="组合 9"/>
                <wp:cNvGraphicFramePr/>
                <a:graphic xmlns:a="http://schemas.openxmlformats.org/drawingml/2006/main">
                  <a:graphicData uri="http://schemas.microsoft.com/office/word/2010/wordprocessingGroup">
                    <wpg:wgp>
                      <wpg:cNvGrpSpPr/>
                      <wpg:grpSpPr>
                        <a:xfrm>
                          <a:off x="0" y="0"/>
                          <a:ext cx="2857500" cy="276225"/>
                          <a:chOff x="0" y="0"/>
                          <a:chExt cx="2857500" cy="276225"/>
                        </a:xfrm>
                      </wpg:grpSpPr>
                      <wps:wsp>
                        <wps:cNvPr id="4" name="直接连接符 4"/>
                        <wps:cNvCnPr/>
                        <wps:spPr>
                          <a:xfrm>
                            <a:off x="0" y="142875"/>
                            <a:ext cx="314325" cy="0"/>
                          </a:xfrm>
                          <a:prstGeom prst="line">
                            <a:avLst/>
                          </a:prstGeom>
                          <a:noFill/>
                          <a:ln w="12700" cap="flat" cmpd="sng" algn="ctr">
                            <a:solidFill>
                              <a:sysClr val="windowText" lastClr="000000"/>
                            </a:solidFill>
                            <a:prstDash val="solid"/>
                          </a:ln>
                          <a:effectLst/>
                        </wps:spPr>
                        <wps:bodyPr/>
                      </wps:wsp>
                      <wps:wsp>
                        <wps:cNvPr id="5" name="文本框 5"/>
                        <wps:cNvSpPr txBox="1"/>
                        <wps:spPr>
                          <a:xfrm>
                            <a:off x="409575" y="0"/>
                            <a:ext cx="666750" cy="276225"/>
                          </a:xfrm>
                          <a:prstGeom prst="rect">
                            <a:avLst/>
                          </a:prstGeom>
                          <a:solidFill>
                            <a:sysClr val="window" lastClr="FFFFFF"/>
                          </a:solidFill>
                          <a:ln w="6350">
                            <a:solidFill>
                              <a:sysClr val="window" lastClr="FFFFFF"/>
                            </a:solidFill>
                          </a:ln>
                          <a:effectLst/>
                        </wps:spPr>
                        <wps:txbx>
                          <w:txbxContent>
                            <w:p w14:paraId="02F38361" w14:textId="77777777" w:rsidR="006002F7" w:rsidRPr="00FF3CC1" w:rsidRDefault="006002F7" w:rsidP="00532EAF">
                              <w:pPr>
                                <w:rPr>
                                  <w:sz w:val="20"/>
                                  <w:szCs w:val="20"/>
                                </w:rPr>
                              </w:pPr>
                              <w:r w:rsidRPr="00FF3CC1">
                                <w:rPr>
                                  <w:rFonts w:ascii="Times New Roman" w:hAnsi="Times New Roman" w:cs="Times New Roman"/>
                                  <w:sz w:val="20"/>
                                  <w:szCs w:val="20"/>
                                </w:rPr>
                                <w:t>Simulati</w:t>
                              </w:r>
                              <w:r w:rsidRPr="00FF3CC1">
                                <w:rPr>
                                  <w:sz w:val="20"/>
                                  <w:szCs w:val="20"/>
                                </w:rPr>
                                <w:t>on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椭圆 6"/>
                        <wps:cNvSpPr/>
                        <wps:spPr>
                          <a:xfrm>
                            <a:off x="1333500" y="142875"/>
                            <a:ext cx="18000" cy="180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文本框 8"/>
                        <wps:cNvSpPr txBox="1"/>
                        <wps:spPr>
                          <a:xfrm>
                            <a:off x="1457325" y="0"/>
                            <a:ext cx="1400175" cy="276225"/>
                          </a:xfrm>
                          <a:prstGeom prst="rect">
                            <a:avLst/>
                          </a:prstGeom>
                          <a:solidFill>
                            <a:sysClr val="window" lastClr="FFFFFF"/>
                          </a:solidFill>
                          <a:ln w="6350">
                            <a:solidFill>
                              <a:sysClr val="window" lastClr="FFFFFF"/>
                            </a:solidFill>
                          </a:ln>
                          <a:effectLst/>
                        </wps:spPr>
                        <wps:txbx>
                          <w:txbxContent>
                            <w:p w14:paraId="5356F6BE" w14:textId="77777777" w:rsidR="006002F7" w:rsidRPr="00FF3CC1" w:rsidRDefault="006002F7" w:rsidP="00532EAF">
                              <w:pPr>
                                <w:rPr>
                                  <w:sz w:val="20"/>
                                  <w:szCs w:val="20"/>
                                </w:rPr>
                              </w:pPr>
                              <w:r w:rsidRPr="00FF3CC1">
                                <w:rPr>
                                  <w:sz w:val="20"/>
                                  <w:szCs w:val="20"/>
                                </w:rPr>
                                <w:t>The measured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672ECF" id="组合 9" o:spid="_x0000_s1026" style="position:absolute;left:0;text-align:left;margin-left:120pt;margin-top:5.7pt;width:225pt;height:21.75pt;z-index:251657216" coordsize="28575,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">
                <v:line id="直接连接符 4" o:spid="_x0000_s1027" style="position:absolute;visibility:visible;mso-wrap-style:square" from="0,1428" to="3143,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" strokecolor="windowText" strokeweight="1pt"/>
                <v:shapetype id="_x0000_t202" coordsize="21600,21600" o:spt="202" path="m,l,21600r21600,l21600,xe">
                  <v:stroke joinstyle="miter"/>
                  <v:path gradientshapeok="t" o:connecttype="rect"/>
                </v:shapetype>
                <v:shape id="文本框 5" o:spid="_x0000_s1028" type="#_x0000_t202" style="position:absolute;left:4095;width:666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" fillcolor="window" strokecolor="window" strokeweight=".5pt">
                  <v:textbox>
                    <w:txbxContent>
                      <w:p w14:paraId="02F38361" w14:textId="77777777" w:rsidR="006002F7" w:rsidRPr="00FF3CC1" w:rsidRDefault="006002F7" w:rsidP="00532EAF">
                        <w:pPr>
                          <w:rPr>
                            <w:sz w:val="20"/>
                            <w:szCs w:val="20"/>
                          </w:rPr>
                        </w:pPr>
                        <w:r w:rsidRPr="00FF3CC1">
                          <w:rPr>
                            <w:rFonts w:ascii="Times New Roman" w:hAnsi="Times New Roman" w:cs="Times New Roman"/>
                            <w:sz w:val="20"/>
                            <w:szCs w:val="20"/>
                          </w:rPr>
                          <w:t>Simulati</w:t>
                        </w:r>
                        <w:r w:rsidRPr="00FF3CC1">
                          <w:rPr>
                            <w:sz w:val="20"/>
                            <w:szCs w:val="20"/>
                          </w:rPr>
                          <w:t>on value</w:t>
                        </w:r>
                      </w:p>
                    </w:txbxContent>
                  </v:textbox>
                </v:shape>
                <v:oval id="椭圆 6" o:spid="_x0000_s1029" style="position:absolute;left:13335;top:1428;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" fillcolor="windowText" strokecolor="windowText" strokeweight="2pt"/>
                <v:shape id="文本框 8" o:spid="_x0000_s1030" type="#_x0000_t202" style="position:absolute;left:14573;width:140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" fillcolor="window" strokecolor="window" strokeweight=".5pt">
                  <v:textbox>
                    <w:txbxContent>
                      <w:p w14:paraId="5356F6BE" w14:textId="77777777" w:rsidR="006002F7" w:rsidRPr="00FF3CC1" w:rsidRDefault="006002F7" w:rsidP="00532EAF">
                        <w:pPr>
                          <w:rPr>
                            <w:sz w:val="20"/>
                            <w:szCs w:val="20"/>
                          </w:rPr>
                        </w:pPr>
                        <w:r w:rsidRPr="00FF3CC1">
                          <w:rPr>
                            <w:sz w:val="20"/>
                            <w:szCs w:val="20"/>
                          </w:rPr>
                          <w:t>The measured values</w:t>
                        </w:r>
                      </w:p>
                    </w:txbxContent>
                  </v:textbox>
                </v:shape>
              </v:group>
            </w:pict>
          </mc:Fallback>
        </mc:AlternateContent>
      </w:r>
    </w:p>
    <w:p w14:paraId="41F330C1" w14:textId="77777777" w:rsidR="00532EAF" w:rsidRPr="00207342" w:rsidRDefault="00532EAF" w:rsidP="00114DBB">
      <w:pPr>
        <w:rPr>
          <w:rFonts w:ascii="Times New Roman" w:hAnsi="Times New Roman" w:cs="Times New Roman"/>
          <w:sz w:val="24"/>
          <w:szCs w:val="24"/>
        </w:rPr>
      </w:pPr>
    </w:p>
    <w:p w14:paraId="29A22685" w14:textId="77777777" w:rsidR="00532EAF" w:rsidRPr="00FF3CC1" w:rsidRDefault="00532EAF" w:rsidP="00FF3CC1">
      <w:pPr>
        <w:rPr>
          <w:rFonts w:ascii="Times New Roman" w:hAnsi="Times New Roman" w:cs="Times New Roman"/>
          <w:sz w:val="20"/>
          <w:szCs w:val="20"/>
        </w:rPr>
      </w:pPr>
      <w:r w:rsidRPr="00FF3CC1">
        <w:rPr>
          <w:rFonts w:ascii="Times New Roman" w:hAnsi="Times New Roman" w:cs="Times New Roman"/>
          <w:sz w:val="20"/>
          <w:szCs w:val="20"/>
        </w:rPr>
        <w:t xml:space="preserve">Fig. </w:t>
      </w:r>
      <w:proofErr w:type="gramStart"/>
      <w:r w:rsidR="00D31ECC" w:rsidRPr="00FF3CC1">
        <w:rPr>
          <w:rFonts w:ascii="Times New Roman" w:hAnsi="Times New Roman" w:cs="Times New Roman"/>
          <w:sz w:val="20"/>
          <w:szCs w:val="20"/>
        </w:rPr>
        <w:t>2</w:t>
      </w:r>
      <w:r w:rsidRPr="00FF3CC1">
        <w:rPr>
          <w:rFonts w:ascii="Times New Roman" w:hAnsi="Times New Roman" w:cs="Times New Roman"/>
          <w:sz w:val="20"/>
          <w:szCs w:val="20"/>
        </w:rPr>
        <w:t xml:space="preserve">  Comparison</w:t>
      </w:r>
      <w:proofErr w:type="gramEnd"/>
      <w:r w:rsidRPr="00FF3CC1">
        <w:rPr>
          <w:rFonts w:ascii="Times New Roman" w:hAnsi="Times New Roman" w:cs="Times New Roman"/>
          <w:sz w:val="20"/>
          <w:szCs w:val="20"/>
        </w:rPr>
        <w:t xml:space="preserve"> between simulated results and measured values of water quality indexes</w:t>
      </w:r>
    </w:p>
    <w:p w14:paraId="34F630B0" w14:textId="77777777" w:rsidR="00FF3CC1" w:rsidRDefault="00FF3CC1" w:rsidP="00FF3CC1">
      <w:pPr>
        <w:spacing w:line="260" w:lineRule="exact"/>
        <w:ind w:firstLineChars="200" w:firstLine="400"/>
        <w:rPr>
          <w:rFonts w:ascii="Times New Roman" w:hAnsi="Times New Roman" w:cs="Times New Roman"/>
          <w:sz w:val="20"/>
          <w:szCs w:val="20"/>
        </w:rPr>
      </w:pPr>
    </w:p>
    <w:p w14:paraId="4CAC94F5" w14:textId="5140908C" w:rsidR="00771DE8" w:rsidRPr="00FF3CC1" w:rsidRDefault="00532EAF" w:rsidP="00FF3CC1">
      <w:pPr>
        <w:spacing w:line="260" w:lineRule="exact"/>
        <w:ind w:firstLineChars="200" w:firstLine="400"/>
        <w:rPr>
          <w:rFonts w:ascii="Times New Roman" w:hAnsi="Times New Roman" w:cs="Times New Roman"/>
          <w:sz w:val="20"/>
          <w:szCs w:val="20"/>
        </w:rPr>
      </w:pPr>
      <w:r w:rsidRPr="00FF3CC1">
        <w:rPr>
          <w:rFonts w:ascii="Times New Roman" w:hAnsi="Times New Roman" w:cs="Times New Roman"/>
          <w:sz w:val="20"/>
          <w:szCs w:val="20"/>
        </w:rPr>
        <w:t>It can be seen from Figure 2 that the total phosphorus (TP) concentration ranged from 0.015 to 0.029</w:t>
      </w:r>
      <w:r w:rsidR="00806E49" w:rsidRPr="00FF3CC1">
        <w:rPr>
          <w:rFonts w:ascii="Times New Roman" w:eastAsia="宋体" w:hAnsi="Times New Roman" w:cs="Times New Roman"/>
          <w:sz w:val="20"/>
          <w:szCs w:val="20"/>
        </w:rPr>
        <w:t xml:space="preserve"> mg</w:t>
      </w:r>
      <w:r w:rsidR="00806E49" w:rsidRPr="00FF3CC1">
        <w:rPr>
          <w:rFonts w:ascii="Times New Roman" w:eastAsia="宋体" w:hAnsi="Times New Roman" w:cs="Times New Roman"/>
          <w:sz w:val="20"/>
          <w:szCs w:val="20"/>
        </w:rPr>
        <w:sym w:font="Wingdings" w:char="F09E"/>
      </w:r>
      <w:r w:rsidR="00806E49" w:rsidRPr="00FF3CC1">
        <w:rPr>
          <w:rFonts w:ascii="Times New Roman" w:eastAsia="宋体" w:hAnsi="Times New Roman" w:cs="Times New Roman"/>
          <w:sz w:val="20"/>
          <w:szCs w:val="20"/>
        </w:rPr>
        <w:t>L</w:t>
      </w:r>
      <w:r w:rsidR="00806E49"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and gradually increased from January to May, reaching the peak value of about 0.029</w:t>
      </w:r>
      <w:r w:rsidR="00806E49" w:rsidRPr="00FF3CC1">
        <w:rPr>
          <w:rFonts w:ascii="Times New Roman" w:eastAsia="宋体" w:hAnsi="Times New Roman" w:cs="Times New Roman"/>
          <w:sz w:val="20"/>
          <w:szCs w:val="20"/>
        </w:rPr>
        <w:t xml:space="preserve"> mg</w:t>
      </w:r>
      <w:r w:rsidR="00806E49" w:rsidRPr="00FF3CC1">
        <w:rPr>
          <w:rFonts w:ascii="Times New Roman" w:eastAsia="宋体" w:hAnsi="Times New Roman" w:cs="Times New Roman"/>
          <w:sz w:val="20"/>
          <w:szCs w:val="20"/>
        </w:rPr>
        <w:sym w:font="Wingdings" w:char="F09E"/>
      </w:r>
      <w:r w:rsidR="00806E49" w:rsidRPr="00FF3CC1">
        <w:rPr>
          <w:rFonts w:ascii="Times New Roman" w:eastAsia="宋体" w:hAnsi="Times New Roman" w:cs="Times New Roman"/>
          <w:sz w:val="20"/>
          <w:szCs w:val="20"/>
        </w:rPr>
        <w:t>L</w:t>
      </w:r>
      <w:r w:rsidR="00806E49"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in late May, and then the concentration showed a downward trend with time. The total nitrogen (TN) concentration ranged from 0.25 to 0.68 </w:t>
      </w:r>
      <w:r w:rsidR="00806E49" w:rsidRPr="00FF3CC1">
        <w:rPr>
          <w:rFonts w:ascii="Times New Roman" w:eastAsia="宋体" w:hAnsi="Times New Roman" w:cs="Times New Roman"/>
          <w:sz w:val="20"/>
          <w:szCs w:val="20"/>
        </w:rPr>
        <w:t>mg</w:t>
      </w:r>
      <w:r w:rsidR="00806E49" w:rsidRPr="00FF3CC1">
        <w:rPr>
          <w:rFonts w:ascii="Times New Roman" w:eastAsia="宋体" w:hAnsi="Times New Roman" w:cs="Times New Roman"/>
          <w:sz w:val="20"/>
          <w:szCs w:val="20"/>
        </w:rPr>
        <w:sym w:font="Wingdings" w:char="F09E"/>
      </w:r>
      <w:r w:rsidR="00806E49" w:rsidRPr="00FF3CC1">
        <w:rPr>
          <w:rFonts w:ascii="Times New Roman" w:eastAsia="宋体" w:hAnsi="Times New Roman" w:cs="Times New Roman"/>
          <w:sz w:val="20"/>
          <w:szCs w:val="20"/>
        </w:rPr>
        <w:t>L</w:t>
      </w:r>
      <w:r w:rsidR="00806E49"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and the total phosphorus concentration gradually increased from January to August, and reached the peak value of 0.66 </w:t>
      </w:r>
      <w:r w:rsidR="00806E49" w:rsidRPr="00FF3CC1">
        <w:rPr>
          <w:rFonts w:ascii="Times New Roman" w:eastAsia="宋体" w:hAnsi="Times New Roman" w:cs="Times New Roman"/>
          <w:sz w:val="20"/>
          <w:szCs w:val="20"/>
        </w:rPr>
        <w:t>mg</w:t>
      </w:r>
      <w:r w:rsidR="00806E49" w:rsidRPr="00FF3CC1">
        <w:rPr>
          <w:rFonts w:ascii="Times New Roman" w:eastAsia="宋体" w:hAnsi="Times New Roman" w:cs="Times New Roman"/>
          <w:sz w:val="20"/>
          <w:szCs w:val="20"/>
        </w:rPr>
        <w:sym w:font="Wingdings" w:char="F09E"/>
      </w:r>
      <w:r w:rsidR="00806E49" w:rsidRPr="00FF3CC1">
        <w:rPr>
          <w:rFonts w:ascii="Times New Roman" w:eastAsia="宋体" w:hAnsi="Times New Roman" w:cs="Times New Roman"/>
          <w:sz w:val="20"/>
          <w:szCs w:val="20"/>
        </w:rPr>
        <w:t>L</w:t>
      </w:r>
      <w:r w:rsidR="00806E49"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in August, and then decreased continuously. The concentration of ammonia nitrogen (NH</w:t>
      </w:r>
      <w:r w:rsidRPr="00FF3CC1">
        <w:rPr>
          <w:rFonts w:ascii="Times New Roman" w:hAnsi="Times New Roman" w:cs="Times New Roman"/>
          <w:sz w:val="20"/>
          <w:szCs w:val="20"/>
          <w:vertAlign w:val="subscript"/>
        </w:rPr>
        <w:t>3</w:t>
      </w:r>
      <w:r w:rsidRPr="00FF3CC1">
        <w:rPr>
          <w:rFonts w:ascii="Times New Roman" w:hAnsi="Times New Roman" w:cs="Times New Roman"/>
          <w:sz w:val="20"/>
          <w:szCs w:val="20"/>
        </w:rPr>
        <w:t xml:space="preserve">-N) ranged from 0.018 to 0.04 </w:t>
      </w:r>
      <w:r w:rsidR="00806E49" w:rsidRPr="00FF3CC1">
        <w:rPr>
          <w:rFonts w:ascii="Times New Roman" w:eastAsia="宋体" w:hAnsi="Times New Roman" w:cs="Times New Roman"/>
          <w:sz w:val="20"/>
          <w:szCs w:val="20"/>
        </w:rPr>
        <w:t>mg</w:t>
      </w:r>
      <w:r w:rsidR="00806E49" w:rsidRPr="00FF3CC1">
        <w:rPr>
          <w:rFonts w:ascii="Times New Roman" w:eastAsia="宋体" w:hAnsi="Times New Roman" w:cs="Times New Roman"/>
          <w:sz w:val="20"/>
          <w:szCs w:val="20"/>
        </w:rPr>
        <w:sym w:font="Wingdings" w:char="F09E"/>
      </w:r>
      <w:r w:rsidR="00806E49" w:rsidRPr="00FF3CC1">
        <w:rPr>
          <w:rFonts w:ascii="Times New Roman" w:eastAsia="宋体" w:hAnsi="Times New Roman" w:cs="Times New Roman"/>
          <w:sz w:val="20"/>
          <w:szCs w:val="20"/>
        </w:rPr>
        <w:t>L</w:t>
      </w:r>
      <w:r w:rsidR="00806E49"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fluctuated around 0.021 </w:t>
      </w:r>
      <w:r w:rsidR="00806E49" w:rsidRPr="00FF3CC1">
        <w:rPr>
          <w:rFonts w:ascii="Times New Roman" w:eastAsia="宋体" w:hAnsi="Times New Roman" w:cs="Times New Roman"/>
          <w:sz w:val="20"/>
          <w:szCs w:val="20"/>
        </w:rPr>
        <w:t>mg</w:t>
      </w:r>
      <w:r w:rsidR="00806E49" w:rsidRPr="00FF3CC1">
        <w:rPr>
          <w:rFonts w:ascii="Times New Roman" w:eastAsia="宋体" w:hAnsi="Times New Roman" w:cs="Times New Roman"/>
          <w:sz w:val="20"/>
          <w:szCs w:val="20"/>
        </w:rPr>
        <w:sym w:font="Wingdings" w:char="F09E"/>
      </w:r>
      <w:r w:rsidR="00806E49" w:rsidRPr="00FF3CC1">
        <w:rPr>
          <w:rFonts w:ascii="Times New Roman" w:eastAsia="宋体" w:hAnsi="Times New Roman" w:cs="Times New Roman"/>
          <w:sz w:val="20"/>
          <w:szCs w:val="20"/>
        </w:rPr>
        <w:t>L</w:t>
      </w:r>
      <w:r w:rsidR="00806E49"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from January to March, gradually increased from April to June, fluctuated around 0.038 </w:t>
      </w:r>
      <w:r w:rsidR="00806E49" w:rsidRPr="00FF3CC1">
        <w:rPr>
          <w:rFonts w:ascii="Times New Roman" w:eastAsia="宋体" w:hAnsi="Times New Roman" w:cs="Times New Roman"/>
          <w:sz w:val="20"/>
          <w:szCs w:val="20"/>
        </w:rPr>
        <w:t>mg</w:t>
      </w:r>
      <w:r w:rsidR="00806E49" w:rsidRPr="00FF3CC1">
        <w:rPr>
          <w:rFonts w:ascii="Times New Roman" w:eastAsia="宋体" w:hAnsi="Times New Roman" w:cs="Times New Roman"/>
          <w:sz w:val="20"/>
          <w:szCs w:val="20"/>
        </w:rPr>
        <w:sym w:font="Wingdings" w:char="F09E"/>
      </w:r>
      <w:r w:rsidR="00806E49" w:rsidRPr="00FF3CC1">
        <w:rPr>
          <w:rFonts w:ascii="Times New Roman" w:eastAsia="宋体" w:hAnsi="Times New Roman" w:cs="Times New Roman"/>
          <w:sz w:val="20"/>
          <w:szCs w:val="20"/>
        </w:rPr>
        <w:t>L</w:t>
      </w:r>
      <w:r w:rsidR="00806E49"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from July to September, and decreased continuously after late September. The concentration of nitrate nitrogen (NO</w:t>
      </w:r>
      <w:r w:rsidRPr="00FF3CC1">
        <w:rPr>
          <w:rFonts w:ascii="Times New Roman" w:hAnsi="Times New Roman" w:cs="Times New Roman"/>
          <w:sz w:val="20"/>
          <w:szCs w:val="20"/>
          <w:vertAlign w:val="subscript"/>
        </w:rPr>
        <w:t>3</w:t>
      </w:r>
      <w:r w:rsidRPr="00FF3CC1">
        <w:rPr>
          <w:rFonts w:ascii="Times New Roman" w:hAnsi="Times New Roman" w:cs="Times New Roman"/>
          <w:sz w:val="20"/>
          <w:szCs w:val="20"/>
        </w:rPr>
        <w:t xml:space="preserve">) ranged from 0.18 to 0.5 </w:t>
      </w:r>
      <w:r w:rsidR="00806E49" w:rsidRPr="00FF3CC1">
        <w:rPr>
          <w:rFonts w:ascii="Times New Roman" w:eastAsia="宋体" w:hAnsi="Times New Roman" w:cs="Times New Roman"/>
          <w:sz w:val="20"/>
          <w:szCs w:val="20"/>
        </w:rPr>
        <w:t>mg</w:t>
      </w:r>
      <w:r w:rsidR="00806E49" w:rsidRPr="00FF3CC1">
        <w:rPr>
          <w:rFonts w:ascii="Times New Roman" w:eastAsia="宋体" w:hAnsi="Times New Roman" w:cs="Times New Roman"/>
          <w:sz w:val="20"/>
          <w:szCs w:val="20"/>
        </w:rPr>
        <w:sym w:font="Wingdings" w:char="F09E"/>
      </w:r>
      <w:r w:rsidR="00806E49" w:rsidRPr="00FF3CC1">
        <w:rPr>
          <w:rFonts w:ascii="Times New Roman" w:eastAsia="宋体" w:hAnsi="Times New Roman" w:cs="Times New Roman"/>
          <w:sz w:val="20"/>
          <w:szCs w:val="20"/>
        </w:rPr>
        <w:t>L</w:t>
      </w:r>
      <w:r w:rsidR="00806E49"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and gradually increased from January to July. The concentration peaked from July to September, and reached a peak of about 0.5 </w:t>
      </w:r>
      <w:r w:rsidR="00806E49" w:rsidRPr="00FF3CC1">
        <w:rPr>
          <w:rFonts w:ascii="Times New Roman" w:eastAsia="宋体" w:hAnsi="Times New Roman" w:cs="Times New Roman"/>
          <w:sz w:val="20"/>
          <w:szCs w:val="20"/>
        </w:rPr>
        <w:t>mg</w:t>
      </w:r>
      <w:r w:rsidR="00806E49" w:rsidRPr="00FF3CC1">
        <w:rPr>
          <w:rFonts w:ascii="Times New Roman" w:eastAsia="宋体" w:hAnsi="Times New Roman" w:cs="Times New Roman"/>
          <w:sz w:val="20"/>
          <w:szCs w:val="20"/>
        </w:rPr>
        <w:sym w:font="Wingdings" w:char="F09E"/>
      </w:r>
      <w:r w:rsidR="00806E49" w:rsidRPr="00FF3CC1">
        <w:rPr>
          <w:rFonts w:ascii="Times New Roman" w:eastAsia="宋体" w:hAnsi="Times New Roman" w:cs="Times New Roman"/>
          <w:sz w:val="20"/>
          <w:szCs w:val="20"/>
        </w:rPr>
        <w:t>L</w:t>
      </w:r>
      <w:r w:rsidR="00806E49"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in August. The concentration was stable in October, and then decreased continuously until it fell to about 0.3 </w:t>
      </w:r>
      <w:r w:rsidR="00C9126C" w:rsidRPr="00FF3CC1">
        <w:rPr>
          <w:rFonts w:ascii="Times New Roman" w:eastAsia="宋体" w:hAnsi="Times New Roman" w:cs="Times New Roman"/>
          <w:sz w:val="20"/>
          <w:szCs w:val="20"/>
        </w:rPr>
        <w:t>mg</w:t>
      </w:r>
      <w:r w:rsidR="00C9126C" w:rsidRPr="00FF3CC1">
        <w:rPr>
          <w:rFonts w:ascii="Times New Roman" w:eastAsia="宋体" w:hAnsi="Times New Roman" w:cs="Times New Roman"/>
          <w:sz w:val="20"/>
          <w:szCs w:val="20"/>
        </w:rPr>
        <w:sym w:font="Wingdings" w:char="F09E"/>
      </w:r>
      <w:r w:rsidR="00C9126C" w:rsidRPr="00FF3CC1">
        <w:rPr>
          <w:rFonts w:ascii="Times New Roman" w:eastAsia="宋体" w:hAnsi="Times New Roman" w:cs="Times New Roman"/>
          <w:sz w:val="20"/>
          <w:szCs w:val="20"/>
        </w:rPr>
        <w:t>L</w:t>
      </w:r>
      <w:r w:rsidR="00C9126C"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in December. According to the "Surface Water Environmental Quality Standards" (GB3838-</w:t>
      </w:r>
      <w:proofErr w:type="gramStart"/>
      <w:r w:rsidRPr="00FF3CC1">
        <w:rPr>
          <w:rFonts w:ascii="Times New Roman" w:hAnsi="Times New Roman" w:cs="Times New Roman"/>
          <w:sz w:val="20"/>
          <w:szCs w:val="20"/>
        </w:rPr>
        <w:t>2002)</w:t>
      </w:r>
      <w:r w:rsidR="00737E1F" w:rsidRPr="00FF3CC1">
        <w:rPr>
          <w:rFonts w:ascii="Times New Roman" w:hAnsi="Times New Roman" w:cs="Times New Roman"/>
          <w:sz w:val="20"/>
          <w:szCs w:val="20"/>
          <w:vertAlign w:val="superscript"/>
        </w:rPr>
        <w:t>[</w:t>
      </w:r>
      <w:proofErr w:type="gramEnd"/>
      <w:r w:rsidR="00737E1F" w:rsidRPr="00FF3CC1">
        <w:rPr>
          <w:rFonts w:ascii="Times New Roman" w:hAnsi="Times New Roman" w:cs="Times New Roman"/>
          <w:sz w:val="20"/>
          <w:szCs w:val="20"/>
          <w:vertAlign w:val="superscript"/>
        </w:rPr>
        <w:t>17]</w:t>
      </w:r>
      <w:r w:rsidRPr="00FF3CC1">
        <w:rPr>
          <w:rFonts w:ascii="Times New Roman" w:hAnsi="Times New Roman" w:cs="Times New Roman"/>
          <w:sz w:val="20"/>
          <w:szCs w:val="20"/>
        </w:rPr>
        <w:t xml:space="preserve">, the water quality was evaluated by single factor index method, and the water quality in the study area in 2020 was classified as class </w:t>
      </w:r>
      <w:r w:rsidR="00C9126C" w:rsidRPr="00FF3CC1">
        <w:rPr>
          <w:rFonts w:ascii="Times New Roman" w:eastAsia="宋体" w:hAnsi="Times New Roman" w:cs="Times New Roman"/>
          <w:sz w:val="20"/>
          <w:szCs w:val="20"/>
        </w:rPr>
        <w:t>Ⅱ</w:t>
      </w:r>
      <w:r w:rsidRPr="00FF3CC1">
        <w:rPr>
          <w:rFonts w:ascii="Times New Roman" w:hAnsi="Times New Roman" w:cs="Times New Roman"/>
          <w:sz w:val="20"/>
          <w:szCs w:val="20"/>
        </w:rPr>
        <w:t xml:space="preserve"> and class </w:t>
      </w:r>
      <w:r w:rsidR="00C9126C" w:rsidRPr="00FF3CC1">
        <w:rPr>
          <w:rFonts w:ascii="Times New Roman" w:eastAsia="宋体" w:hAnsi="Times New Roman" w:cs="Times New Roman"/>
          <w:sz w:val="20"/>
          <w:szCs w:val="20"/>
        </w:rPr>
        <w:t>Ⅲ</w:t>
      </w:r>
      <w:r w:rsidRPr="00FF3CC1">
        <w:rPr>
          <w:rFonts w:ascii="Times New Roman" w:hAnsi="Times New Roman" w:cs="Times New Roman"/>
          <w:sz w:val="20"/>
          <w:szCs w:val="20"/>
        </w:rPr>
        <w:t>. In the wet season, the nutrient concentration is higher, with the arrival of dry season, the nutrient concentration will decrease, the water quality is better.</w:t>
      </w:r>
    </w:p>
    <w:p w14:paraId="13DB5046" w14:textId="77777777" w:rsidR="00C9126C" w:rsidRPr="00207342" w:rsidRDefault="00C9126C" w:rsidP="00C9126C">
      <w:pPr>
        <w:jc w:val="center"/>
        <w:rPr>
          <w:rFonts w:ascii="Times New Roman" w:hAnsi="Times New Roman" w:cs="Times New Roman"/>
        </w:rPr>
      </w:pPr>
      <w:r w:rsidRPr="00207342">
        <w:rPr>
          <w:rFonts w:ascii="Times New Roman" w:hAnsi="Times New Roman" w:cs="Times New Roman"/>
          <w:noProof/>
        </w:rPr>
        <w:drawing>
          <wp:inline distT="0" distB="0" distL="0" distR="0" wp14:anchorId="58463509" wp14:editId="186D8425">
            <wp:extent cx="2552700" cy="2114550"/>
            <wp:effectExtent l="0" t="0" r="0" b="0"/>
            <wp:docPr id="17" name="图片 17" descr="F:\Desktop\敏感性分析\AQUATOX敏感度分析数据和图\库\藻类、营养盐模拟\高营养硅藻.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esktop\敏感性分析\AQUATOX敏感度分析数据和图\库\藻类、营养盐模拟\高营养硅藻.em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9623"/>
                    <a:stretch/>
                  </pic:blipFill>
                  <pic:spPr bwMode="auto">
                    <a:xfrm>
                      <a:off x="0" y="0"/>
                      <a:ext cx="2553027" cy="2114821"/>
                    </a:xfrm>
                    <a:prstGeom prst="rect">
                      <a:avLst/>
                    </a:prstGeom>
                    <a:noFill/>
                    <a:ln>
                      <a:noFill/>
                    </a:ln>
                    <a:extLst>
                      <a:ext uri="{53640926-AAD7-44D8-BBD7-CCE9431645EC}">
                        <a14:shadowObscured xmlns:a14="http://schemas.microsoft.com/office/drawing/2010/main"/>
                      </a:ext>
                    </a:extLst>
                  </pic:spPr>
                </pic:pic>
              </a:graphicData>
            </a:graphic>
          </wp:inline>
        </w:drawing>
      </w:r>
      <w:r w:rsidRPr="00207342">
        <w:rPr>
          <w:rFonts w:ascii="Times New Roman" w:hAnsi="Times New Roman" w:cs="Times New Roman"/>
          <w:noProof/>
        </w:rPr>
        <w:drawing>
          <wp:inline distT="0" distB="0" distL="0" distR="0" wp14:anchorId="3C734C2B" wp14:editId="2E3DE776">
            <wp:extent cx="2486025" cy="2114550"/>
            <wp:effectExtent l="0" t="0" r="9525" b="0"/>
            <wp:docPr id="21" name="图片 21" descr="F:\Desktop\敏感性分析\AQUATOX敏感度分析数据和图\库\藻类、营养盐模拟\低营养硅藻.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esktop\敏感性分析\AQUATOX敏感度分析数据和图\库\藻类、营养盐模拟\低营养硅藻.emf"/>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9660"/>
                    <a:stretch/>
                  </pic:blipFill>
                  <pic:spPr bwMode="auto">
                    <a:xfrm>
                      <a:off x="0" y="0"/>
                      <a:ext cx="2485328" cy="2113957"/>
                    </a:xfrm>
                    <a:prstGeom prst="rect">
                      <a:avLst/>
                    </a:prstGeom>
                    <a:noFill/>
                    <a:ln>
                      <a:noFill/>
                    </a:ln>
                    <a:extLst>
                      <a:ext uri="{53640926-AAD7-44D8-BBD7-CCE9431645EC}">
                        <a14:shadowObscured xmlns:a14="http://schemas.microsoft.com/office/drawing/2010/main"/>
                      </a:ext>
                    </a:extLst>
                  </pic:spPr>
                </pic:pic>
              </a:graphicData>
            </a:graphic>
          </wp:inline>
        </w:drawing>
      </w:r>
    </w:p>
    <w:p w14:paraId="5FA35C07" w14:textId="77777777" w:rsidR="00C9126C" w:rsidRPr="00FF3CC1" w:rsidRDefault="00C9126C" w:rsidP="007D2565">
      <w:pPr>
        <w:ind w:firstLineChars="650" w:firstLine="1300"/>
        <w:rPr>
          <w:rFonts w:ascii="Times New Roman" w:hAnsi="Times New Roman" w:cs="Times New Roman"/>
          <w:sz w:val="20"/>
          <w:szCs w:val="20"/>
        </w:rPr>
      </w:pPr>
      <w:r w:rsidRPr="00FF3CC1">
        <w:rPr>
          <w:rFonts w:ascii="Times New Roman" w:hAnsi="Times New Roman" w:cs="Times New Roman"/>
          <w:sz w:val="20"/>
          <w:szCs w:val="20"/>
        </w:rPr>
        <w:t>a-</w:t>
      </w:r>
      <w:r w:rsidRPr="00FF3CC1">
        <w:rPr>
          <w:rFonts w:ascii="Times New Roman" w:eastAsia="宋体" w:hAnsi="Times New Roman" w:cs="Times New Roman"/>
          <w:sz w:val="20"/>
          <w:szCs w:val="20"/>
        </w:rPr>
        <w:t xml:space="preserve"> Phyt High-Nut Diatom</w:t>
      </w:r>
      <w:r w:rsidRPr="00FF3CC1">
        <w:rPr>
          <w:rFonts w:ascii="Times New Roman" w:hAnsi="Times New Roman" w:cs="Times New Roman"/>
          <w:sz w:val="20"/>
          <w:szCs w:val="20"/>
        </w:rPr>
        <w:t xml:space="preserve">       </w:t>
      </w:r>
      <w:r w:rsidR="007D2565" w:rsidRPr="00FF3CC1">
        <w:rPr>
          <w:rFonts w:ascii="Times New Roman" w:hAnsi="Times New Roman" w:cs="Times New Roman" w:hint="eastAsia"/>
          <w:sz w:val="20"/>
          <w:szCs w:val="20"/>
        </w:rPr>
        <w:t xml:space="preserve">    </w:t>
      </w:r>
      <w:r w:rsidRPr="00FF3CC1">
        <w:rPr>
          <w:rFonts w:ascii="Times New Roman" w:hAnsi="Times New Roman" w:cs="Times New Roman"/>
          <w:sz w:val="20"/>
          <w:szCs w:val="20"/>
        </w:rPr>
        <w:t xml:space="preserve">       b-</w:t>
      </w:r>
      <w:r w:rsidRPr="00FF3CC1">
        <w:rPr>
          <w:rFonts w:ascii="Times New Roman" w:eastAsia="宋体" w:hAnsi="Times New Roman" w:cs="Times New Roman"/>
          <w:sz w:val="20"/>
          <w:szCs w:val="20"/>
        </w:rPr>
        <w:t xml:space="preserve"> Phyt Low-Nut Diatom</w:t>
      </w:r>
    </w:p>
    <w:p w14:paraId="190E6724" w14:textId="77777777" w:rsidR="00C9126C" w:rsidRPr="00207342" w:rsidRDefault="00C9126C" w:rsidP="00C9126C">
      <w:pPr>
        <w:rPr>
          <w:rFonts w:ascii="Times New Roman" w:hAnsi="Times New Roman" w:cs="Times New Roman"/>
        </w:rPr>
      </w:pPr>
      <w:r w:rsidRPr="00207342">
        <w:rPr>
          <w:rFonts w:ascii="Times New Roman" w:hAnsi="Times New Roman" w:cs="Times New Roman"/>
        </w:rPr>
        <w:lastRenderedPageBreak/>
        <w:t xml:space="preserve"> </w:t>
      </w:r>
      <w:r w:rsidRPr="00207342">
        <w:rPr>
          <w:rFonts w:ascii="Times New Roman" w:hAnsi="Times New Roman" w:cs="Times New Roman"/>
          <w:noProof/>
        </w:rPr>
        <w:drawing>
          <wp:inline distT="0" distB="0" distL="0" distR="0" wp14:anchorId="17E56B8B" wp14:editId="575B6685">
            <wp:extent cx="2724150" cy="2114550"/>
            <wp:effectExtent l="0" t="0" r="0" b="0"/>
            <wp:docPr id="22" name="图片 22" descr="F:\Desktop\敏感性分析\AQUATOX敏感度分析数据和图\库\藻类、营养盐模拟\绿藻.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sktop\敏感性分析\AQUATOX敏感度分析数据和图\库\藻类、营养盐模拟\绿藻.em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9601"/>
                    <a:stretch/>
                  </pic:blipFill>
                  <pic:spPr bwMode="auto">
                    <a:xfrm>
                      <a:off x="0" y="0"/>
                      <a:ext cx="2725164" cy="2115337"/>
                    </a:xfrm>
                    <a:prstGeom prst="rect">
                      <a:avLst/>
                    </a:prstGeom>
                    <a:noFill/>
                    <a:ln>
                      <a:noFill/>
                    </a:ln>
                    <a:extLst>
                      <a:ext uri="{53640926-AAD7-44D8-BBD7-CCE9431645EC}">
                        <a14:shadowObscured xmlns:a14="http://schemas.microsoft.com/office/drawing/2010/main"/>
                      </a:ext>
                    </a:extLst>
                  </pic:spPr>
                </pic:pic>
              </a:graphicData>
            </a:graphic>
          </wp:inline>
        </w:drawing>
      </w:r>
      <w:r w:rsidRPr="00207342">
        <w:rPr>
          <w:rFonts w:ascii="Times New Roman" w:hAnsi="Times New Roman" w:cs="Times New Roman"/>
          <w:noProof/>
        </w:rPr>
        <w:drawing>
          <wp:inline distT="0" distB="0" distL="0" distR="0" wp14:anchorId="6878F0E7" wp14:editId="02BEC00A">
            <wp:extent cx="2476500" cy="2114550"/>
            <wp:effectExtent l="0" t="0" r="0" b="0"/>
            <wp:docPr id="18" name="图片 18" descr="F:\Desktop\敏感性分析\AQUATOX敏感度分析数据和图\库\藻类、营养盐模拟\蓝藻.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敏感性分析\AQUATOX敏感度分析数据和图\库\藻类、营养盐模拟\蓝藻.em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9621"/>
                    <a:stretch/>
                  </pic:blipFill>
                  <pic:spPr bwMode="auto">
                    <a:xfrm>
                      <a:off x="0" y="0"/>
                      <a:ext cx="2476875" cy="2114870"/>
                    </a:xfrm>
                    <a:prstGeom prst="rect">
                      <a:avLst/>
                    </a:prstGeom>
                    <a:noFill/>
                    <a:ln>
                      <a:noFill/>
                    </a:ln>
                    <a:extLst>
                      <a:ext uri="{53640926-AAD7-44D8-BBD7-CCE9431645EC}">
                        <a14:shadowObscured xmlns:a14="http://schemas.microsoft.com/office/drawing/2010/main"/>
                      </a:ext>
                    </a:extLst>
                  </pic:spPr>
                </pic:pic>
              </a:graphicData>
            </a:graphic>
          </wp:inline>
        </w:drawing>
      </w:r>
    </w:p>
    <w:p w14:paraId="58978773" w14:textId="77777777" w:rsidR="00C9126C" w:rsidRPr="00FF3CC1" w:rsidRDefault="00C9126C" w:rsidP="007D2565">
      <w:pPr>
        <w:ind w:firstLineChars="1000" w:firstLine="2000"/>
        <w:rPr>
          <w:rFonts w:ascii="Times New Roman" w:eastAsia="宋体" w:hAnsi="Times New Roman" w:cs="Times New Roman"/>
          <w:sz w:val="20"/>
          <w:szCs w:val="20"/>
        </w:rPr>
      </w:pPr>
      <w:r w:rsidRPr="00FF3CC1">
        <w:rPr>
          <w:rFonts w:ascii="Times New Roman" w:eastAsia="宋体" w:hAnsi="Times New Roman" w:cs="Times New Roman"/>
          <w:sz w:val="20"/>
          <w:szCs w:val="20"/>
        </w:rPr>
        <w:t xml:space="preserve">c- </w:t>
      </w:r>
      <w:proofErr w:type="spellStart"/>
      <w:r w:rsidRPr="00FF3CC1">
        <w:rPr>
          <w:rFonts w:ascii="Times New Roman" w:eastAsia="宋体" w:hAnsi="Times New Roman" w:cs="Times New Roman"/>
          <w:sz w:val="20"/>
          <w:szCs w:val="20"/>
        </w:rPr>
        <w:t>PhHyto</w:t>
      </w:r>
      <w:proofErr w:type="spellEnd"/>
      <w:r w:rsidRPr="00FF3CC1">
        <w:rPr>
          <w:rFonts w:ascii="Times New Roman" w:eastAsia="宋体" w:hAnsi="Times New Roman" w:cs="Times New Roman"/>
          <w:sz w:val="20"/>
          <w:szCs w:val="20"/>
        </w:rPr>
        <w:t>，</w:t>
      </w:r>
      <w:r w:rsidRPr="00FF3CC1">
        <w:rPr>
          <w:rFonts w:ascii="Times New Roman" w:eastAsia="宋体" w:hAnsi="Times New Roman" w:cs="Times New Roman"/>
          <w:sz w:val="20"/>
          <w:szCs w:val="20"/>
        </w:rPr>
        <w:t xml:space="preserve">Green     </w:t>
      </w:r>
      <w:r w:rsidR="00D31ECC" w:rsidRPr="00FF3CC1">
        <w:rPr>
          <w:rFonts w:ascii="Times New Roman" w:eastAsia="宋体" w:hAnsi="Times New Roman" w:cs="Times New Roman"/>
          <w:sz w:val="20"/>
          <w:szCs w:val="20"/>
        </w:rPr>
        <w:t xml:space="preserve">  </w:t>
      </w:r>
      <w:r w:rsidRPr="00FF3CC1">
        <w:rPr>
          <w:rFonts w:ascii="Times New Roman" w:eastAsia="宋体" w:hAnsi="Times New Roman" w:cs="Times New Roman"/>
          <w:sz w:val="20"/>
          <w:szCs w:val="20"/>
        </w:rPr>
        <w:t xml:space="preserve">         d-</w:t>
      </w:r>
      <w:r w:rsidR="00D31ECC" w:rsidRPr="00FF3CC1">
        <w:rPr>
          <w:rFonts w:ascii="Times New Roman" w:eastAsia="宋体" w:hAnsi="Times New Roman" w:cs="Times New Roman"/>
          <w:sz w:val="20"/>
          <w:szCs w:val="20"/>
        </w:rPr>
        <w:t xml:space="preserve"> Phyt</w:t>
      </w:r>
      <w:r w:rsidR="00D31ECC" w:rsidRPr="00FF3CC1">
        <w:rPr>
          <w:rFonts w:ascii="Times New Roman" w:eastAsia="宋体" w:hAnsi="Times New Roman" w:cs="Times New Roman"/>
          <w:sz w:val="20"/>
          <w:szCs w:val="20"/>
        </w:rPr>
        <w:t>，</w:t>
      </w:r>
      <w:r w:rsidR="00D31ECC" w:rsidRPr="00FF3CC1">
        <w:rPr>
          <w:rFonts w:ascii="Times New Roman" w:eastAsia="宋体" w:hAnsi="Times New Roman" w:cs="Times New Roman"/>
          <w:sz w:val="20"/>
          <w:szCs w:val="20"/>
        </w:rPr>
        <w:t>Blue-Green max</w:t>
      </w:r>
    </w:p>
    <w:p w14:paraId="48342988" w14:textId="77777777" w:rsidR="004A6DAE" w:rsidRPr="00207342" w:rsidRDefault="004A6DAE" w:rsidP="004A6DAE">
      <w:pPr>
        <w:ind w:firstLineChars="1000" w:firstLine="2400"/>
        <w:rPr>
          <w:rFonts w:ascii="Times New Roman" w:eastAsia="宋体" w:hAnsi="Times New Roman" w:cs="Times New Roman"/>
          <w:sz w:val="18"/>
          <w:szCs w:val="18"/>
        </w:rPr>
      </w:pPr>
      <w:r w:rsidRPr="00207342">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6AD9E53F" wp14:editId="443C82C5">
                <wp:simplePos x="0" y="0"/>
                <wp:positionH relativeFrom="column">
                  <wp:posOffset>1428750</wp:posOffset>
                </wp:positionH>
                <wp:positionV relativeFrom="paragraph">
                  <wp:posOffset>59690</wp:posOffset>
                </wp:positionV>
                <wp:extent cx="2857500" cy="276225"/>
                <wp:effectExtent l="0" t="0" r="19050" b="28575"/>
                <wp:wrapNone/>
                <wp:docPr id="1" name="组合 1"/>
                <wp:cNvGraphicFramePr/>
                <a:graphic xmlns:a="http://schemas.openxmlformats.org/drawingml/2006/main">
                  <a:graphicData uri="http://schemas.microsoft.com/office/word/2010/wordprocessingGroup">
                    <wpg:wgp>
                      <wpg:cNvGrpSpPr/>
                      <wpg:grpSpPr>
                        <a:xfrm>
                          <a:off x="0" y="0"/>
                          <a:ext cx="2857500" cy="276225"/>
                          <a:chOff x="0" y="0"/>
                          <a:chExt cx="2857500" cy="276225"/>
                        </a:xfrm>
                      </wpg:grpSpPr>
                      <wps:wsp>
                        <wps:cNvPr id="3" name="直接连接符 3"/>
                        <wps:cNvCnPr/>
                        <wps:spPr>
                          <a:xfrm>
                            <a:off x="0" y="142875"/>
                            <a:ext cx="314325" cy="0"/>
                          </a:xfrm>
                          <a:prstGeom prst="line">
                            <a:avLst/>
                          </a:prstGeom>
                          <a:noFill/>
                          <a:ln w="12700" cap="flat" cmpd="sng" algn="ctr">
                            <a:solidFill>
                              <a:sysClr val="windowText" lastClr="000000"/>
                            </a:solidFill>
                            <a:prstDash val="solid"/>
                          </a:ln>
                          <a:effectLst/>
                        </wps:spPr>
                        <wps:bodyPr/>
                      </wps:wsp>
                      <wps:wsp>
                        <wps:cNvPr id="11" name="文本框 11"/>
                        <wps:cNvSpPr txBox="1"/>
                        <wps:spPr>
                          <a:xfrm>
                            <a:off x="409575" y="0"/>
                            <a:ext cx="666750" cy="276225"/>
                          </a:xfrm>
                          <a:prstGeom prst="rect">
                            <a:avLst/>
                          </a:prstGeom>
                          <a:solidFill>
                            <a:sysClr val="window" lastClr="FFFFFF"/>
                          </a:solidFill>
                          <a:ln w="6350">
                            <a:solidFill>
                              <a:sysClr val="window" lastClr="FFFFFF"/>
                            </a:solidFill>
                          </a:ln>
                          <a:effectLst/>
                        </wps:spPr>
                        <wps:txbx>
                          <w:txbxContent>
                            <w:p w14:paraId="496432E5" w14:textId="77777777" w:rsidR="006002F7" w:rsidRPr="00FF3CC1" w:rsidRDefault="006002F7" w:rsidP="004A6DAE">
                              <w:pPr>
                                <w:rPr>
                                  <w:rFonts w:ascii="Times New Roman" w:hAnsi="Times New Roman" w:cs="Times New Roman"/>
                                  <w:sz w:val="20"/>
                                  <w:szCs w:val="20"/>
                                </w:rPr>
                              </w:pPr>
                              <w:r w:rsidRPr="00FF3CC1">
                                <w:rPr>
                                  <w:rFonts w:ascii="Times New Roman" w:hAnsi="Times New Roman" w:cs="Times New Roman"/>
                                  <w:sz w:val="20"/>
                                  <w:szCs w:val="20"/>
                                </w:rPr>
                                <w:t>Simulation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椭圆 12"/>
                        <wps:cNvSpPr/>
                        <wps:spPr>
                          <a:xfrm>
                            <a:off x="1333500" y="142875"/>
                            <a:ext cx="18000" cy="180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文本框 13"/>
                        <wps:cNvSpPr txBox="1"/>
                        <wps:spPr>
                          <a:xfrm>
                            <a:off x="1457325" y="0"/>
                            <a:ext cx="1400175" cy="276225"/>
                          </a:xfrm>
                          <a:prstGeom prst="rect">
                            <a:avLst/>
                          </a:prstGeom>
                          <a:solidFill>
                            <a:sysClr val="window" lastClr="FFFFFF"/>
                          </a:solidFill>
                          <a:ln w="6350">
                            <a:solidFill>
                              <a:sysClr val="window" lastClr="FFFFFF"/>
                            </a:solidFill>
                          </a:ln>
                          <a:effectLst/>
                        </wps:spPr>
                        <wps:txbx>
                          <w:txbxContent>
                            <w:p w14:paraId="62F3FC65" w14:textId="77777777" w:rsidR="006002F7" w:rsidRPr="00FF3CC1" w:rsidRDefault="006002F7" w:rsidP="004A6DAE">
                              <w:pPr>
                                <w:rPr>
                                  <w:rFonts w:ascii="Times New Roman" w:hAnsi="Times New Roman" w:cs="Times New Roman"/>
                                  <w:sz w:val="20"/>
                                  <w:szCs w:val="20"/>
                                </w:rPr>
                              </w:pPr>
                              <w:r w:rsidRPr="00FF3CC1">
                                <w:rPr>
                                  <w:rFonts w:ascii="Times New Roman" w:hAnsi="Times New Roman" w:cs="Times New Roman"/>
                                  <w:sz w:val="20"/>
                                  <w:szCs w:val="20"/>
                                </w:rPr>
                                <w:t>The measured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D9E53F" id="组合 1" o:spid="_x0000_s1031" style="position:absolute;left:0;text-align:left;margin-left:112.5pt;margin-top:4.7pt;width:225pt;height:21.75pt;z-index:251663360" coordsize="28575,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">
                <v:line id="直接连接符 3" o:spid="_x0000_s1032" style="position:absolute;visibility:visible;mso-wrap-style:square" from="0,1428" to="3143,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" strokecolor="windowText" strokeweight="1pt"/>
                <v:shape id="文本框 11" o:spid="_x0000_s1033" type="#_x0000_t202" style="position:absolute;left:4095;width:666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" fillcolor="window" strokecolor="window" strokeweight=".5pt">
                  <v:textbox>
                    <w:txbxContent>
                      <w:p w14:paraId="496432E5" w14:textId="77777777" w:rsidR="006002F7" w:rsidRPr="00FF3CC1" w:rsidRDefault="006002F7" w:rsidP="004A6DAE">
                        <w:pPr>
                          <w:rPr>
                            <w:rFonts w:ascii="Times New Roman" w:hAnsi="Times New Roman" w:cs="Times New Roman"/>
                            <w:sz w:val="20"/>
                            <w:szCs w:val="20"/>
                          </w:rPr>
                        </w:pPr>
                        <w:r w:rsidRPr="00FF3CC1">
                          <w:rPr>
                            <w:rFonts w:ascii="Times New Roman" w:hAnsi="Times New Roman" w:cs="Times New Roman"/>
                            <w:sz w:val="20"/>
                            <w:szCs w:val="20"/>
                          </w:rPr>
                          <w:t>Simulation value</w:t>
                        </w:r>
                      </w:p>
                    </w:txbxContent>
                  </v:textbox>
                </v:shape>
                <v:oval id="椭圆 12" o:spid="_x0000_s1034" style="position:absolute;left:13335;top:1428;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" fillcolor="windowText" strokecolor="windowText" strokeweight="2pt"/>
                <v:shape id="文本框 13" o:spid="_x0000_s1035" type="#_x0000_t202" style="position:absolute;left:14573;width:1400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" fillcolor="window" strokecolor="window" strokeweight=".5pt">
                  <v:textbox>
                    <w:txbxContent>
                      <w:p w14:paraId="62F3FC65" w14:textId="77777777" w:rsidR="006002F7" w:rsidRPr="00FF3CC1" w:rsidRDefault="006002F7" w:rsidP="004A6DAE">
                        <w:pPr>
                          <w:rPr>
                            <w:rFonts w:ascii="Times New Roman" w:hAnsi="Times New Roman" w:cs="Times New Roman"/>
                            <w:sz w:val="20"/>
                            <w:szCs w:val="20"/>
                          </w:rPr>
                        </w:pPr>
                        <w:r w:rsidRPr="00FF3CC1">
                          <w:rPr>
                            <w:rFonts w:ascii="Times New Roman" w:hAnsi="Times New Roman" w:cs="Times New Roman"/>
                            <w:sz w:val="20"/>
                            <w:szCs w:val="20"/>
                          </w:rPr>
                          <w:t>The measured values</w:t>
                        </w:r>
                      </w:p>
                    </w:txbxContent>
                  </v:textbox>
                </v:shape>
              </v:group>
            </w:pict>
          </mc:Fallback>
        </mc:AlternateContent>
      </w:r>
    </w:p>
    <w:p w14:paraId="142A2FAF" w14:textId="77777777" w:rsidR="004A6DAE" w:rsidRPr="00207342" w:rsidRDefault="004A6DAE" w:rsidP="004A6DAE">
      <w:pPr>
        <w:ind w:firstLineChars="1000" w:firstLine="1800"/>
        <w:rPr>
          <w:rFonts w:ascii="Times New Roman" w:eastAsia="宋体" w:hAnsi="Times New Roman" w:cs="Times New Roman"/>
          <w:sz w:val="18"/>
          <w:szCs w:val="18"/>
        </w:rPr>
      </w:pPr>
    </w:p>
    <w:p w14:paraId="317407EB" w14:textId="77777777" w:rsidR="00C9126C" w:rsidRPr="00FF3CC1" w:rsidRDefault="00C9126C" w:rsidP="00FF3CC1">
      <w:pPr>
        <w:jc w:val="left"/>
        <w:rPr>
          <w:rFonts w:ascii="Times New Roman" w:eastAsia="宋体" w:hAnsi="Times New Roman" w:cs="Times New Roman"/>
          <w:sz w:val="20"/>
          <w:szCs w:val="20"/>
        </w:rPr>
      </w:pPr>
      <w:r w:rsidRPr="00FF3CC1">
        <w:rPr>
          <w:rFonts w:ascii="Times New Roman" w:eastAsia="宋体" w:hAnsi="Times New Roman" w:cs="Times New Roman"/>
          <w:color w:val="000000" w:themeColor="text1"/>
          <w:sz w:val="20"/>
          <w:szCs w:val="20"/>
        </w:rPr>
        <w:t>Fig.</w:t>
      </w:r>
      <w:proofErr w:type="gramStart"/>
      <w:r w:rsidR="00D31ECC" w:rsidRPr="00FF3CC1">
        <w:rPr>
          <w:rFonts w:ascii="Times New Roman" w:eastAsia="宋体" w:hAnsi="Times New Roman" w:cs="Times New Roman"/>
          <w:color w:val="000000" w:themeColor="text1"/>
          <w:sz w:val="20"/>
          <w:szCs w:val="20"/>
        </w:rPr>
        <w:t>3</w:t>
      </w:r>
      <w:r w:rsidRPr="00FF3CC1">
        <w:rPr>
          <w:rFonts w:ascii="Times New Roman" w:eastAsia="宋体" w:hAnsi="Times New Roman" w:cs="Times New Roman"/>
          <w:color w:val="000000" w:themeColor="text1"/>
          <w:sz w:val="20"/>
          <w:szCs w:val="20"/>
        </w:rPr>
        <w:t xml:space="preserve">  </w:t>
      </w:r>
      <w:r w:rsidRPr="00FF3CC1">
        <w:rPr>
          <w:rFonts w:ascii="Times New Roman" w:eastAsia="宋体" w:hAnsi="Times New Roman" w:cs="Times New Roman"/>
          <w:sz w:val="20"/>
          <w:szCs w:val="20"/>
        </w:rPr>
        <w:t>Comparison</w:t>
      </w:r>
      <w:proofErr w:type="gramEnd"/>
      <w:r w:rsidRPr="00FF3CC1">
        <w:rPr>
          <w:rFonts w:ascii="Times New Roman" w:eastAsia="宋体" w:hAnsi="Times New Roman" w:cs="Times New Roman"/>
          <w:sz w:val="20"/>
          <w:szCs w:val="20"/>
        </w:rPr>
        <w:t xml:space="preserve"> between simulated results and measured values of algae</w:t>
      </w:r>
    </w:p>
    <w:p w14:paraId="4B6096D1" w14:textId="77777777" w:rsidR="00532EAF" w:rsidRPr="00FF3CC1" w:rsidRDefault="006D47CB" w:rsidP="00FF3CC1">
      <w:pPr>
        <w:spacing w:line="260" w:lineRule="exact"/>
        <w:ind w:firstLineChars="200" w:firstLine="400"/>
        <w:rPr>
          <w:rFonts w:ascii="Times New Roman" w:hAnsi="Times New Roman" w:cs="Times New Roman"/>
          <w:sz w:val="20"/>
          <w:szCs w:val="20"/>
        </w:rPr>
      </w:pPr>
      <w:r w:rsidRPr="00FF3CC1">
        <w:rPr>
          <w:rFonts w:ascii="Times New Roman" w:hAnsi="Times New Roman" w:cs="Times New Roman"/>
          <w:sz w:val="20"/>
          <w:szCs w:val="20"/>
        </w:rPr>
        <w:t xml:space="preserve">As can be seen from Figure 3, the biomass of </w:t>
      </w:r>
      <w:r w:rsidR="008A5AB7" w:rsidRPr="00FF3CC1">
        <w:rPr>
          <w:rFonts w:ascii="Times New Roman" w:hAnsi="Times New Roman" w:cs="Times New Roman"/>
          <w:sz w:val="20"/>
          <w:szCs w:val="20"/>
        </w:rPr>
        <w:t>Phyt High-Nut Diatom</w:t>
      </w:r>
      <w:r w:rsidRPr="00FF3CC1">
        <w:rPr>
          <w:rFonts w:ascii="Times New Roman" w:hAnsi="Times New Roman" w:cs="Times New Roman"/>
          <w:sz w:val="20"/>
          <w:szCs w:val="20"/>
        </w:rPr>
        <w:t xml:space="preserve"> and </w:t>
      </w:r>
      <w:r w:rsidR="008A5AB7" w:rsidRPr="00FF3CC1">
        <w:rPr>
          <w:rFonts w:ascii="Times New Roman" w:hAnsi="Times New Roman" w:cs="Times New Roman"/>
          <w:sz w:val="20"/>
          <w:szCs w:val="20"/>
        </w:rPr>
        <w:t>Phyt Low-Nut Diatom</w:t>
      </w:r>
      <w:r w:rsidRPr="00FF3CC1">
        <w:rPr>
          <w:rFonts w:ascii="Times New Roman" w:hAnsi="Times New Roman" w:cs="Times New Roman"/>
          <w:sz w:val="20"/>
          <w:szCs w:val="20"/>
        </w:rPr>
        <w:t xml:space="preserve"> increased first and then decreased with time. The peak growth period was from August to September, and the biomass of </w:t>
      </w:r>
      <w:r w:rsidR="008A5AB7" w:rsidRPr="00FF3CC1">
        <w:rPr>
          <w:rFonts w:ascii="Times New Roman" w:hAnsi="Times New Roman" w:cs="Times New Roman"/>
          <w:sz w:val="20"/>
          <w:szCs w:val="20"/>
        </w:rPr>
        <w:t>Phyt High-Nut Diatom</w:t>
      </w:r>
      <w:r w:rsidRPr="00FF3CC1">
        <w:rPr>
          <w:rFonts w:ascii="Times New Roman" w:hAnsi="Times New Roman" w:cs="Times New Roman"/>
          <w:sz w:val="20"/>
          <w:szCs w:val="20"/>
        </w:rPr>
        <w:t xml:space="preserve"> reached about 2.2×10</w:t>
      </w:r>
      <w:r w:rsidRPr="00FF3CC1">
        <w:rPr>
          <w:rFonts w:ascii="Times New Roman" w:hAnsi="Times New Roman" w:cs="Times New Roman"/>
          <w:sz w:val="20"/>
          <w:szCs w:val="20"/>
          <w:vertAlign w:val="superscript"/>
        </w:rPr>
        <w:t>-3</w:t>
      </w:r>
      <w:r w:rsidRPr="00FF3CC1">
        <w:rPr>
          <w:rFonts w:ascii="Times New Roman" w:hAnsi="Times New Roman" w:cs="Times New Roman"/>
          <w:sz w:val="20"/>
          <w:szCs w:val="20"/>
        </w:rPr>
        <w:t xml:space="preserve"> </w:t>
      </w:r>
      <w:r w:rsidRPr="00FF3CC1">
        <w:rPr>
          <w:rFonts w:ascii="Times New Roman" w:eastAsia="宋体" w:hAnsi="Times New Roman" w:cs="Times New Roman"/>
          <w:sz w:val="20"/>
          <w:szCs w:val="20"/>
        </w:rPr>
        <w:t>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(dry weight) in August. </w:t>
      </w:r>
      <w:r w:rsidR="00F9309E" w:rsidRPr="00FF3CC1">
        <w:rPr>
          <w:rFonts w:ascii="Times New Roman" w:hAnsi="Times New Roman" w:cs="Times New Roman"/>
          <w:sz w:val="20"/>
          <w:szCs w:val="20"/>
        </w:rPr>
        <w:t>Phyt Low-Nut Diatom</w:t>
      </w:r>
      <w:r w:rsidRPr="00FF3CC1">
        <w:rPr>
          <w:rFonts w:ascii="Times New Roman" w:hAnsi="Times New Roman" w:cs="Times New Roman"/>
          <w:sz w:val="20"/>
          <w:szCs w:val="20"/>
        </w:rPr>
        <w:t xml:space="preserve"> biomass peaked at around 0.05 </w:t>
      </w:r>
      <w:r w:rsidRPr="00FF3CC1">
        <w:rPr>
          <w:rFonts w:ascii="Times New Roman" w:eastAsia="宋体" w:hAnsi="Times New Roman" w:cs="Times New Roman"/>
          <w:sz w:val="20"/>
          <w:szCs w:val="20"/>
        </w:rPr>
        <w:t>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(dry weight) in early September. The biomass of </w:t>
      </w:r>
      <w:proofErr w:type="spellStart"/>
      <w:r w:rsidR="00F9309E" w:rsidRPr="00FF3CC1">
        <w:rPr>
          <w:rFonts w:ascii="Times New Roman" w:hAnsi="Times New Roman" w:cs="Times New Roman"/>
          <w:sz w:val="20"/>
          <w:szCs w:val="20"/>
        </w:rPr>
        <w:t>PhHyto</w:t>
      </w:r>
      <w:proofErr w:type="spellEnd"/>
      <w:r w:rsidR="00F9309E" w:rsidRPr="00FF3CC1">
        <w:rPr>
          <w:rFonts w:ascii="Times New Roman" w:hAnsi="Times New Roman" w:cs="Times New Roman"/>
          <w:sz w:val="20"/>
          <w:szCs w:val="20"/>
        </w:rPr>
        <w:t>，</w:t>
      </w:r>
      <w:r w:rsidR="00F9309E" w:rsidRPr="00FF3CC1">
        <w:rPr>
          <w:rFonts w:ascii="Times New Roman" w:hAnsi="Times New Roman" w:cs="Times New Roman"/>
          <w:sz w:val="20"/>
          <w:szCs w:val="20"/>
        </w:rPr>
        <w:t>Green</w:t>
      </w:r>
      <w:r w:rsidRPr="00FF3CC1">
        <w:rPr>
          <w:rFonts w:ascii="Times New Roman" w:hAnsi="Times New Roman" w:cs="Times New Roman"/>
          <w:sz w:val="20"/>
          <w:szCs w:val="20"/>
        </w:rPr>
        <w:t xml:space="preserve"> and </w:t>
      </w:r>
      <w:r w:rsidR="00F9309E" w:rsidRPr="00FF3CC1">
        <w:rPr>
          <w:rFonts w:ascii="Times New Roman" w:hAnsi="Times New Roman" w:cs="Times New Roman"/>
          <w:sz w:val="20"/>
          <w:szCs w:val="20"/>
        </w:rPr>
        <w:t>Phyt</w:t>
      </w:r>
      <w:r w:rsidR="00F9309E" w:rsidRPr="00FF3CC1">
        <w:rPr>
          <w:rFonts w:ascii="Times New Roman" w:hAnsi="Times New Roman" w:cs="Times New Roman"/>
          <w:sz w:val="20"/>
          <w:szCs w:val="20"/>
        </w:rPr>
        <w:t>，</w:t>
      </w:r>
      <w:r w:rsidR="00F9309E" w:rsidRPr="00FF3CC1">
        <w:rPr>
          <w:rFonts w:ascii="Times New Roman" w:hAnsi="Times New Roman" w:cs="Times New Roman"/>
          <w:sz w:val="20"/>
          <w:szCs w:val="20"/>
        </w:rPr>
        <w:t>Blue-Green max</w:t>
      </w:r>
      <w:r w:rsidRPr="00FF3CC1">
        <w:rPr>
          <w:rFonts w:ascii="Times New Roman" w:hAnsi="Times New Roman" w:cs="Times New Roman"/>
          <w:sz w:val="20"/>
          <w:szCs w:val="20"/>
        </w:rPr>
        <w:t xml:space="preserve"> increased first, reached the peak, then fluctuated steadily, and then decreased. The peak biomass of </w:t>
      </w:r>
      <w:proofErr w:type="spellStart"/>
      <w:r w:rsidR="00F9309E" w:rsidRPr="00FF3CC1">
        <w:rPr>
          <w:rFonts w:ascii="Times New Roman" w:hAnsi="Times New Roman" w:cs="Times New Roman"/>
          <w:sz w:val="20"/>
          <w:szCs w:val="20"/>
        </w:rPr>
        <w:t>PhHyto</w:t>
      </w:r>
      <w:proofErr w:type="spellEnd"/>
      <w:r w:rsidR="00F9309E" w:rsidRPr="00FF3CC1">
        <w:rPr>
          <w:rFonts w:ascii="Times New Roman" w:hAnsi="Times New Roman" w:cs="Times New Roman"/>
          <w:sz w:val="20"/>
          <w:szCs w:val="20"/>
        </w:rPr>
        <w:t>，</w:t>
      </w:r>
      <w:r w:rsidR="00F9309E" w:rsidRPr="00FF3CC1">
        <w:rPr>
          <w:rFonts w:ascii="Times New Roman" w:hAnsi="Times New Roman" w:cs="Times New Roman"/>
          <w:sz w:val="20"/>
          <w:szCs w:val="20"/>
        </w:rPr>
        <w:t>Green</w:t>
      </w:r>
      <w:r w:rsidRPr="00FF3CC1">
        <w:rPr>
          <w:rFonts w:ascii="Times New Roman" w:hAnsi="Times New Roman" w:cs="Times New Roman"/>
          <w:sz w:val="20"/>
          <w:szCs w:val="20"/>
        </w:rPr>
        <w:t xml:space="preserve"> was about 0.052 </w:t>
      </w:r>
      <w:r w:rsidRPr="00FF3CC1">
        <w:rPr>
          <w:rFonts w:ascii="Times New Roman" w:eastAsia="宋体" w:hAnsi="Times New Roman" w:cs="Times New Roman"/>
          <w:sz w:val="20"/>
          <w:szCs w:val="20"/>
        </w:rPr>
        <w:t>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(dry weight) from July to September. The bloom period of </w:t>
      </w:r>
      <w:r w:rsidR="00F9309E" w:rsidRPr="00FF3CC1">
        <w:rPr>
          <w:rFonts w:ascii="Times New Roman" w:hAnsi="Times New Roman" w:cs="Times New Roman"/>
          <w:sz w:val="20"/>
          <w:szCs w:val="20"/>
        </w:rPr>
        <w:t>Phyt</w:t>
      </w:r>
      <w:r w:rsidR="00F9309E" w:rsidRPr="00FF3CC1">
        <w:rPr>
          <w:rFonts w:ascii="Times New Roman" w:hAnsi="Times New Roman" w:cs="Times New Roman"/>
          <w:sz w:val="20"/>
          <w:szCs w:val="20"/>
        </w:rPr>
        <w:t>，</w:t>
      </w:r>
      <w:r w:rsidR="00F9309E" w:rsidRPr="00FF3CC1">
        <w:rPr>
          <w:rFonts w:ascii="Times New Roman" w:hAnsi="Times New Roman" w:cs="Times New Roman"/>
          <w:sz w:val="20"/>
          <w:szCs w:val="20"/>
        </w:rPr>
        <w:t>Blue-Green max</w:t>
      </w:r>
      <w:r w:rsidRPr="00FF3CC1">
        <w:rPr>
          <w:rFonts w:ascii="Times New Roman" w:hAnsi="Times New Roman" w:cs="Times New Roman"/>
          <w:sz w:val="20"/>
          <w:szCs w:val="20"/>
        </w:rPr>
        <w:t xml:space="preserve"> was from May to August, and the peak biomass was about 1.1 </w:t>
      </w:r>
      <w:r w:rsidRPr="00FF3CC1">
        <w:rPr>
          <w:rFonts w:ascii="Times New Roman" w:eastAsia="宋体" w:hAnsi="Times New Roman" w:cs="Times New Roman"/>
          <w:sz w:val="20"/>
          <w:szCs w:val="20"/>
        </w:rPr>
        <w:t>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(dry weight). It can be seen from the above that algae have obvious seasonal changes. With the increase of temperature, algae will usher in a flourishing period. After September, as the temperature decreases, the biomass will decrease.</w:t>
      </w:r>
    </w:p>
    <w:p w14:paraId="53869E9A" w14:textId="77777777" w:rsidR="00532EAF" w:rsidRPr="00FF3CC1" w:rsidRDefault="006D47CB" w:rsidP="00FF3CC1">
      <w:pPr>
        <w:pStyle w:val="2"/>
        <w:widowControl/>
        <w:pBdr>
          <w:left w:val="none" w:sz="0" w:space="0" w:color="auto"/>
        </w:pBdr>
        <w:tabs>
          <w:tab w:val="left" w:pos="432"/>
        </w:tabs>
        <w:snapToGrid/>
        <w:spacing w:beforeLines="0" w:before="240" w:afterLines="0" w:after="120"/>
        <w:ind w:leftChars="0" w:left="576" w:right="360" w:hanging="576"/>
        <w:jc w:val="left"/>
        <w:rPr>
          <w:rFonts w:ascii="Times New Roman" w:eastAsia="Times New Roman" w:hAnsi="Times New Roman" w:cs="Times New Roman"/>
          <w:kern w:val="0"/>
          <w:sz w:val="20"/>
          <w:szCs w:val="20"/>
          <w:lang w:eastAsia="en-US"/>
        </w:rPr>
      </w:pPr>
      <w:r w:rsidRPr="00FF3CC1">
        <w:rPr>
          <w:rFonts w:ascii="Times New Roman" w:eastAsia="Times New Roman" w:hAnsi="Times New Roman" w:cs="Times New Roman"/>
          <w:kern w:val="0"/>
          <w:sz w:val="20"/>
          <w:szCs w:val="20"/>
          <w:lang w:eastAsia="en-US"/>
        </w:rPr>
        <w:t>3.3 Forecast and analysis</w:t>
      </w:r>
    </w:p>
    <w:p w14:paraId="6E7F4924" w14:textId="77777777" w:rsidR="001D36BC" w:rsidRPr="00207342" w:rsidRDefault="006D47CB" w:rsidP="00FF3CC1">
      <w:pPr>
        <w:spacing w:line="260" w:lineRule="exact"/>
        <w:rPr>
          <w:rFonts w:ascii="Times New Roman" w:eastAsia="宋体" w:hAnsi="Times New Roman" w:cs="Times New Roman"/>
          <w:szCs w:val="21"/>
        </w:rPr>
      </w:pPr>
      <w:r w:rsidRPr="00FF3CC1">
        <w:rPr>
          <w:rFonts w:ascii="Times New Roman" w:hAnsi="Times New Roman" w:cs="Times New Roman"/>
          <w:sz w:val="20"/>
          <w:szCs w:val="20"/>
        </w:rPr>
        <w:t xml:space="preserve">AQUATOX model based on pass by parameter calibration and verification, forecast in January 2021 to December 2023 in the </w:t>
      </w:r>
      <w:proofErr w:type="spellStart"/>
      <w:r w:rsidRPr="00FF3CC1">
        <w:rPr>
          <w:rFonts w:ascii="Times New Roman" w:hAnsi="Times New Roman" w:cs="Times New Roman"/>
          <w:sz w:val="20"/>
          <w:szCs w:val="20"/>
        </w:rPr>
        <w:t>Sanhekou</w:t>
      </w:r>
      <w:proofErr w:type="spellEnd"/>
      <w:r w:rsidRPr="00FF3CC1">
        <w:rPr>
          <w:rFonts w:ascii="Times New Roman" w:hAnsi="Times New Roman" w:cs="Times New Roman"/>
          <w:sz w:val="20"/>
          <w:szCs w:val="20"/>
        </w:rPr>
        <w:t xml:space="preserve"> reservoir water quality index</w:t>
      </w:r>
      <w:r w:rsidRPr="00FF3CC1">
        <w:rPr>
          <w:rFonts w:ascii="Times New Roman" w:hAnsi="Times New Roman" w:cs="Times New Roman"/>
          <w:sz w:val="20"/>
          <w:szCs w:val="20"/>
        </w:rPr>
        <w:t>（</w:t>
      </w:r>
      <w:r w:rsidRPr="00FF3CC1">
        <w:rPr>
          <w:rFonts w:ascii="Times New Roman" w:hAnsi="Times New Roman" w:cs="Times New Roman"/>
          <w:sz w:val="20"/>
          <w:szCs w:val="20"/>
        </w:rPr>
        <w:t>T</w:t>
      </w:r>
      <w:r w:rsidR="005A2CB8" w:rsidRPr="00FF3CC1">
        <w:rPr>
          <w:rFonts w:ascii="Times New Roman" w:hAnsi="Times New Roman" w:cs="Times New Roman"/>
          <w:sz w:val="20"/>
          <w:szCs w:val="20"/>
        </w:rPr>
        <w:t>N</w:t>
      </w:r>
      <w:r w:rsidR="005A2CB8" w:rsidRPr="00FF3CC1">
        <w:rPr>
          <w:rFonts w:ascii="Times New Roman" w:hAnsi="Times New Roman" w:cs="Times New Roman"/>
          <w:sz w:val="20"/>
          <w:szCs w:val="20"/>
        </w:rPr>
        <w:t>、</w:t>
      </w:r>
      <w:r w:rsidR="005A2CB8" w:rsidRPr="00FF3CC1">
        <w:rPr>
          <w:rFonts w:ascii="Times New Roman" w:hAnsi="Times New Roman" w:cs="Times New Roman"/>
          <w:sz w:val="20"/>
          <w:szCs w:val="20"/>
        </w:rPr>
        <w:t>NH</w:t>
      </w:r>
      <w:r w:rsidR="005A2CB8" w:rsidRPr="00FF3CC1">
        <w:rPr>
          <w:rFonts w:ascii="Times New Roman" w:hAnsi="Times New Roman" w:cs="Times New Roman"/>
          <w:sz w:val="20"/>
          <w:szCs w:val="20"/>
          <w:vertAlign w:val="subscript"/>
        </w:rPr>
        <w:t>3</w:t>
      </w:r>
      <w:r w:rsidR="005A2CB8" w:rsidRPr="00FF3CC1">
        <w:rPr>
          <w:rFonts w:ascii="Times New Roman" w:hAnsi="Times New Roman" w:cs="Times New Roman"/>
          <w:sz w:val="20"/>
          <w:szCs w:val="20"/>
        </w:rPr>
        <w:t>-N</w:t>
      </w:r>
      <w:r w:rsidR="005A2CB8" w:rsidRPr="00FF3CC1">
        <w:rPr>
          <w:rFonts w:ascii="Times New Roman" w:hAnsi="Times New Roman" w:cs="Times New Roman"/>
          <w:sz w:val="20"/>
          <w:szCs w:val="20"/>
        </w:rPr>
        <w:t>、</w:t>
      </w:r>
      <w:r w:rsidR="005A2CB8" w:rsidRPr="00FF3CC1">
        <w:rPr>
          <w:rFonts w:ascii="Times New Roman" w:hAnsi="Times New Roman" w:cs="Times New Roman"/>
          <w:sz w:val="20"/>
          <w:szCs w:val="20"/>
        </w:rPr>
        <w:t>NO</w:t>
      </w:r>
      <w:r w:rsidR="005A2CB8" w:rsidRPr="00FF3CC1">
        <w:rPr>
          <w:rFonts w:ascii="Times New Roman" w:hAnsi="Times New Roman" w:cs="Times New Roman"/>
          <w:sz w:val="20"/>
          <w:szCs w:val="20"/>
          <w:vertAlign w:val="subscript"/>
        </w:rPr>
        <w:t>3</w:t>
      </w:r>
      <w:r w:rsidR="005A2CB8" w:rsidRPr="00FF3CC1">
        <w:rPr>
          <w:rFonts w:ascii="Times New Roman" w:hAnsi="Times New Roman" w:cs="Times New Roman"/>
          <w:sz w:val="20"/>
          <w:szCs w:val="20"/>
        </w:rPr>
        <w:t>、</w:t>
      </w:r>
      <w:r w:rsidR="005A2CB8" w:rsidRPr="00FF3CC1">
        <w:rPr>
          <w:rFonts w:ascii="Times New Roman" w:hAnsi="Times New Roman" w:cs="Times New Roman"/>
          <w:sz w:val="20"/>
          <w:szCs w:val="20"/>
        </w:rPr>
        <w:t>TP</w:t>
      </w:r>
      <w:r w:rsidRPr="00FF3CC1">
        <w:rPr>
          <w:rFonts w:ascii="Times New Roman" w:hAnsi="Times New Roman" w:cs="Times New Roman"/>
          <w:sz w:val="20"/>
          <w:szCs w:val="20"/>
        </w:rPr>
        <w:t>）</w:t>
      </w:r>
      <w:r w:rsidR="005A2CB8" w:rsidRPr="00FF3CC1">
        <w:rPr>
          <w:rFonts w:ascii="Times New Roman" w:hAnsi="Times New Roman" w:cs="Times New Roman"/>
          <w:sz w:val="20"/>
          <w:szCs w:val="20"/>
        </w:rPr>
        <w:t xml:space="preserve"> </w:t>
      </w:r>
      <w:r w:rsidRPr="00FF3CC1">
        <w:rPr>
          <w:rFonts w:ascii="Times New Roman" w:hAnsi="Times New Roman" w:cs="Times New Roman"/>
          <w:sz w:val="20"/>
          <w:szCs w:val="20"/>
        </w:rPr>
        <w:t>and algae (</w:t>
      </w:r>
      <w:r w:rsidR="005A2CB8" w:rsidRPr="00FF3CC1">
        <w:rPr>
          <w:rFonts w:ascii="Times New Roman" w:hAnsi="Times New Roman" w:cs="Times New Roman"/>
          <w:sz w:val="20"/>
          <w:szCs w:val="20"/>
        </w:rPr>
        <w:t>Phyt High-Nut Diatom</w:t>
      </w:r>
      <w:r w:rsidR="005A2CB8" w:rsidRPr="00FF3CC1">
        <w:rPr>
          <w:rFonts w:ascii="Times New Roman" w:hAnsi="Times New Roman" w:cs="Times New Roman"/>
          <w:sz w:val="20"/>
          <w:szCs w:val="20"/>
        </w:rPr>
        <w:t>、</w:t>
      </w:r>
      <w:r w:rsidR="005A2CB8" w:rsidRPr="00FF3CC1">
        <w:rPr>
          <w:rFonts w:ascii="Times New Roman" w:hAnsi="Times New Roman" w:cs="Times New Roman"/>
          <w:sz w:val="20"/>
          <w:szCs w:val="20"/>
        </w:rPr>
        <w:t>Phyt Low-Nut Diatom</w:t>
      </w:r>
      <w:r w:rsidR="005A2CB8" w:rsidRPr="00FF3CC1">
        <w:rPr>
          <w:rFonts w:ascii="Times New Roman" w:hAnsi="Times New Roman" w:cs="Times New Roman"/>
          <w:sz w:val="20"/>
          <w:szCs w:val="20"/>
        </w:rPr>
        <w:t>、</w:t>
      </w:r>
      <w:proofErr w:type="spellStart"/>
      <w:r w:rsidR="005A2CB8" w:rsidRPr="00FF3CC1">
        <w:rPr>
          <w:rFonts w:ascii="Times New Roman" w:hAnsi="Times New Roman" w:cs="Times New Roman"/>
          <w:sz w:val="20"/>
          <w:szCs w:val="20"/>
        </w:rPr>
        <w:t>PhHyto</w:t>
      </w:r>
      <w:proofErr w:type="spellEnd"/>
      <w:r w:rsidR="005A2CB8" w:rsidRPr="00FF3CC1">
        <w:rPr>
          <w:rFonts w:ascii="Times New Roman" w:hAnsi="Times New Roman" w:cs="Times New Roman"/>
          <w:sz w:val="20"/>
          <w:szCs w:val="20"/>
        </w:rPr>
        <w:t>，</w:t>
      </w:r>
      <w:r w:rsidR="005A2CB8" w:rsidRPr="00FF3CC1">
        <w:rPr>
          <w:rFonts w:ascii="Times New Roman" w:hAnsi="Times New Roman" w:cs="Times New Roman"/>
          <w:sz w:val="20"/>
          <w:szCs w:val="20"/>
        </w:rPr>
        <w:t>Green</w:t>
      </w:r>
      <w:r w:rsidR="005A2CB8" w:rsidRPr="00FF3CC1">
        <w:rPr>
          <w:rFonts w:ascii="Times New Roman" w:hAnsi="Times New Roman" w:cs="Times New Roman"/>
          <w:sz w:val="20"/>
          <w:szCs w:val="20"/>
        </w:rPr>
        <w:t>、</w:t>
      </w:r>
      <w:r w:rsidR="005A2CB8" w:rsidRPr="00FF3CC1">
        <w:rPr>
          <w:rFonts w:ascii="Times New Roman" w:hAnsi="Times New Roman" w:cs="Times New Roman"/>
          <w:sz w:val="20"/>
          <w:szCs w:val="20"/>
        </w:rPr>
        <w:t>Phyt</w:t>
      </w:r>
      <w:r w:rsidR="005A2CB8" w:rsidRPr="00FF3CC1">
        <w:rPr>
          <w:rFonts w:ascii="Times New Roman" w:hAnsi="Times New Roman" w:cs="Times New Roman"/>
          <w:sz w:val="20"/>
          <w:szCs w:val="20"/>
        </w:rPr>
        <w:t>，</w:t>
      </w:r>
      <w:r w:rsidR="005A2CB8" w:rsidRPr="00FF3CC1">
        <w:rPr>
          <w:rFonts w:ascii="Times New Roman" w:hAnsi="Times New Roman" w:cs="Times New Roman"/>
          <w:sz w:val="20"/>
          <w:szCs w:val="20"/>
        </w:rPr>
        <w:t>Blue-Green max</w:t>
      </w:r>
      <w:r w:rsidRPr="00FF3CC1">
        <w:rPr>
          <w:rFonts w:ascii="Times New Roman" w:hAnsi="Times New Roman" w:cs="Times New Roman"/>
          <w:sz w:val="20"/>
          <w:szCs w:val="20"/>
        </w:rPr>
        <w:t xml:space="preserve">) biomass (as shown in figure </w:t>
      </w:r>
      <w:r w:rsidR="005A2CB8" w:rsidRPr="00FF3CC1">
        <w:rPr>
          <w:rFonts w:ascii="Times New Roman" w:hAnsi="Times New Roman" w:cs="Times New Roman"/>
          <w:sz w:val="20"/>
          <w:szCs w:val="20"/>
        </w:rPr>
        <w:t>4</w:t>
      </w:r>
      <w:r w:rsidRPr="00FF3CC1">
        <w:rPr>
          <w:rFonts w:ascii="Times New Roman" w:hAnsi="Times New Roman" w:cs="Times New Roman"/>
          <w:sz w:val="20"/>
          <w:szCs w:val="20"/>
        </w:rPr>
        <w:t xml:space="preserve"> and figure </w:t>
      </w:r>
      <w:r w:rsidR="00702720" w:rsidRPr="00FF3CC1">
        <w:rPr>
          <w:rFonts w:ascii="Times New Roman" w:hAnsi="Times New Roman" w:cs="Times New Roman"/>
          <w:sz w:val="20"/>
          <w:szCs w:val="20"/>
        </w:rPr>
        <w:t>5</w:t>
      </w:r>
      <w:r w:rsidRPr="00FF3CC1">
        <w:rPr>
          <w:rFonts w:ascii="Times New Roman" w:hAnsi="Times New Roman" w:cs="Times New Roman"/>
          <w:sz w:val="20"/>
          <w:szCs w:val="20"/>
        </w:rPr>
        <w:t xml:space="preserve">), and analyze the </w:t>
      </w:r>
      <w:proofErr w:type="spellStart"/>
      <w:r w:rsidR="005A2CB8" w:rsidRPr="00FF3CC1">
        <w:rPr>
          <w:rFonts w:ascii="Times New Roman" w:hAnsi="Times New Roman" w:cs="Times New Roman"/>
          <w:sz w:val="20"/>
          <w:szCs w:val="20"/>
        </w:rPr>
        <w:t>Sanhekou</w:t>
      </w:r>
      <w:proofErr w:type="spellEnd"/>
      <w:r w:rsidRPr="00FF3CC1">
        <w:rPr>
          <w:rFonts w:ascii="Times New Roman" w:hAnsi="Times New Roman" w:cs="Times New Roman"/>
          <w:sz w:val="20"/>
          <w:szCs w:val="20"/>
        </w:rPr>
        <w:t xml:space="preserve"> reservoir in the</w:t>
      </w:r>
      <w:r w:rsidRPr="00207342">
        <w:rPr>
          <w:rFonts w:ascii="Times New Roman" w:hAnsi="Times New Roman" w:cs="Times New Roman"/>
          <w:szCs w:val="21"/>
        </w:rPr>
        <w:t xml:space="preserve"> prediction period of the status of the water ecological system.</w:t>
      </w:r>
      <w:r w:rsidR="001D36BC" w:rsidRPr="00207342">
        <w:rPr>
          <w:rFonts w:ascii="Times New Roman" w:eastAsia="宋体" w:hAnsi="Times New Roman" w:cs="Times New Roman"/>
          <w:szCs w:val="21"/>
        </w:rPr>
        <w:t xml:space="preserve"> </w:t>
      </w:r>
    </w:p>
    <w:p w14:paraId="2425EA0F" w14:textId="77777777" w:rsidR="001D36BC" w:rsidRPr="00207342" w:rsidRDefault="001D36BC" w:rsidP="001D36BC">
      <w:pPr>
        <w:rPr>
          <w:rFonts w:ascii="Times New Roman" w:eastAsia="宋体" w:hAnsi="Times New Roman" w:cs="Times New Roman"/>
        </w:rPr>
      </w:pPr>
      <w:r w:rsidRPr="00207342">
        <w:rPr>
          <w:rFonts w:ascii="Times New Roman" w:eastAsia="宋体" w:hAnsi="Times New Roman" w:cs="Times New Roman"/>
          <w:noProof/>
        </w:rPr>
        <w:drawing>
          <wp:inline distT="0" distB="0" distL="0" distR="0" wp14:anchorId="6071AB16" wp14:editId="03BD5DF0">
            <wp:extent cx="2642398" cy="2160000"/>
            <wp:effectExtent l="0" t="0" r="5715" b="0"/>
            <wp:docPr id="68" name="图片 68" descr="F:\Desktop\敏感性分析\AQUATOX敏感度分析数据和图\库\预测藻类、营养盐\预测总磷.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Desktop\敏感性分析\AQUATOX敏感度分析数据和图\库\预测藻类、营养盐\预测总磷.em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4202"/>
                    <a:stretch/>
                  </pic:blipFill>
                  <pic:spPr bwMode="auto">
                    <a:xfrm>
                      <a:off x="0" y="0"/>
                      <a:ext cx="2642398" cy="2160000"/>
                    </a:xfrm>
                    <a:prstGeom prst="rect">
                      <a:avLst/>
                    </a:prstGeom>
                    <a:noFill/>
                    <a:ln>
                      <a:noFill/>
                    </a:ln>
                    <a:extLst>
                      <a:ext uri="{53640926-AAD7-44D8-BBD7-CCE9431645EC}">
                        <a14:shadowObscured xmlns:a14="http://schemas.microsoft.com/office/drawing/2010/main"/>
                      </a:ext>
                    </a:extLst>
                  </pic:spPr>
                </pic:pic>
              </a:graphicData>
            </a:graphic>
          </wp:inline>
        </w:drawing>
      </w:r>
      <w:r w:rsidRPr="00207342">
        <w:rPr>
          <w:rFonts w:ascii="Times New Roman" w:eastAsia="宋体" w:hAnsi="Times New Roman" w:cs="Times New Roman"/>
          <w:noProof/>
        </w:rPr>
        <w:drawing>
          <wp:inline distT="0" distB="0" distL="0" distR="0" wp14:anchorId="12C965BB" wp14:editId="53506A7C">
            <wp:extent cx="2588899" cy="2162175"/>
            <wp:effectExtent l="0" t="0" r="1905" b="0"/>
            <wp:docPr id="14" name="图片 14" descr="F:\Desktop\敏感性分析\AQUATOX敏感度分析数据和图\库\预测藻类、营养盐\预测总氮.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敏感性分析\AQUATOX敏感度分析数据和图\库\预测藻类、营养盐\预测总氮.emf"/>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4622"/>
                    <a:stretch/>
                  </pic:blipFill>
                  <pic:spPr bwMode="auto">
                    <a:xfrm>
                      <a:off x="0" y="0"/>
                      <a:ext cx="2590098" cy="2163176"/>
                    </a:xfrm>
                    <a:prstGeom prst="rect">
                      <a:avLst/>
                    </a:prstGeom>
                    <a:noFill/>
                    <a:ln>
                      <a:noFill/>
                    </a:ln>
                    <a:extLst>
                      <a:ext uri="{53640926-AAD7-44D8-BBD7-CCE9431645EC}">
                        <a14:shadowObscured xmlns:a14="http://schemas.microsoft.com/office/drawing/2010/main"/>
                      </a:ext>
                    </a:extLst>
                  </pic:spPr>
                </pic:pic>
              </a:graphicData>
            </a:graphic>
          </wp:inline>
        </w:drawing>
      </w:r>
    </w:p>
    <w:p w14:paraId="5D90FE37" w14:textId="77777777" w:rsidR="001D36BC" w:rsidRPr="00FF3CC1" w:rsidRDefault="000A0A7C" w:rsidP="000A0A7C">
      <w:pPr>
        <w:ind w:firstLineChars="1000" w:firstLine="2000"/>
        <w:rPr>
          <w:rFonts w:ascii="Times New Roman" w:hAnsi="Times New Roman" w:cs="Times New Roman"/>
          <w:sz w:val="20"/>
          <w:szCs w:val="20"/>
        </w:rPr>
      </w:pPr>
      <w:r w:rsidRPr="00FF3CC1">
        <w:rPr>
          <w:rFonts w:ascii="Times New Roman" w:hAnsi="Times New Roman" w:cs="Times New Roman"/>
          <w:sz w:val="20"/>
          <w:szCs w:val="20"/>
        </w:rPr>
        <w:t xml:space="preserve">a-TP      </w:t>
      </w:r>
      <w:r w:rsidRPr="00FF3CC1">
        <w:rPr>
          <w:rFonts w:ascii="Times New Roman" w:hAnsi="Times New Roman" w:cs="Times New Roman" w:hint="eastAsia"/>
          <w:sz w:val="20"/>
          <w:szCs w:val="20"/>
        </w:rPr>
        <w:t xml:space="preserve">   </w:t>
      </w:r>
      <w:r w:rsidR="001D36BC" w:rsidRPr="00FF3CC1">
        <w:rPr>
          <w:rFonts w:ascii="Times New Roman" w:hAnsi="Times New Roman" w:cs="Times New Roman"/>
          <w:sz w:val="20"/>
          <w:szCs w:val="20"/>
        </w:rPr>
        <w:t xml:space="preserve">                         b-TN</w:t>
      </w:r>
    </w:p>
    <w:p w14:paraId="1E7569BC" w14:textId="77777777" w:rsidR="001D36BC" w:rsidRPr="00207342" w:rsidRDefault="001D36BC" w:rsidP="001D36BC">
      <w:pPr>
        <w:rPr>
          <w:rFonts w:ascii="Times New Roman" w:hAnsi="Times New Roman" w:cs="Times New Roman"/>
          <w:noProof/>
        </w:rPr>
      </w:pPr>
      <w:r w:rsidRPr="00207342">
        <w:rPr>
          <w:rFonts w:ascii="Times New Roman" w:hAnsi="Times New Roman" w:cs="Times New Roman"/>
          <w:noProof/>
        </w:rPr>
        <w:lastRenderedPageBreak/>
        <w:drawing>
          <wp:inline distT="0" distB="0" distL="0" distR="0" wp14:anchorId="4F11EFB0" wp14:editId="7E250834">
            <wp:extent cx="2550859" cy="2232000"/>
            <wp:effectExtent l="0" t="0" r="1905" b="0"/>
            <wp:docPr id="16" name="图片 16" descr="F:\Desktop\敏感性分析\AQUATOX敏感度分析数据和图\库\预测藻类、营养盐\预测氨氮.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敏感性分析\AQUATOX敏感度分析数据和图\库\预测藻类、营养盐\预测氨氮.emf"/>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4624"/>
                    <a:stretch/>
                  </pic:blipFill>
                  <pic:spPr bwMode="auto">
                    <a:xfrm>
                      <a:off x="0" y="0"/>
                      <a:ext cx="2550859" cy="2232000"/>
                    </a:xfrm>
                    <a:prstGeom prst="rect">
                      <a:avLst/>
                    </a:prstGeom>
                    <a:noFill/>
                    <a:ln>
                      <a:noFill/>
                    </a:ln>
                    <a:extLst>
                      <a:ext uri="{53640926-AAD7-44D8-BBD7-CCE9431645EC}">
                        <a14:shadowObscured xmlns:a14="http://schemas.microsoft.com/office/drawing/2010/main"/>
                      </a:ext>
                    </a:extLst>
                  </pic:spPr>
                </pic:pic>
              </a:graphicData>
            </a:graphic>
          </wp:inline>
        </w:drawing>
      </w:r>
      <w:r w:rsidRPr="00207342">
        <w:rPr>
          <w:rFonts w:ascii="Times New Roman" w:hAnsi="Times New Roman" w:cs="Times New Roman"/>
          <w:noProof/>
        </w:rPr>
        <w:drawing>
          <wp:inline distT="0" distB="0" distL="0" distR="0" wp14:anchorId="6DB8A7DA" wp14:editId="600C44DD">
            <wp:extent cx="2686050" cy="2238375"/>
            <wp:effectExtent l="0" t="0" r="0" b="9525"/>
            <wp:docPr id="19" name="图片 19" descr="F:\Desktop\敏感性分析\AQUATOX敏感度分析数据和图\库\预测藻类、营养盐\预测硝酸氮.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esktop\敏感性分析\AQUATOX敏感度分析数据和图\库\预测藻类、营养盐\预测硝酸氮.em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4367"/>
                    <a:stretch/>
                  </pic:blipFill>
                  <pic:spPr bwMode="auto">
                    <a:xfrm>
                      <a:off x="0" y="0"/>
                      <a:ext cx="2685397" cy="2237831"/>
                    </a:xfrm>
                    <a:prstGeom prst="rect">
                      <a:avLst/>
                    </a:prstGeom>
                    <a:noFill/>
                    <a:ln>
                      <a:noFill/>
                    </a:ln>
                    <a:extLst>
                      <a:ext uri="{53640926-AAD7-44D8-BBD7-CCE9431645EC}">
                        <a14:shadowObscured xmlns:a14="http://schemas.microsoft.com/office/drawing/2010/main"/>
                      </a:ext>
                    </a:extLst>
                  </pic:spPr>
                </pic:pic>
              </a:graphicData>
            </a:graphic>
          </wp:inline>
        </w:drawing>
      </w:r>
    </w:p>
    <w:p w14:paraId="19661E67" w14:textId="77777777" w:rsidR="001D36BC" w:rsidRPr="00207342" w:rsidRDefault="001D36BC" w:rsidP="001D36BC">
      <w:pPr>
        <w:rPr>
          <w:rFonts w:ascii="Times New Roman" w:hAnsi="Times New Roman" w:cs="Times New Roman"/>
          <w:snapToGrid w:val="0"/>
          <w:color w:val="000000"/>
          <w:w w:val="0"/>
          <w:sz w:val="0"/>
          <w:szCs w:val="0"/>
          <w:u w:color="000000"/>
          <w:bdr w:val="none" w:sz="0" w:space="0" w:color="000000"/>
          <w:lang w:val="x-none" w:eastAsia="x-none" w:bidi="x-none"/>
        </w:rPr>
      </w:pPr>
    </w:p>
    <w:p w14:paraId="7DA9055E" w14:textId="77777777" w:rsidR="001D36BC" w:rsidRPr="00FF3CC1" w:rsidRDefault="001D36BC" w:rsidP="000A0A7C">
      <w:pPr>
        <w:ind w:firstLineChars="800" w:firstLine="1600"/>
        <w:rPr>
          <w:rFonts w:ascii="Times New Roman" w:eastAsia="宋体" w:hAnsi="Times New Roman" w:cs="Times New Roman"/>
          <w:sz w:val="20"/>
          <w:szCs w:val="20"/>
          <w:vertAlign w:val="subscript"/>
        </w:rPr>
      </w:pPr>
      <w:r w:rsidRPr="00FF3CC1">
        <w:rPr>
          <w:rFonts w:ascii="Times New Roman" w:eastAsia="宋体" w:hAnsi="Times New Roman" w:cs="Times New Roman"/>
          <w:sz w:val="20"/>
          <w:szCs w:val="20"/>
        </w:rPr>
        <w:t>c-NH</w:t>
      </w:r>
      <w:r w:rsidRPr="00FF3CC1">
        <w:rPr>
          <w:rFonts w:ascii="Times New Roman" w:eastAsia="宋体" w:hAnsi="Times New Roman" w:cs="Times New Roman"/>
          <w:sz w:val="20"/>
          <w:szCs w:val="20"/>
          <w:vertAlign w:val="subscript"/>
        </w:rPr>
        <w:t>3</w:t>
      </w:r>
      <w:r w:rsidRPr="00FF3CC1">
        <w:rPr>
          <w:rFonts w:ascii="Times New Roman" w:eastAsia="宋体" w:hAnsi="Times New Roman" w:cs="Times New Roman"/>
          <w:sz w:val="20"/>
          <w:szCs w:val="20"/>
        </w:rPr>
        <w:t xml:space="preserve">-N     </w:t>
      </w:r>
      <w:r w:rsidR="000A0A7C" w:rsidRPr="00FF3CC1">
        <w:rPr>
          <w:rFonts w:ascii="Times New Roman" w:eastAsia="宋体" w:hAnsi="Times New Roman" w:cs="Times New Roman" w:hint="eastAsia"/>
          <w:sz w:val="20"/>
          <w:szCs w:val="20"/>
        </w:rPr>
        <w:t xml:space="preserve">        </w:t>
      </w:r>
      <w:r w:rsidRPr="00FF3CC1">
        <w:rPr>
          <w:rFonts w:ascii="Times New Roman" w:eastAsia="宋体" w:hAnsi="Times New Roman" w:cs="Times New Roman"/>
          <w:sz w:val="20"/>
          <w:szCs w:val="20"/>
        </w:rPr>
        <w:t xml:space="preserve">                     d-NO</w:t>
      </w:r>
      <w:r w:rsidRPr="00FF3CC1">
        <w:rPr>
          <w:rFonts w:ascii="Times New Roman" w:eastAsia="宋体" w:hAnsi="Times New Roman" w:cs="Times New Roman"/>
          <w:sz w:val="20"/>
          <w:szCs w:val="20"/>
          <w:vertAlign w:val="subscript"/>
        </w:rPr>
        <w:t>3</w:t>
      </w:r>
    </w:p>
    <w:p w14:paraId="583FF0F1" w14:textId="4729A3E6" w:rsidR="001D36BC" w:rsidRDefault="001D36BC" w:rsidP="00FF3CC1">
      <w:pPr>
        <w:rPr>
          <w:rFonts w:ascii="Times New Roman" w:eastAsia="宋体" w:hAnsi="Times New Roman" w:cs="Times New Roman"/>
          <w:sz w:val="20"/>
          <w:szCs w:val="20"/>
        </w:rPr>
      </w:pPr>
      <w:r w:rsidRPr="00FF3CC1">
        <w:rPr>
          <w:rFonts w:ascii="Times New Roman" w:eastAsia="宋体" w:hAnsi="Times New Roman" w:cs="Times New Roman"/>
          <w:sz w:val="20"/>
          <w:szCs w:val="20"/>
        </w:rPr>
        <w:t>Fig.</w:t>
      </w:r>
      <w:proofErr w:type="gramStart"/>
      <w:r w:rsidRPr="00FF3CC1">
        <w:rPr>
          <w:rFonts w:ascii="Times New Roman" w:eastAsia="宋体" w:hAnsi="Times New Roman" w:cs="Times New Roman"/>
          <w:sz w:val="20"/>
          <w:szCs w:val="20"/>
        </w:rPr>
        <w:t xml:space="preserve">4 </w:t>
      </w:r>
      <w:r w:rsidRPr="00FF3CC1">
        <w:rPr>
          <w:rFonts w:ascii="Times New Roman" w:eastAsia="宋体" w:hAnsi="Times New Roman" w:cs="Times New Roman"/>
          <w:color w:val="333333"/>
          <w:sz w:val="20"/>
          <w:szCs w:val="20"/>
        </w:rPr>
        <w:t xml:space="preserve"> </w:t>
      </w:r>
      <w:r w:rsidRPr="00FF3CC1">
        <w:rPr>
          <w:rFonts w:ascii="Times New Roman" w:eastAsia="宋体" w:hAnsi="Times New Roman" w:cs="Times New Roman"/>
          <w:sz w:val="20"/>
          <w:szCs w:val="20"/>
        </w:rPr>
        <w:t>Prediction</w:t>
      </w:r>
      <w:proofErr w:type="gramEnd"/>
      <w:r w:rsidRPr="00FF3CC1">
        <w:rPr>
          <w:rFonts w:ascii="Times New Roman" w:eastAsia="宋体" w:hAnsi="Times New Roman" w:cs="Times New Roman"/>
          <w:sz w:val="20"/>
          <w:szCs w:val="20"/>
        </w:rPr>
        <w:t xml:space="preserve"> results of water quality indexes</w:t>
      </w:r>
    </w:p>
    <w:p w14:paraId="23817DD5" w14:textId="77777777" w:rsidR="00FF3CC1" w:rsidRPr="00FF3CC1" w:rsidRDefault="00FF3CC1" w:rsidP="00FF3CC1">
      <w:pPr>
        <w:rPr>
          <w:rFonts w:ascii="Times New Roman" w:eastAsia="宋体" w:hAnsi="Times New Roman" w:cs="Times New Roman"/>
          <w:sz w:val="20"/>
          <w:szCs w:val="20"/>
        </w:rPr>
      </w:pPr>
    </w:p>
    <w:p w14:paraId="280B28E4" w14:textId="77777777" w:rsidR="009C52D7" w:rsidRPr="00207342" w:rsidRDefault="001D36BC" w:rsidP="00FF3CC1">
      <w:pPr>
        <w:spacing w:line="260" w:lineRule="exact"/>
        <w:ind w:firstLineChars="200" w:firstLine="400"/>
        <w:rPr>
          <w:rFonts w:ascii="Times New Roman" w:eastAsia="宋体" w:hAnsi="Times New Roman" w:cs="Times New Roman"/>
          <w:szCs w:val="21"/>
        </w:rPr>
      </w:pPr>
      <w:r w:rsidRPr="00FF3CC1">
        <w:rPr>
          <w:rFonts w:ascii="Times New Roman" w:eastAsia="宋体" w:hAnsi="Times New Roman" w:cs="Times New Roman"/>
          <w:sz w:val="20"/>
          <w:szCs w:val="20"/>
        </w:rPr>
        <w:t xml:space="preserve">It can be seen from Figure </w:t>
      </w:r>
      <w:r w:rsidR="009C52D7" w:rsidRPr="00FF3CC1">
        <w:rPr>
          <w:rFonts w:ascii="Times New Roman" w:eastAsia="宋体" w:hAnsi="Times New Roman" w:cs="Times New Roman"/>
          <w:sz w:val="20"/>
          <w:szCs w:val="20"/>
        </w:rPr>
        <w:t>4</w:t>
      </w:r>
      <w:r w:rsidRPr="00FF3CC1">
        <w:rPr>
          <w:rFonts w:ascii="Times New Roman" w:eastAsia="宋体" w:hAnsi="Times New Roman" w:cs="Times New Roman"/>
          <w:sz w:val="20"/>
          <w:szCs w:val="20"/>
        </w:rPr>
        <w:t xml:space="preserve"> that during the forecast period, the contents of total phosphorus (TP), total nitrogen (TN), ammonia nitrogen (NH</w:t>
      </w:r>
      <w:r w:rsidRPr="00FF3CC1">
        <w:rPr>
          <w:rFonts w:ascii="Times New Roman" w:eastAsia="宋体" w:hAnsi="Times New Roman" w:cs="Times New Roman"/>
          <w:sz w:val="20"/>
          <w:szCs w:val="20"/>
          <w:vertAlign w:val="subscript"/>
        </w:rPr>
        <w:t>3</w:t>
      </w:r>
      <w:r w:rsidRPr="00FF3CC1">
        <w:rPr>
          <w:rFonts w:ascii="Times New Roman" w:eastAsia="宋体" w:hAnsi="Times New Roman" w:cs="Times New Roman"/>
          <w:sz w:val="20"/>
          <w:szCs w:val="20"/>
        </w:rPr>
        <w:t>-N) and nitrate nitrogen (NO</w:t>
      </w:r>
      <w:r w:rsidRPr="00FF3CC1">
        <w:rPr>
          <w:rFonts w:ascii="Times New Roman" w:eastAsia="宋体" w:hAnsi="Times New Roman" w:cs="Times New Roman"/>
          <w:sz w:val="20"/>
          <w:szCs w:val="20"/>
          <w:vertAlign w:val="subscript"/>
        </w:rPr>
        <w:t>3</w:t>
      </w:r>
      <w:r w:rsidRPr="00FF3CC1">
        <w:rPr>
          <w:rFonts w:ascii="Times New Roman" w:eastAsia="宋体" w:hAnsi="Times New Roman" w:cs="Times New Roman"/>
          <w:sz w:val="20"/>
          <w:szCs w:val="20"/>
        </w:rPr>
        <w:t xml:space="preserve">) all show an overall upward trend with a small increase. The concentration of total phosphorus ranged from 0.016 to 0.036 </w:t>
      </w:r>
      <w:r w:rsidR="009C52D7" w:rsidRPr="00FF3CC1">
        <w:rPr>
          <w:rFonts w:ascii="Times New Roman" w:eastAsia="宋体" w:hAnsi="Times New Roman" w:cs="Times New Roman"/>
          <w:sz w:val="20"/>
          <w:szCs w:val="20"/>
        </w:rPr>
        <w:t>mg</w:t>
      </w:r>
      <w:r w:rsidR="009C52D7" w:rsidRPr="00FF3CC1">
        <w:rPr>
          <w:rFonts w:ascii="Times New Roman" w:eastAsia="宋体" w:hAnsi="Times New Roman" w:cs="Times New Roman"/>
          <w:sz w:val="20"/>
          <w:szCs w:val="20"/>
        </w:rPr>
        <w:sym w:font="Wingdings" w:char="F09E"/>
      </w:r>
      <w:r w:rsidR="009C52D7" w:rsidRPr="00FF3CC1">
        <w:rPr>
          <w:rFonts w:ascii="Times New Roman" w:eastAsia="宋体" w:hAnsi="Times New Roman" w:cs="Times New Roman"/>
          <w:sz w:val="20"/>
          <w:szCs w:val="20"/>
        </w:rPr>
        <w:t>L</w:t>
      </w:r>
      <w:r w:rsidR="009C52D7" w:rsidRPr="00FF3CC1">
        <w:rPr>
          <w:rFonts w:ascii="Times New Roman" w:eastAsia="宋体" w:hAnsi="Times New Roman" w:cs="Times New Roman"/>
          <w:sz w:val="20"/>
          <w:szCs w:val="20"/>
          <w:vertAlign w:val="superscript"/>
        </w:rPr>
        <w:t>-1</w:t>
      </w:r>
      <w:r w:rsidRPr="00FF3CC1">
        <w:rPr>
          <w:rFonts w:ascii="Times New Roman" w:eastAsia="宋体" w:hAnsi="Times New Roman" w:cs="Times New Roman"/>
          <w:sz w:val="20"/>
          <w:szCs w:val="20"/>
        </w:rPr>
        <w:t xml:space="preserve">, and the concentration was higher in April to September, with the peak value ranging from 0.03 to 0.036 </w:t>
      </w:r>
      <w:r w:rsidR="009C52D7" w:rsidRPr="00FF3CC1">
        <w:rPr>
          <w:rFonts w:ascii="Times New Roman" w:eastAsia="宋体" w:hAnsi="Times New Roman" w:cs="Times New Roman"/>
          <w:sz w:val="20"/>
          <w:szCs w:val="20"/>
        </w:rPr>
        <w:t>mg</w:t>
      </w:r>
      <w:r w:rsidR="009C52D7" w:rsidRPr="00FF3CC1">
        <w:rPr>
          <w:rFonts w:ascii="Times New Roman" w:eastAsia="宋体" w:hAnsi="Times New Roman" w:cs="Times New Roman"/>
          <w:sz w:val="20"/>
          <w:szCs w:val="20"/>
        </w:rPr>
        <w:sym w:font="Wingdings" w:char="F09E"/>
      </w:r>
      <w:r w:rsidR="009C52D7" w:rsidRPr="00FF3CC1">
        <w:rPr>
          <w:rFonts w:ascii="Times New Roman" w:eastAsia="宋体" w:hAnsi="Times New Roman" w:cs="Times New Roman"/>
          <w:sz w:val="20"/>
          <w:szCs w:val="20"/>
        </w:rPr>
        <w:t>L</w:t>
      </w:r>
      <w:r w:rsidR="009C52D7" w:rsidRPr="00FF3CC1">
        <w:rPr>
          <w:rFonts w:ascii="Times New Roman" w:eastAsia="宋体" w:hAnsi="Times New Roman" w:cs="Times New Roman"/>
          <w:sz w:val="20"/>
          <w:szCs w:val="20"/>
          <w:vertAlign w:val="superscript"/>
        </w:rPr>
        <w:t>-1</w:t>
      </w:r>
      <w:r w:rsidRPr="00FF3CC1">
        <w:rPr>
          <w:rFonts w:ascii="Times New Roman" w:eastAsia="宋体" w:hAnsi="Times New Roman" w:cs="Times New Roman"/>
          <w:sz w:val="20"/>
          <w:szCs w:val="20"/>
        </w:rPr>
        <w:t xml:space="preserve">. The concentration of total nitrogen ranged from 0.29 to 0.72 </w:t>
      </w:r>
      <w:r w:rsidR="009C52D7" w:rsidRPr="00FF3CC1">
        <w:rPr>
          <w:rFonts w:ascii="Times New Roman" w:eastAsia="宋体" w:hAnsi="Times New Roman" w:cs="Times New Roman"/>
          <w:sz w:val="20"/>
          <w:szCs w:val="20"/>
        </w:rPr>
        <w:t>mg</w:t>
      </w:r>
      <w:r w:rsidR="009C52D7" w:rsidRPr="00FF3CC1">
        <w:rPr>
          <w:rFonts w:ascii="Times New Roman" w:eastAsia="宋体" w:hAnsi="Times New Roman" w:cs="Times New Roman"/>
          <w:sz w:val="20"/>
          <w:szCs w:val="20"/>
        </w:rPr>
        <w:sym w:font="Wingdings" w:char="F09E"/>
      </w:r>
      <w:r w:rsidR="009C52D7" w:rsidRPr="00FF3CC1">
        <w:rPr>
          <w:rFonts w:ascii="Times New Roman" w:eastAsia="宋体" w:hAnsi="Times New Roman" w:cs="Times New Roman"/>
          <w:sz w:val="20"/>
          <w:szCs w:val="20"/>
        </w:rPr>
        <w:t>L</w:t>
      </w:r>
      <w:r w:rsidR="009C52D7" w:rsidRPr="00FF3CC1">
        <w:rPr>
          <w:rFonts w:ascii="Times New Roman" w:eastAsia="宋体" w:hAnsi="Times New Roman" w:cs="Times New Roman"/>
          <w:sz w:val="20"/>
          <w:szCs w:val="20"/>
          <w:vertAlign w:val="superscript"/>
        </w:rPr>
        <w:t>-1</w:t>
      </w:r>
      <w:r w:rsidRPr="00FF3CC1">
        <w:rPr>
          <w:rFonts w:ascii="Times New Roman" w:eastAsia="宋体" w:hAnsi="Times New Roman" w:cs="Times New Roman"/>
          <w:sz w:val="20"/>
          <w:szCs w:val="20"/>
        </w:rPr>
        <w:t xml:space="preserve">, and the concentration of total nitrogen was higher in June to September, and the peak value was between 0.68 and 0.73 </w:t>
      </w:r>
      <w:r w:rsidR="009C52D7" w:rsidRPr="00FF3CC1">
        <w:rPr>
          <w:rFonts w:ascii="Times New Roman" w:eastAsia="宋体" w:hAnsi="Times New Roman" w:cs="Times New Roman"/>
          <w:sz w:val="20"/>
          <w:szCs w:val="20"/>
        </w:rPr>
        <w:t>mg</w:t>
      </w:r>
      <w:r w:rsidR="009C52D7" w:rsidRPr="00FF3CC1">
        <w:rPr>
          <w:rFonts w:ascii="Times New Roman" w:eastAsia="宋体" w:hAnsi="Times New Roman" w:cs="Times New Roman"/>
          <w:sz w:val="20"/>
          <w:szCs w:val="20"/>
        </w:rPr>
        <w:sym w:font="Wingdings" w:char="F09E"/>
      </w:r>
      <w:r w:rsidR="009C52D7" w:rsidRPr="00FF3CC1">
        <w:rPr>
          <w:rFonts w:ascii="Times New Roman" w:eastAsia="宋体" w:hAnsi="Times New Roman" w:cs="Times New Roman"/>
          <w:sz w:val="20"/>
          <w:szCs w:val="20"/>
        </w:rPr>
        <w:t>L</w:t>
      </w:r>
      <w:r w:rsidR="009C52D7" w:rsidRPr="00FF3CC1">
        <w:rPr>
          <w:rFonts w:ascii="Times New Roman" w:eastAsia="宋体" w:hAnsi="Times New Roman" w:cs="Times New Roman"/>
          <w:sz w:val="20"/>
          <w:szCs w:val="20"/>
          <w:vertAlign w:val="superscript"/>
        </w:rPr>
        <w:t>-1</w:t>
      </w:r>
      <w:r w:rsidRPr="00FF3CC1">
        <w:rPr>
          <w:rFonts w:ascii="Times New Roman" w:eastAsia="宋体" w:hAnsi="Times New Roman" w:cs="Times New Roman"/>
          <w:sz w:val="20"/>
          <w:szCs w:val="20"/>
        </w:rPr>
        <w:t xml:space="preserve">. The concentration of ammonia nitrogen ranged from 0.019 to 0.047 </w:t>
      </w:r>
      <w:r w:rsidR="009C52D7" w:rsidRPr="00FF3CC1">
        <w:rPr>
          <w:rFonts w:ascii="Times New Roman" w:eastAsia="宋体" w:hAnsi="Times New Roman" w:cs="Times New Roman"/>
          <w:sz w:val="20"/>
          <w:szCs w:val="20"/>
        </w:rPr>
        <w:t>mg</w:t>
      </w:r>
      <w:r w:rsidR="009C52D7" w:rsidRPr="00FF3CC1">
        <w:rPr>
          <w:rFonts w:ascii="Times New Roman" w:eastAsia="宋体" w:hAnsi="Times New Roman" w:cs="Times New Roman"/>
          <w:sz w:val="20"/>
          <w:szCs w:val="20"/>
        </w:rPr>
        <w:sym w:font="Wingdings" w:char="F09E"/>
      </w:r>
      <w:r w:rsidR="009C52D7" w:rsidRPr="00FF3CC1">
        <w:rPr>
          <w:rFonts w:ascii="Times New Roman" w:eastAsia="宋体" w:hAnsi="Times New Roman" w:cs="Times New Roman"/>
          <w:sz w:val="20"/>
          <w:szCs w:val="20"/>
        </w:rPr>
        <w:t>L</w:t>
      </w:r>
      <w:r w:rsidR="009C52D7" w:rsidRPr="00FF3CC1">
        <w:rPr>
          <w:rFonts w:ascii="Times New Roman" w:eastAsia="宋体" w:hAnsi="Times New Roman" w:cs="Times New Roman"/>
          <w:sz w:val="20"/>
          <w:szCs w:val="20"/>
          <w:vertAlign w:val="superscript"/>
        </w:rPr>
        <w:t>-1</w:t>
      </w:r>
      <w:r w:rsidRPr="00FF3CC1">
        <w:rPr>
          <w:rFonts w:ascii="Times New Roman" w:eastAsia="宋体" w:hAnsi="Times New Roman" w:cs="Times New Roman"/>
          <w:sz w:val="20"/>
          <w:szCs w:val="20"/>
        </w:rPr>
        <w:t xml:space="preserve">, and the concentration was higher in June to September, with the peak value between 0.030 to 0.047 </w:t>
      </w:r>
      <w:r w:rsidR="009C52D7" w:rsidRPr="00FF3CC1">
        <w:rPr>
          <w:rFonts w:ascii="Times New Roman" w:eastAsia="宋体" w:hAnsi="Times New Roman" w:cs="Times New Roman"/>
          <w:sz w:val="20"/>
          <w:szCs w:val="20"/>
        </w:rPr>
        <w:t>mg</w:t>
      </w:r>
      <w:r w:rsidR="009C52D7" w:rsidRPr="00FF3CC1">
        <w:rPr>
          <w:rFonts w:ascii="Times New Roman" w:eastAsia="宋体" w:hAnsi="Times New Roman" w:cs="Times New Roman"/>
          <w:sz w:val="20"/>
          <w:szCs w:val="20"/>
        </w:rPr>
        <w:sym w:font="Wingdings" w:char="F09E"/>
      </w:r>
      <w:r w:rsidR="009C52D7" w:rsidRPr="00FF3CC1">
        <w:rPr>
          <w:rFonts w:ascii="Times New Roman" w:eastAsia="宋体" w:hAnsi="Times New Roman" w:cs="Times New Roman"/>
          <w:sz w:val="20"/>
          <w:szCs w:val="20"/>
        </w:rPr>
        <w:t>L</w:t>
      </w:r>
      <w:r w:rsidR="009C52D7" w:rsidRPr="00FF3CC1">
        <w:rPr>
          <w:rFonts w:ascii="Times New Roman" w:eastAsia="宋体" w:hAnsi="Times New Roman" w:cs="Times New Roman"/>
          <w:sz w:val="20"/>
          <w:szCs w:val="20"/>
          <w:vertAlign w:val="superscript"/>
        </w:rPr>
        <w:t>-1</w:t>
      </w:r>
      <w:r w:rsidRPr="00FF3CC1">
        <w:rPr>
          <w:rFonts w:ascii="Times New Roman" w:eastAsia="宋体" w:hAnsi="Times New Roman" w:cs="Times New Roman"/>
          <w:sz w:val="20"/>
          <w:szCs w:val="20"/>
        </w:rPr>
        <w:t xml:space="preserve">. The concentration of nitrate ranged from 0.30 to 0.60 </w:t>
      </w:r>
      <w:r w:rsidR="009C52D7" w:rsidRPr="00FF3CC1">
        <w:rPr>
          <w:rFonts w:ascii="Times New Roman" w:eastAsia="宋体" w:hAnsi="Times New Roman" w:cs="Times New Roman"/>
          <w:sz w:val="20"/>
          <w:szCs w:val="20"/>
        </w:rPr>
        <w:t>mg</w:t>
      </w:r>
      <w:r w:rsidR="009C52D7" w:rsidRPr="00FF3CC1">
        <w:rPr>
          <w:rFonts w:ascii="Times New Roman" w:eastAsia="宋体" w:hAnsi="Times New Roman" w:cs="Times New Roman"/>
          <w:sz w:val="20"/>
          <w:szCs w:val="20"/>
        </w:rPr>
        <w:sym w:font="Wingdings" w:char="F09E"/>
      </w:r>
      <w:r w:rsidR="009C52D7" w:rsidRPr="00FF3CC1">
        <w:rPr>
          <w:rFonts w:ascii="Times New Roman" w:eastAsia="宋体" w:hAnsi="Times New Roman" w:cs="Times New Roman"/>
          <w:sz w:val="20"/>
          <w:szCs w:val="20"/>
        </w:rPr>
        <w:t>L</w:t>
      </w:r>
      <w:r w:rsidR="009C52D7" w:rsidRPr="00FF3CC1">
        <w:rPr>
          <w:rFonts w:ascii="Times New Roman" w:eastAsia="宋体" w:hAnsi="Times New Roman" w:cs="Times New Roman"/>
          <w:sz w:val="20"/>
          <w:szCs w:val="20"/>
          <w:vertAlign w:val="superscript"/>
        </w:rPr>
        <w:t>-1</w:t>
      </w:r>
      <w:r w:rsidRPr="00FF3CC1">
        <w:rPr>
          <w:rFonts w:ascii="Times New Roman" w:eastAsia="宋体" w:hAnsi="Times New Roman" w:cs="Times New Roman"/>
          <w:sz w:val="20"/>
          <w:szCs w:val="20"/>
        </w:rPr>
        <w:t xml:space="preserve">, and the content was higher in July to September, and the peak value was between 0.048 and 0.060 </w:t>
      </w:r>
      <w:r w:rsidR="009C52D7" w:rsidRPr="00FF3CC1">
        <w:rPr>
          <w:rFonts w:ascii="Times New Roman" w:eastAsia="宋体" w:hAnsi="Times New Roman" w:cs="Times New Roman"/>
          <w:sz w:val="20"/>
          <w:szCs w:val="20"/>
        </w:rPr>
        <w:t>mg</w:t>
      </w:r>
      <w:r w:rsidR="009C52D7" w:rsidRPr="00FF3CC1">
        <w:rPr>
          <w:rFonts w:ascii="Times New Roman" w:eastAsia="宋体" w:hAnsi="Times New Roman" w:cs="Times New Roman"/>
          <w:sz w:val="20"/>
          <w:szCs w:val="20"/>
        </w:rPr>
        <w:sym w:font="Wingdings" w:char="F09E"/>
      </w:r>
      <w:r w:rsidR="009C52D7" w:rsidRPr="00FF3CC1">
        <w:rPr>
          <w:rFonts w:ascii="Times New Roman" w:eastAsia="宋体" w:hAnsi="Times New Roman" w:cs="Times New Roman"/>
          <w:sz w:val="20"/>
          <w:szCs w:val="20"/>
        </w:rPr>
        <w:t>L</w:t>
      </w:r>
      <w:r w:rsidR="009C52D7" w:rsidRPr="00FF3CC1">
        <w:rPr>
          <w:rFonts w:ascii="Times New Roman" w:eastAsia="宋体" w:hAnsi="Times New Roman" w:cs="Times New Roman"/>
          <w:sz w:val="20"/>
          <w:szCs w:val="20"/>
          <w:vertAlign w:val="superscript"/>
        </w:rPr>
        <w:t>-1</w:t>
      </w:r>
      <w:r w:rsidRPr="00FF3CC1">
        <w:rPr>
          <w:rFonts w:ascii="Times New Roman" w:eastAsia="宋体" w:hAnsi="Times New Roman" w:cs="Times New Roman"/>
          <w:sz w:val="20"/>
          <w:szCs w:val="20"/>
        </w:rPr>
        <w:t xml:space="preserve">. It can be seen from the above that the water quality indexes show obvious seasonal changes, which is basically consistent with the simulated situation in 2020. In the wet season, the nutrient concentration is higher, and in the dry season, the nutrient concentration is at a lower value, and the water quality in this period is the best in a year. The concentration of each nutrient has a trend of increasing year by year, but the range is small, which is still lower than the class </w:t>
      </w:r>
      <w:r w:rsidR="009C52D7" w:rsidRPr="00FF3CC1">
        <w:rPr>
          <w:rFonts w:ascii="Times New Roman" w:eastAsia="宋体" w:hAnsi="Times New Roman" w:cs="Times New Roman"/>
          <w:sz w:val="20"/>
          <w:szCs w:val="20"/>
        </w:rPr>
        <w:t>Ⅲ</w:t>
      </w:r>
      <w:r w:rsidRPr="00FF3CC1">
        <w:rPr>
          <w:rFonts w:ascii="Times New Roman" w:eastAsia="宋体" w:hAnsi="Times New Roman" w:cs="Times New Roman"/>
          <w:sz w:val="20"/>
          <w:szCs w:val="20"/>
        </w:rPr>
        <w:t xml:space="preserve"> water standard of "Surface Water Environmental Quality Standard" (GB3838-2002). During the</w:t>
      </w:r>
      <w:r w:rsidRPr="00207342">
        <w:rPr>
          <w:rFonts w:ascii="Times New Roman" w:eastAsia="宋体" w:hAnsi="Times New Roman" w:cs="Times New Roman"/>
          <w:szCs w:val="21"/>
        </w:rPr>
        <w:t xml:space="preserve"> prediction period, the water quality in the study area will be between class </w:t>
      </w:r>
      <w:r w:rsidR="009C52D7" w:rsidRPr="00207342">
        <w:rPr>
          <w:rFonts w:ascii="Times New Roman" w:eastAsia="宋体" w:hAnsi="Times New Roman" w:cs="Times New Roman"/>
          <w:szCs w:val="21"/>
        </w:rPr>
        <w:t>Ⅱ</w:t>
      </w:r>
      <w:r w:rsidRPr="00207342">
        <w:rPr>
          <w:rFonts w:ascii="Times New Roman" w:eastAsia="宋体" w:hAnsi="Times New Roman" w:cs="Times New Roman"/>
          <w:szCs w:val="21"/>
        </w:rPr>
        <w:t xml:space="preserve"> and class </w:t>
      </w:r>
      <w:r w:rsidR="009C52D7" w:rsidRPr="00207342">
        <w:rPr>
          <w:rFonts w:ascii="Times New Roman" w:eastAsia="宋体" w:hAnsi="Times New Roman" w:cs="Times New Roman"/>
          <w:szCs w:val="21"/>
        </w:rPr>
        <w:t>Ⅲ</w:t>
      </w:r>
      <w:r w:rsidRPr="00207342">
        <w:rPr>
          <w:rFonts w:ascii="Times New Roman" w:eastAsia="宋体" w:hAnsi="Times New Roman" w:cs="Times New Roman"/>
          <w:szCs w:val="21"/>
        </w:rPr>
        <w:t>.</w:t>
      </w:r>
    </w:p>
    <w:p w14:paraId="4F2C766A" w14:textId="77777777" w:rsidR="009C52D7" w:rsidRPr="00207342" w:rsidRDefault="009C52D7" w:rsidP="009C52D7">
      <w:pPr>
        <w:rPr>
          <w:rFonts w:ascii="Times New Roman" w:hAnsi="Times New Roman" w:cs="Times New Roman"/>
          <w:snapToGrid w:val="0"/>
          <w:color w:val="000000"/>
          <w:w w:val="0"/>
          <w:sz w:val="0"/>
          <w:szCs w:val="0"/>
          <w:u w:color="000000"/>
          <w:bdr w:val="none" w:sz="0" w:space="0" w:color="000000"/>
          <w:lang w:val="x-none" w:eastAsia="x-none" w:bidi="x-none"/>
        </w:rPr>
      </w:pPr>
      <w:r w:rsidRPr="00207342">
        <w:rPr>
          <w:rFonts w:ascii="Times New Roman" w:hAnsi="Times New Roman" w:cs="Times New Roman"/>
          <w:noProof/>
        </w:rPr>
        <w:drawing>
          <wp:inline distT="0" distB="0" distL="0" distR="0" wp14:anchorId="51BAB710" wp14:editId="030DC66B">
            <wp:extent cx="2704177" cy="2552700"/>
            <wp:effectExtent l="0" t="0" r="1270" b="0"/>
            <wp:docPr id="30" name="图片 30" descr="F:\Desktop\敏感性分析\AQUATOX敏感度分析数据和图\库\预测藻类、营养盐\预测高营养硅藻.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Desktop\敏感性分析\AQUATOX敏感度分析数据和图\库\预测藻类、营养盐\预测高营养硅藻.emf"/>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4286"/>
                    <a:stretch/>
                  </pic:blipFill>
                  <pic:spPr bwMode="auto">
                    <a:xfrm>
                      <a:off x="0" y="0"/>
                      <a:ext cx="2701135" cy="2549829"/>
                    </a:xfrm>
                    <a:prstGeom prst="rect">
                      <a:avLst/>
                    </a:prstGeom>
                    <a:noFill/>
                    <a:ln>
                      <a:noFill/>
                    </a:ln>
                    <a:extLst>
                      <a:ext uri="{53640926-AAD7-44D8-BBD7-CCE9431645EC}">
                        <a14:shadowObscured xmlns:a14="http://schemas.microsoft.com/office/drawing/2010/main"/>
                      </a:ext>
                    </a:extLst>
                  </pic:spPr>
                </pic:pic>
              </a:graphicData>
            </a:graphic>
          </wp:inline>
        </w:drawing>
      </w:r>
      <w:r w:rsidRPr="00207342">
        <w:rPr>
          <w:rFonts w:ascii="Times New Roman" w:hAnsi="Times New Roman" w:cs="Times New Roman"/>
          <w:snapToGrid w:val="0"/>
          <w:color w:val="000000"/>
          <w:w w:val="0"/>
          <w:sz w:val="0"/>
          <w:szCs w:val="0"/>
          <w:u w:color="000000"/>
          <w:bdr w:val="none" w:sz="0" w:space="0" w:color="000000"/>
          <w:lang w:val="x-none" w:eastAsia="x-none" w:bidi="x-none"/>
        </w:rPr>
        <w:t xml:space="preserve"> </w:t>
      </w:r>
      <w:r w:rsidRPr="00207342">
        <w:rPr>
          <w:rFonts w:ascii="Times New Roman" w:eastAsia="宋体" w:hAnsi="Times New Roman" w:cs="Times New Roman"/>
          <w:noProof/>
        </w:rPr>
        <w:drawing>
          <wp:inline distT="0" distB="0" distL="0" distR="0" wp14:anchorId="4281B609" wp14:editId="053155D6">
            <wp:extent cx="2525389" cy="2556000"/>
            <wp:effectExtent l="0" t="0" r="8890" b="0"/>
            <wp:docPr id="40" name="图片 40" descr="F:\Desktop\敏感性分析\AQUATOX敏感度分析数据和图\库\预测藻类、营养盐\预测低营养硅藻.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Desktop\敏感性分析\AQUATOX敏感度分析数据和图\库\预测藻类、营养盐\预测低营养硅藻.emf"/>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4236"/>
                    <a:stretch/>
                  </pic:blipFill>
                  <pic:spPr bwMode="auto">
                    <a:xfrm>
                      <a:off x="0" y="0"/>
                      <a:ext cx="2525389" cy="2556000"/>
                    </a:xfrm>
                    <a:prstGeom prst="rect">
                      <a:avLst/>
                    </a:prstGeom>
                    <a:noFill/>
                    <a:ln>
                      <a:noFill/>
                    </a:ln>
                    <a:extLst>
                      <a:ext uri="{53640926-AAD7-44D8-BBD7-CCE9431645EC}">
                        <a14:shadowObscured xmlns:a14="http://schemas.microsoft.com/office/drawing/2010/main"/>
                      </a:ext>
                    </a:extLst>
                  </pic:spPr>
                </pic:pic>
              </a:graphicData>
            </a:graphic>
          </wp:inline>
        </w:drawing>
      </w:r>
    </w:p>
    <w:p w14:paraId="77C79433" w14:textId="77777777" w:rsidR="009C52D7" w:rsidRPr="00AC17F0" w:rsidRDefault="009C52D7" w:rsidP="007D2565">
      <w:pPr>
        <w:ind w:firstLineChars="700" w:firstLine="1400"/>
        <w:rPr>
          <w:rFonts w:ascii="Times New Roman" w:eastAsia="宋体" w:hAnsi="Times New Roman" w:cs="Times New Roman"/>
          <w:sz w:val="20"/>
          <w:szCs w:val="20"/>
        </w:rPr>
      </w:pPr>
      <w:r w:rsidRPr="00AC17F0">
        <w:rPr>
          <w:rFonts w:ascii="Times New Roman" w:eastAsia="宋体" w:hAnsi="Times New Roman" w:cs="Times New Roman"/>
          <w:sz w:val="20"/>
          <w:szCs w:val="20"/>
        </w:rPr>
        <w:t>a-</w:t>
      </w:r>
      <w:r w:rsidRPr="00AC17F0">
        <w:rPr>
          <w:rFonts w:ascii="Times New Roman" w:hAnsi="Times New Roman" w:cs="Times New Roman"/>
          <w:sz w:val="20"/>
          <w:szCs w:val="20"/>
        </w:rPr>
        <w:t xml:space="preserve"> </w:t>
      </w:r>
      <w:r w:rsidRPr="00AC17F0">
        <w:rPr>
          <w:rFonts w:ascii="Times New Roman" w:eastAsia="宋体" w:hAnsi="Times New Roman" w:cs="Times New Roman"/>
          <w:sz w:val="20"/>
          <w:szCs w:val="20"/>
        </w:rPr>
        <w:t>Phyt High-Nut Diatom                  b-</w:t>
      </w:r>
      <w:r w:rsidR="008A5AB7" w:rsidRPr="00AC17F0">
        <w:rPr>
          <w:rFonts w:ascii="Times New Roman" w:eastAsia="宋体" w:hAnsi="Times New Roman" w:cs="Times New Roman"/>
          <w:sz w:val="20"/>
          <w:szCs w:val="20"/>
        </w:rPr>
        <w:t xml:space="preserve"> Phyt Low-Nut Diatom</w:t>
      </w:r>
    </w:p>
    <w:p w14:paraId="3E8D649C" w14:textId="77777777" w:rsidR="009C52D7" w:rsidRPr="00207342" w:rsidRDefault="009C52D7" w:rsidP="009C52D7">
      <w:pPr>
        <w:rPr>
          <w:rFonts w:ascii="Times New Roman" w:hAnsi="Times New Roman" w:cs="Times New Roman"/>
        </w:rPr>
      </w:pPr>
      <w:r w:rsidRPr="00207342">
        <w:rPr>
          <w:rFonts w:ascii="Times New Roman" w:hAnsi="Times New Roman" w:cs="Times New Roman"/>
          <w:noProof/>
        </w:rPr>
        <w:lastRenderedPageBreak/>
        <w:drawing>
          <wp:inline distT="0" distB="0" distL="0" distR="0" wp14:anchorId="50B69FB3" wp14:editId="09196F45">
            <wp:extent cx="2686050" cy="2476500"/>
            <wp:effectExtent l="0" t="0" r="0" b="0"/>
            <wp:docPr id="42" name="图片 42" descr="F:\Desktop\敏感性分析\AQUATOX敏感度分析数据和图\库\预测藻类、营养盐\预测绿藻.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Desktop\敏感性分析\AQUATOX敏感度分析数据和图\库\预测藻类、营养盐\预测绿藻.emf"/>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4292"/>
                    <a:stretch/>
                  </pic:blipFill>
                  <pic:spPr bwMode="auto">
                    <a:xfrm>
                      <a:off x="0" y="0"/>
                      <a:ext cx="2690668" cy="2480758"/>
                    </a:xfrm>
                    <a:prstGeom prst="rect">
                      <a:avLst/>
                    </a:prstGeom>
                    <a:noFill/>
                    <a:ln>
                      <a:noFill/>
                    </a:ln>
                    <a:extLst>
                      <a:ext uri="{53640926-AAD7-44D8-BBD7-CCE9431645EC}">
                        <a14:shadowObscured xmlns:a14="http://schemas.microsoft.com/office/drawing/2010/main"/>
                      </a:ext>
                    </a:extLst>
                  </pic:spPr>
                </pic:pic>
              </a:graphicData>
            </a:graphic>
          </wp:inline>
        </w:drawing>
      </w:r>
      <w:r w:rsidRPr="00207342">
        <w:rPr>
          <w:rFonts w:ascii="Times New Roman" w:hAnsi="Times New Roman" w:cs="Times New Roman"/>
          <w:noProof/>
        </w:rPr>
        <w:drawing>
          <wp:inline distT="0" distB="0" distL="0" distR="0" wp14:anchorId="2FCE6A5B" wp14:editId="1CD2F90E">
            <wp:extent cx="2533219" cy="2457450"/>
            <wp:effectExtent l="0" t="0" r="635" b="0"/>
            <wp:docPr id="67" name="图片 67" descr="F:\Desktop\敏感性分析\AQUATOX敏感度分析数据和图\库\预测藻类、营养盐\预测蓝藻.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Desktop\敏感性分析\AQUATOX敏感度分析数据和图\库\预测藻类、营养盐\预测蓝藻.emf"/>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5147"/>
                    <a:stretch/>
                  </pic:blipFill>
                  <pic:spPr bwMode="auto">
                    <a:xfrm>
                      <a:off x="0" y="0"/>
                      <a:ext cx="2534392" cy="2458588"/>
                    </a:xfrm>
                    <a:prstGeom prst="rect">
                      <a:avLst/>
                    </a:prstGeom>
                    <a:noFill/>
                    <a:ln>
                      <a:noFill/>
                    </a:ln>
                    <a:extLst>
                      <a:ext uri="{53640926-AAD7-44D8-BBD7-CCE9431645EC}">
                        <a14:shadowObscured xmlns:a14="http://schemas.microsoft.com/office/drawing/2010/main"/>
                      </a:ext>
                    </a:extLst>
                  </pic:spPr>
                </pic:pic>
              </a:graphicData>
            </a:graphic>
          </wp:inline>
        </w:drawing>
      </w:r>
    </w:p>
    <w:p w14:paraId="515986B8" w14:textId="77777777" w:rsidR="009C52D7" w:rsidRPr="00AC17F0" w:rsidRDefault="009C52D7" w:rsidP="008A5AB7">
      <w:pPr>
        <w:ind w:firstLine="360"/>
        <w:jc w:val="center"/>
        <w:rPr>
          <w:rFonts w:ascii="Times New Roman" w:eastAsia="宋体" w:hAnsi="Times New Roman" w:cs="Times New Roman"/>
          <w:sz w:val="20"/>
          <w:szCs w:val="20"/>
        </w:rPr>
      </w:pPr>
      <w:r w:rsidRPr="00AC17F0">
        <w:rPr>
          <w:rFonts w:ascii="Times New Roman" w:eastAsia="宋体" w:hAnsi="Times New Roman" w:cs="Times New Roman"/>
          <w:sz w:val="20"/>
          <w:szCs w:val="20"/>
        </w:rPr>
        <w:t>c-</w:t>
      </w:r>
      <w:r w:rsidR="008A5AB7" w:rsidRPr="00AC17F0">
        <w:rPr>
          <w:rFonts w:ascii="Times New Roman" w:hAnsi="Times New Roman" w:cs="Times New Roman"/>
          <w:sz w:val="20"/>
          <w:szCs w:val="20"/>
        </w:rPr>
        <w:t xml:space="preserve"> </w:t>
      </w:r>
      <w:proofErr w:type="spellStart"/>
      <w:r w:rsidR="008A5AB7" w:rsidRPr="00AC17F0">
        <w:rPr>
          <w:rFonts w:ascii="Times New Roman" w:eastAsia="宋体" w:hAnsi="Times New Roman" w:cs="Times New Roman"/>
          <w:sz w:val="20"/>
          <w:szCs w:val="20"/>
        </w:rPr>
        <w:t>PhHyto</w:t>
      </w:r>
      <w:proofErr w:type="spellEnd"/>
      <w:r w:rsidR="008A5AB7" w:rsidRPr="00AC17F0">
        <w:rPr>
          <w:rFonts w:ascii="Times New Roman" w:eastAsia="宋体" w:hAnsi="Times New Roman" w:cs="Times New Roman"/>
          <w:sz w:val="20"/>
          <w:szCs w:val="20"/>
        </w:rPr>
        <w:t>，</w:t>
      </w:r>
      <w:r w:rsidR="008A5AB7" w:rsidRPr="00AC17F0">
        <w:rPr>
          <w:rFonts w:ascii="Times New Roman" w:eastAsia="宋体" w:hAnsi="Times New Roman" w:cs="Times New Roman"/>
          <w:sz w:val="20"/>
          <w:szCs w:val="20"/>
        </w:rPr>
        <w:t>Green</w:t>
      </w:r>
      <w:r w:rsidR="006F3E1D" w:rsidRPr="00AC17F0">
        <w:rPr>
          <w:rFonts w:ascii="Times New Roman" w:eastAsia="宋体" w:hAnsi="Times New Roman" w:cs="Times New Roman"/>
          <w:sz w:val="20"/>
          <w:szCs w:val="20"/>
        </w:rPr>
        <w:t xml:space="preserve">      </w:t>
      </w:r>
      <w:r w:rsidRPr="00AC17F0">
        <w:rPr>
          <w:rFonts w:ascii="Times New Roman" w:eastAsia="宋体" w:hAnsi="Times New Roman" w:cs="Times New Roman"/>
          <w:sz w:val="20"/>
          <w:szCs w:val="20"/>
        </w:rPr>
        <w:t xml:space="preserve">             d-</w:t>
      </w:r>
      <w:r w:rsidR="008A5AB7" w:rsidRPr="00AC17F0">
        <w:rPr>
          <w:rFonts w:ascii="Times New Roman" w:hAnsi="Times New Roman" w:cs="Times New Roman"/>
          <w:sz w:val="20"/>
          <w:szCs w:val="20"/>
        </w:rPr>
        <w:t xml:space="preserve"> </w:t>
      </w:r>
      <w:r w:rsidR="008A5AB7" w:rsidRPr="00AC17F0">
        <w:rPr>
          <w:rFonts w:ascii="Times New Roman" w:eastAsia="宋体" w:hAnsi="Times New Roman" w:cs="Times New Roman"/>
          <w:sz w:val="20"/>
          <w:szCs w:val="20"/>
        </w:rPr>
        <w:t>Phyt</w:t>
      </w:r>
      <w:r w:rsidR="008A5AB7" w:rsidRPr="00AC17F0">
        <w:rPr>
          <w:rFonts w:ascii="Times New Roman" w:eastAsia="宋体" w:hAnsi="Times New Roman" w:cs="Times New Roman"/>
          <w:sz w:val="20"/>
          <w:szCs w:val="20"/>
        </w:rPr>
        <w:t>，</w:t>
      </w:r>
      <w:r w:rsidR="008A5AB7" w:rsidRPr="00AC17F0">
        <w:rPr>
          <w:rFonts w:ascii="Times New Roman" w:eastAsia="宋体" w:hAnsi="Times New Roman" w:cs="Times New Roman"/>
          <w:sz w:val="20"/>
          <w:szCs w:val="20"/>
        </w:rPr>
        <w:t>Blue-Green max</w:t>
      </w:r>
    </w:p>
    <w:p w14:paraId="729216B5" w14:textId="57A0B618" w:rsidR="009C52D7" w:rsidRDefault="009C52D7" w:rsidP="00AC17F0">
      <w:pPr>
        <w:rPr>
          <w:rFonts w:ascii="Times New Roman" w:eastAsia="宋体" w:hAnsi="Times New Roman" w:cs="Times New Roman"/>
          <w:sz w:val="20"/>
          <w:szCs w:val="20"/>
        </w:rPr>
      </w:pPr>
      <w:r w:rsidRPr="00AC17F0">
        <w:rPr>
          <w:rFonts w:ascii="Times New Roman" w:eastAsia="宋体" w:hAnsi="Times New Roman" w:cs="Times New Roman"/>
          <w:color w:val="000000" w:themeColor="text1"/>
          <w:sz w:val="20"/>
          <w:szCs w:val="20"/>
        </w:rPr>
        <w:t>Fig.</w:t>
      </w:r>
      <w:proofErr w:type="gramStart"/>
      <w:r w:rsidRPr="00AC17F0">
        <w:rPr>
          <w:rFonts w:ascii="Times New Roman" w:eastAsia="宋体" w:hAnsi="Times New Roman" w:cs="Times New Roman"/>
          <w:color w:val="000000" w:themeColor="text1"/>
          <w:sz w:val="20"/>
          <w:szCs w:val="20"/>
        </w:rPr>
        <w:t xml:space="preserve">5 </w:t>
      </w:r>
      <w:r w:rsidRPr="00AC17F0">
        <w:rPr>
          <w:rFonts w:ascii="Times New Roman" w:eastAsia="宋体" w:hAnsi="Times New Roman" w:cs="Times New Roman"/>
          <w:sz w:val="20"/>
          <w:szCs w:val="20"/>
        </w:rPr>
        <w:t xml:space="preserve"> Prediction</w:t>
      </w:r>
      <w:proofErr w:type="gramEnd"/>
      <w:r w:rsidRPr="00AC17F0">
        <w:rPr>
          <w:rFonts w:ascii="Times New Roman" w:eastAsia="宋体" w:hAnsi="Times New Roman" w:cs="Times New Roman"/>
          <w:sz w:val="20"/>
          <w:szCs w:val="20"/>
        </w:rPr>
        <w:t xml:space="preserve"> results of algae biomass</w:t>
      </w:r>
    </w:p>
    <w:p w14:paraId="4B76A251" w14:textId="77777777" w:rsidR="00AC17F0" w:rsidRPr="00AC17F0" w:rsidRDefault="00AC17F0" w:rsidP="00AC17F0">
      <w:pPr>
        <w:rPr>
          <w:rFonts w:ascii="Times New Roman" w:eastAsia="宋体" w:hAnsi="Times New Roman" w:cs="Times New Roman"/>
          <w:sz w:val="20"/>
          <w:szCs w:val="20"/>
        </w:rPr>
      </w:pPr>
    </w:p>
    <w:p w14:paraId="697E2419" w14:textId="77777777" w:rsidR="00F9309E" w:rsidRPr="00FF3CC1" w:rsidRDefault="00F9309E" w:rsidP="00FF3CC1">
      <w:pPr>
        <w:spacing w:line="260" w:lineRule="exact"/>
        <w:ind w:firstLineChars="200" w:firstLine="400"/>
        <w:rPr>
          <w:rFonts w:ascii="Times New Roman" w:eastAsia="宋体" w:hAnsi="Times New Roman" w:cs="Times New Roman"/>
          <w:sz w:val="20"/>
          <w:szCs w:val="20"/>
        </w:rPr>
      </w:pPr>
      <w:r w:rsidRPr="00FF3CC1">
        <w:rPr>
          <w:rFonts w:ascii="Times New Roman" w:eastAsia="宋体" w:hAnsi="Times New Roman" w:cs="Times New Roman"/>
          <w:sz w:val="20"/>
          <w:szCs w:val="20"/>
        </w:rPr>
        <w:t>According to Figure 5, the biomass of Phyt High-Nut Diatom is small, and the peak growth period is between August and September each year, and the peak range is between 1.4×10</w:t>
      </w:r>
      <w:r w:rsidRPr="00FF3CC1">
        <w:rPr>
          <w:rFonts w:ascii="Times New Roman" w:eastAsia="宋体" w:hAnsi="Times New Roman" w:cs="Times New Roman"/>
          <w:sz w:val="20"/>
          <w:szCs w:val="20"/>
          <w:vertAlign w:val="superscript"/>
        </w:rPr>
        <w:t>-3</w:t>
      </w:r>
      <w:r w:rsidRPr="00FF3CC1">
        <w:rPr>
          <w:rFonts w:ascii="Times New Roman" w:eastAsia="宋体" w:hAnsi="Times New Roman" w:cs="Times New Roman"/>
          <w:sz w:val="20"/>
          <w:szCs w:val="20"/>
        </w:rPr>
        <w:t xml:space="preserve"> ~ 2×10</w:t>
      </w:r>
      <w:r w:rsidRPr="00FF3CC1">
        <w:rPr>
          <w:rFonts w:ascii="Times New Roman" w:eastAsia="宋体" w:hAnsi="Times New Roman" w:cs="Times New Roman"/>
          <w:sz w:val="20"/>
          <w:szCs w:val="20"/>
          <w:vertAlign w:val="superscript"/>
        </w:rPr>
        <w:t>-3</w:t>
      </w:r>
      <w:r w:rsidRPr="00FF3CC1">
        <w:rPr>
          <w:rFonts w:ascii="Times New Roman" w:eastAsia="宋体" w:hAnsi="Times New Roman" w:cs="Times New Roman"/>
          <w:sz w:val="20"/>
          <w:szCs w:val="20"/>
        </w:rPr>
        <w:t xml:space="preserve"> 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eastAsia="宋体" w:hAnsi="Times New Roman" w:cs="Times New Roman"/>
          <w:sz w:val="20"/>
          <w:szCs w:val="20"/>
        </w:rPr>
        <w:t xml:space="preserve"> (dry weight). The growth period of Phyt Low-Nut Diatom was also in August to September each year, and the peak value ranged from 0.03 to 0.045 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eastAsia="宋体" w:hAnsi="Times New Roman" w:cs="Times New Roman"/>
          <w:sz w:val="20"/>
          <w:szCs w:val="20"/>
        </w:rPr>
        <w:t xml:space="preserve"> (dry weight). The biomass of </w:t>
      </w:r>
      <w:proofErr w:type="spellStart"/>
      <w:r w:rsidRPr="00FF3CC1">
        <w:rPr>
          <w:rFonts w:ascii="Times New Roman" w:eastAsia="宋体" w:hAnsi="Times New Roman" w:cs="Times New Roman"/>
          <w:sz w:val="20"/>
          <w:szCs w:val="20"/>
        </w:rPr>
        <w:t>PhHyto</w:t>
      </w:r>
      <w:proofErr w:type="spellEnd"/>
      <w:r w:rsidRPr="00FF3CC1">
        <w:rPr>
          <w:rFonts w:ascii="Times New Roman" w:eastAsia="宋体" w:hAnsi="Times New Roman" w:cs="Times New Roman"/>
          <w:sz w:val="20"/>
          <w:szCs w:val="20"/>
        </w:rPr>
        <w:t>，</w:t>
      </w:r>
      <w:r w:rsidRPr="00FF3CC1">
        <w:rPr>
          <w:rFonts w:ascii="Times New Roman" w:eastAsia="宋体" w:hAnsi="Times New Roman" w:cs="Times New Roman"/>
          <w:sz w:val="20"/>
          <w:szCs w:val="20"/>
        </w:rPr>
        <w:t>Green and Phyt</w:t>
      </w:r>
      <w:r w:rsidRPr="00FF3CC1">
        <w:rPr>
          <w:rFonts w:ascii="Times New Roman" w:eastAsia="宋体" w:hAnsi="Times New Roman" w:cs="Times New Roman"/>
          <w:sz w:val="20"/>
          <w:szCs w:val="20"/>
        </w:rPr>
        <w:t>，</w:t>
      </w:r>
      <w:r w:rsidRPr="00FF3CC1">
        <w:rPr>
          <w:rFonts w:ascii="Times New Roman" w:eastAsia="宋体" w:hAnsi="Times New Roman" w:cs="Times New Roman"/>
          <w:sz w:val="20"/>
          <w:szCs w:val="20"/>
        </w:rPr>
        <w:t xml:space="preserve">Blue-Green max increased with each year, but the increase was not significant. The bloom period of </w:t>
      </w:r>
      <w:proofErr w:type="spellStart"/>
      <w:r w:rsidR="0049034E" w:rsidRPr="00FF3CC1">
        <w:rPr>
          <w:rFonts w:ascii="Times New Roman" w:eastAsia="宋体" w:hAnsi="Times New Roman" w:cs="Times New Roman"/>
          <w:sz w:val="20"/>
          <w:szCs w:val="20"/>
        </w:rPr>
        <w:t>PhHyto</w:t>
      </w:r>
      <w:proofErr w:type="spellEnd"/>
      <w:r w:rsidR="0049034E" w:rsidRPr="00FF3CC1">
        <w:rPr>
          <w:rFonts w:ascii="Times New Roman" w:eastAsia="宋体" w:hAnsi="Times New Roman" w:cs="Times New Roman"/>
          <w:sz w:val="20"/>
          <w:szCs w:val="20"/>
        </w:rPr>
        <w:t>，</w:t>
      </w:r>
      <w:r w:rsidR="0049034E" w:rsidRPr="00FF3CC1">
        <w:rPr>
          <w:rFonts w:ascii="Times New Roman" w:eastAsia="宋体" w:hAnsi="Times New Roman" w:cs="Times New Roman"/>
          <w:sz w:val="20"/>
          <w:szCs w:val="20"/>
        </w:rPr>
        <w:t>Green</w:t>
      </w:r>
      <w:r w:rsidRPr="00FF3CC1">
        <w:rPr>
          <w:rFonts w:ascii="Times New Roman" w:eastAsia="宋体" w:hAnsi="Times New Roman" w:cs="Times New Roman"/>
          <w:sz w:val="20"/>
          <w:szCs w:val="20"/>
        </w:rPr>
        <w:t xml:space="preserve"> was from July to September each year, and the peak value ranged from 0.05</w:t>
      </w:r>
      <w:r w:rsidR="000A0A7C" w:rsidRPr="00FF3CC1">
        <w:rPr>
          <w:rFonts w:ascii="Times New Roman" w:eastAsia="宋体" w:hAnsi="Times New Roman" w:cs="Times New Roman"/>
          <w:sz w:val="20"/>
          <w:szCs w:val="20"/>
        </w:rPr>
        <w:t>~</w:t>
      </w:r>
      <w:r w:rsidRPr="00FF3CC1">
        <w:rPr>
          <w:rFonts w:ascii="Times New Roman" w:eastAsia="宋体" w:hAnsi="Times New Roman" w:cs="Times New Roman"/>
          <w:sz w:val="20"/>
          <w:szCs w:val="20"/>
        </w:rPr>
        <w:t>0.062 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eastAsia="宋体" w:hAnsi="Times New Roman" w:cs="Times New Roman"/>
          <w:sz w:val="20"/>
          <w:szCs w:val="20"/>
        </w:rPr>
        <w:t xml:space="preserve"> (dry weight). The bloom period of </w:t>
      </w:r>
      <w:r w:rsidR="0049034E" w:rsidRPr="00FF3CC1">
        <w:rPr>
          <w:rFonts w:ascii="Times New Roman" w:eastAsia="宋体" w:hAnsi="Times New Roman" w:cs="Times New Roman"/>
          <w:sz w:val="20"/>
          <w:szCs w:val="20"/>
        </w:rPr>
        <w:t>Phyt</w:t>
      </w:r>
      <w:r w:rsidR="0049034E" w:rsidRPr="00FF3CC1">
        <w:rPr>
          <w:rFonts w:ascii="Times New Roman" w:eastAsia="宋体" w:hAnsi="Times New Roman" w:cs="Times New Roman"/>
          <w:sz w:val="20"/>
          <w:szCs w:val="20"/>
        </w:rPr>
        <w:t>，</w:t>
      </w:r>
      <w:r w:rsidR="0049034E" w:rsidRPr="00FF3CC1">
        <w:rPr>
          <w:rFonts w:ascii="Times New Roman" w:eastAsia="宋体" w:hAnsi="Times New Roman" w:cs="Times New Roman"/>
          <w:sz w:val="20"/>
          <w:szCs w:val="20"/>
        </w:rPr>
        <w:t>Blue-Green max</w:t>
      </w:r>
      <w:r w:rsidRPr="00FF3CC1">
        <w:rPr>
          <w:rFonts w:ascii="Times New Roman" w:eastAsia="宋体" w:hAnsi="Times New Roman" w:cs="Times New Roman"/>
          <w:sz w:val="20"/>
          <w:szCs w:val="20"/>
        </w:rPr>
        <w:t xml:space="preserve"> was from May to August, and the peak value ranged from 1.25 to 1.45 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eastAsia="宋体" w:hAnsi="Times New Roman" w:cs="Times New Roman"/>
          <w:sz w:val="20"/>
          <w:szCs w:val="20"/>
        </w:rPr>
        <w:t xml:space="preserve"> (dry weight). In conclusion, in the predicted three years (2021</w:t>
      </w:r>
      <w:r w:rsidR="000A0A7C" w:rsidRPr="00FF3CC1">
        <w:rPr>
          <w:rFonts w:ascii="Times New Roman" w:eastAsia="宋体" w:hAnsi="Times New Roman" w:cs="Times New Roman"/>
          <w:sz w:val="20"/>
          <w:szCs w:val="20"/>
        </w:rPr>
        <w:t>~</w:t>
      </w:r>
      <w:r w:rsidRPr="00FF3CC1">
        <w:rPr>
          <w:rFonts w:ascii="Times New Roman" w:eastAsia="宋体" w:hAnsi="Times New Roman" w:cs="Times New Roman"/>
          <w:sz w:val="20"/>
          <w:szCs w:val="20"/>
        </w:rPr>
        <w:t xml:space="preserve">2023), the biomass of </w:t>
      </w:r>
      <w:r w:rsidR="0049034E" w:rsidRPr="00FF3CC1">
        <w:rPr>
          <w:rFonts w:ascii="Times New Roman" w:eastAsia="宋体" w:hAnsi="Times New Roman" w:cs="Times New Roman"/>
          <w:sz w:val="20"/>
          <w:szCs w:val="20"/>
        </w:rPr>
        <w:t>Phyt</w:t>
      </w:r>
      <w:r w:rsidR="0049034E" w:rsidRPr="00FF3CC1">
        <w:rPr>
          <w:rFonts w:ascii="Times New Roman" w:eastAsia="宋体" w:hAnsi="Times New Roman" w:cs="Times New Roman"/>
          <w:sz w:val="20"/>
          <w:szCs w:val="20"/>
        </w:rPr>
        <w:t>，</w:t>
      </w:r>
      <w:r w:rsidR="0049034E" w:rsidRPr="00FF3CC1">
        <w:rPr>
          <w:rFonts w:ascii="Times New Roman" w:eastAsia="宋体" w:hAnsi="Times New Roman" w:cs="Times New Roman"/>
          <w:sz w:val="20"/>
          <w:szCs w:val="20"/>
        </w:rPr>
        <w:t>Blue-Green max</w:t>
      </w:r>
      <w:r w:rsidRPr="00FF3CC1">
        <w:rPr>
          <w:rFonts w:ascii="Times New Roman" w:eastAsia="宋体" w:hAnsi="Times New Roman" w:cs="Times New Roman"/>
          <w:sz w:val="20"/>
          <w:szCs w:val="20"/>
        </w:rPr>
        <w:t xml:space="preserve"> in the reservoir is the most, followed by </w:t>
      </w:r>
      <w:proofErr w:type="spellStart"/>
      <w:r w:rsidR="0049034E" w:rsidRPr="00FF3CC1">
        <w:rPr>
          <w:rFonts w:ascii="Times New Roman" w:eastAsia="宋体" w:hAnsi="Times New Roman" w:cs="Times New Roman"/>
          <w:sz w:val="20"/>
          <w:szCs w:val="20"/>
        </w:rPr>
        <w:t>PhHyto</w:t>
      </w:r>
      <w:proofErr w:type="spellEnd"/>
      <w:r w:rsidR="0049034E" w:rsidRPr="00FF3CC1">
        <w:rPr>
          <w:rFonts w:ascii="Times New Roman" w:eastAsia="宋体" w:hAnsi="Times New Roman" w:cs="Times New Roman"/>
          <w:sz w:val="20"/>
          <w:szCs w:val="20"/>
        </w:rPr>
        <w:t>，</w:t>
      </w:r>
      <w:r w:rsidR="0049034E" w:rsidRPr="00FF3CC1">
        <w:rPr>
          <w:rFonts w:ascii="Times New Roman" w:eastAsia="宋体" w:hAnsi="Times New Roman" w:cs="Times New Roman"/>
          <w:sz w:val="20"/>
          <w:szCs w:val="20"/>
        </w:rPr>
        <w:t>Green</w:t>
      </w:r>
      <w:r w:rsidRPr="00FF3CC1">
        <w:rPr>
          <w:rFonts w:ascii="Times New Roman" w:eastAsia="宋体" w:hAnsi="Times New Roman" w:cs="Times New Roman"/>
          <w:sz w:val="20"/>
          <w:szCs w:val="20"/>
        </w:rPr>
        <w:t xml:space="preserve"> and </w:t>
      </w:r>
      <w:r w:rsidR="0049034E" w:rsidRPr="00FF3CC1">
        <w:rPr>
          <w:rFonts w:ascii="Times New Roman" w:eastAsia="宋体" w:hAnsi="Times New Roman" w:cs="Times New Roman"/>
          <w:sz w:val="20"/>
          <w:szCs w:val="20"/>
        </w:rPr>
        <w:t>Phyt Low-Nut Diatom</w:t>
      </w:r>
      <w:r w:rsidRPr="00FF3CC1">
        <w:rPr>
          <w:rFonts w:ascii="Times New Roman" w:eastAsia="宋体" w:hAnsi="Times New Roman" w:cs="Times New Roman"/>
          <w:sz w:val="20"/>
          <w:szCs w:val="20"/>
        </w:rPr>
        <w:t xml:space="preserve">, and the biomass of </w:t>
      </w:r>
      <w:r w:rsidR="0049034E" w:rsidRPr="00FF3CC1">
        <w:rPr>
          <w:rFonts w:ascii="Times New Roman" w:eastAsia="宋体" w:hAnsi="Times New Roman" w:cs="Times New Roman"/>
          <w:sz w:val="20"/>
          <w:szCs w:val="20"/>
        </w:rPr>
        <w:t>Phyt High-Nut Diatom</w:t>
      </w:r>
      <w:r w:rsidRPr="00FF3CC1">
        <w:rPr>
          <w:rFonts w:ascii="Times New Roman" w:eastAsia="宋体" w:hAnsi="Times New Roman" w:cs="Times New Roman"/>
          <w:sz w:val="20"/>
          <w:szCs w:val="20"/>
        </w:rPr>
        <w:t xml:space="preserve"> is the least. The biomass of these four species of algae showed obvious seasonal changes, and the bloom period of algae was mainly in August to September when the temperature was high. Among them, the bloom period of </w:t>
      </w:r>
      <w:r w:rsidR="0049034E" w:rsidRPr="00FF3CC1">
        <w:rPr>
          <w:rFonts w:ascii="Times New Roman" w:eastAsia="宋体" w:hAnsi="Times New Roman" w:cs="Times New Roman"/>
          <w:sz w:val="20"/>
          <w:szCs w:val="20"/>
        </w:rPr>
        <w:t>Phyt</w:t>
      </w:r>
      <w:r w:rsidR="0049034E" w:rsidRPr="00FF3CC1">
        <w:rPr>
          <w:rFonts w:ascii="Times New Roman" w:eastAsia="宋体" w:hAnsi="Times New Roman" w:cs="Times New Roman"/>
          <w:sz w:val="20"/>
          <w:szCs w:val="20"/>
        </w:rPr>
        <w:t>，</w:t>
      </w:r>
      <w:r w:rsidR="0049034E" w:rsidRPr="00FF3CC1">
        <w:rPr>
          <w:rFonts w:ascii="Times New Roman" w:eastAsia="宋体" w:hAnsi="Times New Roman" w:cs="Times New Roman"/>
          <w:sz w:val="20"/>
          <w:szCs w:val="20"/>
        </w:rPr>
        <w:t>Blue-Green max</w:t>
      </w:r>
      <w:r w:rsidRPr="00FF3CC1">
        <w:rPr>
          <w:rFonts w:ascii="Times New Roman" w:eastAsia="宋体" w:hAnsi="Times New Roman" w:cs="Times New Roman"/>
          <w:sz w:val="20"/>
          <w:szCs w:val="20"/>
        </w:rPr>
        <w:t xml:space="preserve"> was the longest and the vitality was strong.</w:t>
      </w:r>
    </w:p>
    <w:p w14:paraId="273BC726" w14:textId="77777777" w:rsidR="0049034E" w:rsidRPr="00207342" w:rsidRDefault="0049034E" w:rsidP="00AC17F0">
      <w:pPr>
        <w:pStyle w:val="1"/>
        <w:keepLines/>
        <w:widowControl/>
        <w:pBdr>
          <w:bottom w:val="none" w:sz="0" w:space="0" w:color="auto"/>
        </w:pBdr>
        <w:suppressAutoHyphens/>
        <w:snapToGrid/>
        <w:spacing w:beforeLines="0" w:before="240" w:afterLines="0" w:after="120"/>
        <w:ind w:left="432" w:right="360" w:hanging="432"/>
        <w:jc w:val="left"/>
        <w:rPr>
          <w:rFonts w:ascii="Times New Roman" w:eastAsia="宋体" w:hAnsi="Times New Roman" w:cs="Times New Roman"/>
          <w:sz w:val="28"/>
          <w:szCs w:val="28"/>
        </w:rPr>
      </w:pPr>
      <w:r w:rsidRPr="00207342">
        <w:rPr>
          <w:rFonts w:ascii="Times New Roman" w:eastAsia="宋体" w:hAnsi="Times New Roman" w:cs="Times New Roman"/>
          <w:sz w:val="28"/>
          <w:szCs w:val="28"/>
        </w:rPr>
        <w:t xml:space="preserve">4 </w:t>
      </w:r>
      <w:proofErr w:type="gramStart"/>
      <w:r w:rsidRPr="00AC17F0">
        <w:rPr>
          <w:rFonts w:ascii="Times New Roman" w:eastAsia="Times New Roman" w:hAnsi="Times New Roman" w:cs="Times New Roman"/>
          <w:caps/>
          <w:kern w:val="28"/>
          <w:sz w:val="20"/>
          <w:szCs w:val="20"/>
          <w:lang w:eastAsia="en-US"/>
        </w:rPr>
        <w:t>conclusion</w:t>
      </w:r>
      <w:proofErr w:type="gramEnd"/>
    </w:p>
    <w:p w14:paraId="3B53BE25" w14:textId="77777777" w:rsidR="0049034E" w:rsidRPr="00FF3CC1" w:rsidRDefault="00103725" w:rsidP="00FF3CC1">
      <w:pPr>
        <w:spacing w:line="260" w:lineRule="exact"/>
        <w:ind w:firstLineChars="200" w:firstLine="400"/>
        <w:rPr>
          <w:rFonts w:ascii="Times New Roman" w:eastAsia="宋体" w:hAnsi="Times New Roman" w:cs="Times New Roman"/>
          <w:sz w:val="20"/>
          <w:szCs w:val="20"/>
        </w:rPr>
      </w:pPr>
      <w:r w:rsidRPr="00FF3CC1">
        <w:rPr>
          <w:rFonts w:ascii="Times New Roman" w:eastAsia="宋体" w:hAnsi="Times New Roman" w:cs="Times New Roman"/>
          <w:sz w:val="20"/>
          <w:szCs w:val="20"/>
        </w:rPr>
        <w:t>(1) Through the sensitivity analysis module of the AQUATOX model, key parameters that have the greatest impact on the model results are obtained, such as the optimal temperature</w:t>
      </w:r>
      <w:r w:rsidRPr="00FF3CC1">
        <w:rPr>
          <w:rFonts w:ascii="Times New Roman" w:eastAsia="宋体" w:hAnsi="Times New Roman" w:cs="Times New Roman"/>
          <w:sz w:val="20"/>
          <w:szCs w:val="20"/>
        </w:rPr>
        <w:t>，</w:t>
      </w:r>
      <w:r w:rsidRPr="00FF3CC1">
        <w:rPr>
          <w:rFonts w:ascii="Times New Roman" w:eastAsia="宋体" w:hAnsi="Times New Roman" w:cs="Times New Roman"/>
          <w:sz w:val="20"/>
          <w:szCs w:val="20"/>
        </w:rPr>
        <w:t>maximum photosynthetic rate, death index coefficient, phosphorus semi-saturation parameters of Phyt</w:t>
      </w:r>
      <w:r w:rsidRPr="00FF3CC1">
        <w:rPr>
          <w:rFonts w:ascii="Times New Roman" w:eastAsia="宋体" w:hAnsi="Times New Roman" w:cs="Times New Roman"/>
          <w:sz w:val="20"/>
          <w:szCs w:val="20"/>
        </w:rPr>
        <w:t>，</w:t>
      </w:r>
      <w:r w:rsidRPr="00FF3CC1">
        <w:rPr>
          <w:rFonts w:ascii="Times New Roman" w:eastAsia="宋体" w:hAnsi="Times New Roman" w:cs="Times New Roman"/>
          <w:sz w:val="20"/>
          <w:szCs w:val="20"/>
        </w:rPr>
        <w:t xml:space="preserve">Blue-Green max, the optimal temperature of </w:t>
      </w:r>
      <w:r w:rsidR="001B0083" w:rsidRPr="00FF3CC1">
        <w:rPr>
          <w:rFonts w:ascii="Times New Roman" w:eastAsia="宋体" w:hAnsi="Times New Roman" w:cs="Times New Roman"/>
          <w:sz w:val="20"/>
          <w:szCs w:val="20"/>
        </w:rPr>
        <w:t>Phyt High-Nut Diatom</w:t>
      </w:r>
      <w:r w:rsidRPr="00FF3CC1">
        <w:rPr>
          <w:rFonts w:ascii="Times New Roman" w:eastAsia="宋体" w:hAnsi="Times New Roman" w:cs="Times New Roman"/>
          <w:sz w:val="20"/>
          <w:szCs w:val="20"/>
        </w:rPr>
        <w:t xml:space="preserve">, and the optimal temperature of </w:t>
      </w:r>
      <w:r w:rsidR="001B0083" w:rsidRPr="00FF3CC1">
        <w:rPr>
          <w:rFonts w:ascii="Times New Roman" w:eastAsia="宋体" w:hAnsi="Times New Roman" w:cs="Times New Roman"/>
          <w:sz w:val="20"/>
          <w:szCs w:val="20"/>
        </w:rPr>
        <w:t>Phyt Low-Nut Diatom</w:t>
      </w:r>
      <w:r w:rsidRPr="00FF3CC1">
        <w:rPr>
          <w:rFonts w:ascii="Times New Roman" w:eastAsia="宋体" w:hAnsi="Times New Roman" w:cs="Times New Roman"/>
          <w:sz w:val="20"/>
          <w:szCs w:val="20"/>
        </w:rPr>
        <w:t xml:space="preserve">. The sensitivity of </w:t>
      </w:r>
      <w:r w:rsidR="001B0083" w:rsidRPr="00FF3CC1">
        <w:rPr>
          <w:rFonts w:ascii="Times New Roman" w:eastAsia="宋体" w:hAnsi="Times New Roman" w:cs="Times New Roman"/>
          <w:sz w:val="20"/>
          <w:szCs w:val="20"/>
        </w:rPr>
        <w:t>Phyt</w:t>
      </w:r>
      <w:r w:rsidR="001B0083" w:rsidRPr="00FF3CC1">
        <w:rPr>
          <w:rFonts w:ascii="Times New Roman" w:eastAsia="宋体" w:hAnsi="Times New Roman" w:cs="Times New Roman"/>
          <w:sz w:val="20"/>
          <w:szCs w:val="20"/>
        </w:rPr>
        <w:t>，</w:t>
      </w:r>
      <w:r w:rsidR="001B0083" w:rsidRPr="00FF3CC1">
        <w:rPr>
          <w:rFonts w:ascii="Times New Roman" w:eastAsia="宋体" w:hAnsi="Times New Roman" w:cs="Times New Roman"/>
          <w:sz w:val="20"/>
          <w:szCs w:val="20"/>
        </w:rPr>
        <w:t>Blue-Green max</w:t>
      </w:r>
      <w:r w:rsidRPr="00FF3CC1">
        <w:rPr>
          <w:rFonts w:ascii="Times New Roman" w:eastAsia="宋体" w:hAnsi="Times New Roman" w:cs="Times New Roman"/>
          <w:sz w:val="20"/>
          <w:szCs w:val="20"/>
        </w:rPr>
        <w:t xml:space="preserve"> biomass to </w:t>
      </w:r>
      <w:r w:rsidR="001B0083" w:rsidRPr="00FF3CC1">
        <w:rPr>
          <w:rFonts w:ascii="Times New Roman" w:eastAsia="宋体" w:hAnsi="Times New Roman" w:cs="Times New Roman"/>
          <w:sz w:val="20"/>
          <w:szCs w:val="20"/>
        </w:rPr>
        <w:t>Phyt</w:t>
      </w:r>
      <w:r w:rsidR="001B0083" w:rsidRPr="00FF3CC1">
        <w:rPr>
          <w:rFonts w:ascii="Times New Roman" w:eastAsia="宋体" w:hAnsi="Times New Roman" w:cs="Times New Roman"/>
          <w:sz w:val="20"/>
          <w:szCs w:val="20"/>
        </w:rPr>
        <w:t>，</w:t>
      </w:r>
      <w:r w:rsidR="001B0083" w:rsidRPr="00FF3CC1">
        <w:rPr>
          <w:rFonts w:ascii="Times New Roman" w:eastAsia="宋体" w:hAnsi="Times New Roman" w:cs="Times New Roman"/>
          <w:sz w:val="20"/>
          <w:szCs w:val="20"/>
        </w:rPr>
        <w:t>Blue-Green max</w:t>
      </w:r>
      <w:r w:rsidRPr="00FF3CC1">
        <w:rPr>
          <w:rFonts w:ascii="Times New Roman" w:eastAsia="宋体" w:hAnsi="Times New Roman" w:cs="Times New Roman"/>
          <w:sz w:val="20"/>
          <w:szCs w:val="20"/>
        </w:rPr>
        <w:t xml:space="preserve"> related parameters was relatively high, and the sensitivity to the optimum temperature, maximum photosynthetic rate and death index coefficient was 1718%, 367% and 306%, respectively. Based on the results, the key parameters of the model were scientifically calibrated.</w:t>
      </w:r>
    </w:p>
    <w:p w14:paraId="16B253E8" w14:textId="77777777" w:rsidR="006D47CB" w:rsidRPr="00FF3CC1" w:rsidRDefault="00E83697" w:rsidP="00FF3CC1">
      <w:pPr>
        <w:spacing w:line="260" w:lineRule="exact"/>
        <w:ind w:firstLineChars="200" w:firstLine="400"/>
        <w:rPr>
          <w:rFonts w:ascii="Times New Roman" w:hAnsi="Times New Roman" w:cs="Times New Roman"/>
          <w:sz w:val="20"/>
          <w:szCs w:val="20"/>
        </w:rPr>
      </w:pPr>
      <w:r w:rsidRPr="00FF3CC1">
        <w:rPr>
          <w:rFonts w:ascii="Times New Roman" w:hAnsi="Times New Roman" w:cs="Times New Roman"/>
          <w:sz w:val="20"/>
          <w:szCs w:val="20"/>
        </w:rPr>
        <w:t xml:space="preserve">(2) The simulation results of the constructed water ecological model are in good agreement with the actual water environment of </w:t>
      </w:r>
      <w:proofErr w:type="spellStart"/>
      <w:r w:rsidRPr="00FF3CC1">
        <w:rPr>
          <w:rFonts w:ascii="Times New Roman" w:hAnsi="Times New Roman" w:cs="Times New Roman"/>
          <w:sz w:val="20"/>
          <w:szCs w:val="20"/>
        </w:rPr>
        <w:t>Sanhekou</w:t>
      </w:r>
      <w:proofErr w:type="spellEnd"/>
      <w:r w:rsidRPr="00FF3CC1">
        <w:rPr>
          <w:rFonts w:ascii="Times New Roman" w:hAnsi="Times New Roman" w:cs="Times New Roman"/>
          <w:sz w:val="20"/>
          <w:szCs w:val="20"/>
        </w:rPr>
        <w:t xml:space="preserve"> reservoir, and the average relative error of each index is within 15%, which can reflect the actual situation of </w:t>
      </w:r>
      <w:proofErr w:type="spellStart"/>
      <w:r w:rsidRPr="00FF3CC1">
        <w:rPr>
          <w:rFonts w:ascii="Times New Roman" w:hAnsi="Times New Roman" w:cs="Times New Roman"/>
          <w:sz w:val="20"/>
          <w:szCs w:val="20"/>
        </w:rPr>
        <w:t>Sanhekou</w:t>
      </w:r>
      <w:proofErr w:type="spellEnd"/>
      <w:r w:rsidRPr="00FF3CC1">
        <w:rPr>
          <w:rFonts w:ascii="Times New Roman" w:hAnsi="Times New Roman" w:cs="Times New Roman"/>
          <w:sz w:val="20"/>
          <w:szCs w:val="20"/>
        </w:rPr>
        <w:t xml:space="preserve"> reservoir. In 2020, the water quality in the study area was class </w:t>
      </w:r>
      <w:r w:rsidRPr="00FF3CC1">
        <w:rPr>
          <w:rFonts w:ascii="Times New Roman" w:eastAsia="宋体" w:hAnsi="Times New Roman" w:cs="Times New Roman"/>
          <w:sz w:val="20"/>
          <w:szCs w:val="20"/>
        </w:rPr>
        <w:t>Ⅱ</w:t>
      </w:r>
      <w:r w:rsidRPr="00FF3CC1">
        <w:rPr>
          <w:rFonts w:ascii="Times New Roman" w:hAnsi="Times New Roman" w:cs="Times New Roman"/>
          <w:sz w:val="20"/>
          <w:szCs w:val="20"/>
        </w:rPr>
        <w:t xml:space="preserve"> and </w:t>
      </w:r>
      <w:r w:rsidRPr="00FF3CC1">
        <w:rPr>
          <w:rFonts w:ascii="Times New Roman" w:eastAsia="宋体" w:hAnsi="Times New Roman" w:cs="Times New Roman"/>
          <w:sz w:val="20"/>
          <w:szCs w:val="20"/>
        </w:rPr>
        <w:t>Ⅲ</w:t>
      </w:r>
      <w:r w:rsidRPr="00FF3CC1">
        <w:rPr>
          <w:rFonts w:ascii="Times New Roman" w:hAnsi="Times New Roman" w:cs="Times New Roman"/>
          <w:sz w:val="20"/>
          <w:szCs w:val="20"/>
        </w:rPr>
        <w:t xml:space="preserve">, with the concentration of total phosphorus (TP) between 0.015 and 0.029 </w:t>
      </w:r>
      <w:r w:rsidRPr="00FF3CC1">
        <w:rPr>
          <w:rFonts w:ascii="Times New Roman" w:eastAsia="宋体" w:hAnsi="Times New Roman" w:cs="Times New Roman"/>
          <w:sz w:val="20"/>
          <w:szCs w:val="20"/>
        </w:rPr>
        <w:t>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the concentration of total nitrogen (TN) between 0.25 and 0.68 </w:t>
      </w:r>
      <w:r w:rsidRPr="00FF3CC1">
        <w:rPr>
          <w:rFonts w:ascii="Times New Roman" w:eastAsia="宋体" w:hAnsi="Times New Roman" w:cs="Times New Roman"/>
          <w:sz w:val="20"/>
          <w:szCs w:val="20"/>
        </w:rPr>
        <w:t>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and the concentration of ammonia nitrogen (NH</w:t>
      </w:r>
      <w:r w:rsidRPr="00FF3CC1">
        <w:rPr>
          <w:rFonts w:ascii="Times New Roman" w:hAnsi="Times New Roman" w:cs="Times New Roman"/>
          <w:sz w:val="20"/>
          <w:szCs w:val="20"/>
          <w:vertAlign w:val="subscript"/>
        </w:rPr>
        <w:t>3</w:t>
      </w:r>
      <w:r w:rsidRPr="00FF3CC1">
        <w:rPr>
          <w:rFonts w:ascii="Times New Roman" w:hAnsi="Times New Roman" w:cs="Times New Roman"/>
          <w:sz w:val="20"/>
          <w:szCs w:val="20"/>
        </w:rPr>
        <w:t xml:space="preserve">-N) between 0.018 and 0.04 </w:t>
      </w:r>
      <w:r w:rsidRPr="00FF3CC1">
        <w:rPr>
          <w:rFonts w:ascii="Times New Roman" w:eastAsia="宋体" w:hAnsi="Times New Roman" w:cs="Times New Roman"/>
          <w:sz w:val="20"/>
          <w:szCs w:val="20"/>
        </w:rPr>
        <w:t>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The concentration of nitrate nitrogen (NO</w:t>
      </w:r>
      <w:r w:rsidRPr="00FF3CC1">
        <w:rPr>
          <w:rFonts w:ascii="Times New Roman" w:hAnsi="Times New Roman" w:cs="Times New Roman"/>
          <w:sz w:val="20"/>
          <w:szCs w:val="20"/>
          <w:vertAlign w:val="subscript"/>
        </w:rPr>
        <w:t>3</w:t>
      </w:r>
      <w:r w:rsidRPr="00FF3CC1">
        <w:rPr>
          <w:rFonts w:ascii="Times New Roman" w:hAnsi="Times New Roman" w:cs="Times New Roman"/>
          <w:sz w:val="20"/>
          <w:szCs w:val="20"/>
        </w:rPr>
        <w:t xml:space="preserve">) is between 0.18~0.5 </w:t>
      </w:r>
      <w:r w:rsidRPr="00FF3CC1">
        <w:rPr>
          <w:rFonts w:ascii="Times New Roman" w:eastAsia="宋体" w:hAnsi="Times New Roman" w:cs="Times New Roman"/>
          <w:sz w:val="20"/>
          <w:szCs w:val="20"/>
        </w:rPr>
        <w:t>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In dry season and normal</w:t>
      </w:r>
      <w:r w:rsidRPr="00207342">
        <w:rPr>
          <w:rFonts w:ascii="Times New Roman" w:hAnsi="Times New Roman" w:cs="Times New Roman"/>
          <w:szCs w:val="21"/>
        </w:rPr>
        <w:t xml:space="preserve"> </w:t>
      </w:r>
      <w:r w:rsidRPr="00FF3CC1">
        <w:rPr>
          <w:rFonts w:ascii="Times New Roman" w:hAnsi="Times New Roman" w:cs="Times New Roman"/>
          <w:sz w:val="20"/>
          <w:szCs w:val="20"/>
        </w:rPr>
        <w:t xml:space="preserve">season, the concentration of nutrients is low and the water quality is good. Algae have obvious seasonal changes, with the increase of temperature, will usher in a flourishing period; The biomass of </w:t>
      </w:r>
      <w:r w:rsidRPr="00FF3CC1">
        <w:rPr>
          <w:rFonts w:ascii="Times New Roman" w:eastAsia="宋体" w:hAnsi="Times New Roman" w:cs="Times New Roman"/>
          <w:sz w:val="20"/>
          <w:szCs w:val="20"/>
        </w:rPr>
        <w:t>Phyt</w:t>
      </w:r>
      <w:r w:rsidRPr="00FF3CC1">
        <w:rPr>
          <w:rFonts w:ascii="Times New Roman" w:eastAsia="宋体" w:hAnsi="Times New Roman" w:cs="Times New Roman"/>
          <w:sz w:val="20"/>
          <w:szCs w:val="20"/>
        </w:rPr>
        <w:t>，</w:t>
      </w:r>
      <w:r w:rsidRPr="00FF3CC1">
        <w:rPr>
          <w:rFonts w:ascii="Times New Roman" w:eastAsia="宋体" w:hAnsi="Times New Roman" w:cs="Times New Roman"/>
          <w:sz w:val="20"/>
          <w:szCs w:val="20"/>
        </w:rPr>
        <w:t>Blue-Green max</w:t>
      </w:r>
      <w:r w:rsidRPr="00FF3CC1">
        <w:rPr>
          <w:rFonts w:ascii="Times New Roman" w:hAnsi="Times New Roman" w:cs="Times New Roman"/>
          <w:sz w:val="20"/>
          <w:szCs w:val="20"/>
        </w:rPr>
        <w:t xml:space="preserve"> was </w:t>
      </w:r>
      <w:r w:rsidRPr="00FF3CC1">
        <w:rPr>
          <w:rFonts w:ascii="Times New Roman" w:hAnsi="Times New Roman" w:cs="Times New Roman"/>
          <w:sz w:val="20"/>
          <w:szCs w:val="20"/>
        </w:rPr>
        <w:lastRenderedPageBreak/>
        <w:t xml:space="preserve">higher than that of other algae from May to August, and the peak biomass was about 1.1 </w:t>
      </w:r>
      <w:r w:rsidRPr="00FF3CC1">
        <w:rPr>
          <w:rFonts w:ascii="Times New Roman" w:eastAsia="宋体" w:hAnsi="Times New Roman" w:cs="Times New Roman"/>
          <w:sz w:val="20"/>
          <w:szCs w:val="20"/>
        </w:rPr>
        <w:t>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(dry weight).</w:t>
      </w:r>
    </w:p>
    <w:p w14:paraId="5249A32D" w14:textId="40C25D29" w:rsidR="00E83697" w:rsidRDefault="00DC42A7" w:rsidP="00FF3CC1">
      <w:pPr>
        <w:spacing w:line="260" w:lineRule="exact"/>
        <w:ind w:firstLineChars="200" w:firstLine="400"/>
        <w:rPr>
          <w:rFonts w:ascii="Times New Roman" w:hAnsi="Times New Roman" w:cs="Times New Roman"/>
          <w:sz w:val="20"/>
          <w:szCs w:val="20"/>
        </w:rPr>
      </w:pPr>
      <w:r w:rsidRPr="00FF3CC1">
        <w:rPr>
          <w:rFonts w:ascii="Times New Roman" w:hAnsi="Times New Roman" w:cs="Times New Roman"/>
          <w:sz w:val="20"/>
          <w:szCs w:val="20"/>
        </w:rPr>
        <w:t xml:space="preserve">(3) The AQUATOX model was used to predict the evolution of the water ecosystem in </w:t>
      </w:r>
      <w:proofErr w:type="spellStart"/>
      <w:r w:rsidRPr="00FF3CC1">
        <w:rPr>
          <w:rFonts w:ascii="Times New Roman" w:hAnsi="Times New Roman" w:cs="Times New Roman"/>
          <w:sz w:val="20"/>
          <w:szCs w:val="20"/>
        </w:rPr>
        <w:t>Sanhekou</w:t>
      </w:r>
      <w:proofErr w:type="spellEnd"/>
      <w:r w:rsidRPr="00FF3CC1">
        <w:rPr>
          <w:rFonts w:ascii="Times New Roman" w:hAnsi="Times New Roman" w:cs="Times New Roman"/>
          <w:sz w:val="20"/>
          <w:szCs w:val="20"/>
        </w:rPr>
        <w:t xml:space="preserve"> Reservoir from 2021 to 2023. The prediction results showed that the seasonal changes of water quality indicators and algae biomass were basically consistent with the simulated situation in 2020. The water quality will be between class </w:t>
      </w:r>
      <w:r w:rsidRPr="00FF3CC1">
        <w:rPr>
          <w:rFonts w:ascii="Times New Roman" w:eastAsia="宋体" w:hAnsi="Times New Roman" w:cs="Times New Roman"/>
          <w:sz w:val="20"/>
          <w:szCs w:val="20"/>
        </w:rPr>
        <w:t>Ⅱ</w:t>
      </w:r>
      <w:r w:rsidRPr="00FF3CC1">
        <w:rPr>
          <w:rFonts w:ascii="Times New Roman" w:hAnsi="Times New Roman" w:cs="Times New Roman"/>
          <w:sz w:val="20"/>
          <w:szCs w:val="20"/>
        </w:rPr>
        <w:t xml:space="preserve"> and class </w:t>
      </w:r>
      <w:r w:rsidRPr="00FF3CC1">
        <w:rPr>
          <w:rFonts w:ascii="Times New Roman" w:eastAsia="宋体" w:hAnsi="Times New Roman" w:cs="Times New Roman"/>
          <w:sz w:val="20"/>
          <w:szCs w:val="20"/>
        </w:rPr>
        <w:t>Ⅲ</w:t>
      </w:r>
      <w:r w:rsidRPr="00FF3CC1">
        <w:rPr>
          <w:rFonts w:ascii="Times New Roman" w:hAnsi="Times New Roman" w:cs="Times New Roman"/>
          <w:sz w:val="20"/>
          <w:szCs w:val="20"/>
        </w:rPr>
        <w:t xml:space="preserve">. The concentration of each nutrient has a trend of increasing year by year, but the amplitude is very small. The concentration of total phosphorus (TP) is lower than 0.036 </w:t>
      </w:r>
      <w:r w:rsidRPr="00FF3CC1">
        <w:rPr>
          <w:rFonts w:ascii="Times New Roman" w:eastAsia="宋体" w:hAnsi="Times New Roman" w:cs="Times New Roman"/>
          <w:sz w:val="20"/>
          <w:szCs w:val="20"/>
        </w:rPr>
        <w:t>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and the concentration of total nitrogen (TN) is lower than 0.73 </w:t>
      </w:r>
      <w:r w:rsidRPr="00FF3CC1">
        <w:rPr>
          <w:rFonts w:ascii="Times New Roman" w:eastAsia="宋体" w:hAnsi="Times New Roman" w:cs="Times New Roman"/>
          <w:sz w:val="20"/>
          <w:szCs w:val="20"/>
        </w:rPr>
        <w:t>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which is still lower than the class </w:t>
      </w:r>
      <w:r w:rsidRPr="00FF3CC1">
        <w:rPr>
          <w:rFonts w:ascii="Times New Roman" w:eastAsia="宋体" w:hAnsi="Times New Roman" w:cs="Times New Roman"/>
          <w:sz w:val="20"/>
          <w:szCs w:val="20"/>
        </w:rPr>
        <w:t>Ⅲ</w:t>
      </w:r>
      <w:r w:rsidRPr="00FF3CC1">
        <w:rPr>
          <w:rFonts w:ascii="Times New Roman" w:hAnsi="Times New Roman" w:cs="Times New Roman"/>
          <w:sz w:val="20"/>
          <w:szCs w:val="20"/>
        </w:rPr>
        <w:t xml:space="preserve"> water standard of "Surface Water Environmental Quality Standard" (GB3838-2002). Reservoir water quality will continue to maintain a good state; The biomass of </w:t>
      </w:r>
      <w:r w:rsidRPr="00FF3CC1">
        <w:rPr>
          <w:rFonts w:ascii="Times New Roman" w:eastAsia="宋体" w:hAnsi="Times New Roman" w:cs="Times New Roman"/>
          <w:sz w:val="20"/>
          <w:szCs w:val="20"/>
        </w:rPr>
        <w:t>Phyt High-Nut Diatom</w:t>
      </w:r>
      <w:r w:rsidRPr="00FF3CC1">
        <w:rPr>
          <w:rFonts w:ascii="Times New Roman" w:hAnsi="Times New Roman" w:cs="Times New Roman"/>
          <w:sz w:val="20"/>
          <w:szCs w:val="20"/>
        </w:rPr>
        <w:t xml:space="preserve"> and </w:t>
      </w:r>
      <w:r w:rsidRPr="00FF3CC1">
        <w:rPr>
          <w:rFonts w:ascii="Times New Roman" w:eastAsia="宋体" w:hAnsi="Times New Roman" w:cs="Times New Roman"/>
          <w:sz w:val="20"/>
          <w:szCs w:val="20"/>
        </w:rPr>
        <w:t>Phyt Low-Nut Diatom</w:t>
      </w:r>
      <w:r w:rsidRPr="00FF3CC1">
        <w:rPr>
          <w:rFonts w:ascii="Times New Roman" w:hAnsi="Times New Roman" w:cs="Times New Roman"/>
          <w:sz w:val="20"/>
          <w:szCs w:val="20"/>
        </w:rPr>
        <w:t xml:space="preserve"> decreased first and then became stable with years, while the biomass of </w:t>
      </w:r>
      <w:proofErr w:type="spellStart"/>
      <w:r w:rsidRPr="00FF3CC1">
        <w:rPr>
          <w:rFonts w:ascii="Times New Roman" w:eastAsia="宋体" w:hAnsi="Times New Roman" w:cs="Times New Roman"/>
          <w:sz w:val="20"/>
          <w:szCs w:val="20"/>
        </w:rPr>
        <w:t>PhHyto</w:t>
      </w:r>
      <w:proofErr w:type="spellEnd"/>
      <w:r w:rsidRPr="00FF3CC1">
        <w:rPr>
          <w:rFonts w:ascii="Times New Roman" w:eastAsia="宋体" w:hAnsi="Times New Roman" w:cs="Times New Roman"/>
          <w:sz w:val="20"/>
          <w:szCs w:val="20"/>
        </w:rPr>
        <w:t>，</w:t>
      </w:r>
      <w:r w:rsidRPr="00FF3CC1">
        <w:rPr>
          <w:rFonts w:ascii="Times New Roman" w:eastAsia="宋体" w:hAnsi="Times New Roman" w:cs="Times New Roman"/>
          <w:sz w:val="20"/>
          <w:szCs w:val="20"/>
        </w:rPr>
        <w:t>Green</w:t>
      </w:r>
      <w:r w:rsidRPr="00FF3CC1">
        <w:rPr>
          <w:rFonts w:ascii="Times New Roman" w:hAnsi="Times New Roman" w:cs="Times New Roman"/>
          <w:sz w:val="20"/>
          <w:szCs w:val="20"/>
        </w:rPr>
        <w:t xml:space="preserve"> and </w:t>
      </w:r>
      <w:r w:rsidRPr="00FF3CC1">
        <w:rPr>
          <w:rFonts w:ascii="Times New Roman" w:eastAsia="宋体" w:hAnsi="Times New Roman" w:cs="Times New Roman"/>
          <w:sz w:val="20"/>
          <w:szCs w:val="20"/>
        </w:rPr>
        <w:t>Phyt</w:t>
      </w:r>
      <w:r w:rsidRPr="00FF3CC1">
        <w:rPr>
          <w:rFonts w:ascii="Times New Roman" w:eastAsia="宋体" w:hAnsi="Times New Roman" w:cs="Times New Roman"/>
          <w:sz w:val="20"/>
          <w:szCs w:val="20"/>
        </w:rPr>
        <w:t>，</w:t>
      </w:r>
      <w:r w:rsidRPr="00FF3CC1">
        <w:rPr>
          <w:rFonts w:ascii="Times New Roman" w:eastAsia="宋体" w:hAnsi="Times New Roman" w:cs="Times New Roman"/>
          <w:sz w:val="20"/>
          <w:szCs w:val="20"/>
        </w:rPr>
        <w:t>Blue-Green max</w:t>
      </w:r>
      <w:r w:rsidRPr="00FF3CC1">
        <w:rPr>
          <w:rFonts w:ascii="Times New Roman" w:hAnsi="Times New Roman" w:cs="Times New Roman"/>
          <w:sz w:val="20"/>
          <w:szCs w:val="20"/>
        </w:rPr>
        <w:t xml:space="preserve"> increased with years. The bloom period of algae was mainly in August to September when the temperature was high. The bloom period of </w:t>
      </w:r>
      <w:r w:rsidRPr="00FF3CC1">
        <w:rPr>
          <w:rFonts w:ascii="Times New Roman" w:eastAsia="宋体" w:hAnsi="Times New Roman" w:cs="Times New Roman"/>
          <w:sz w:val="20"/>
          <w:szCs w:val="20"/>
        </w:rPr>
        <w:t>Phyt</w:t>
      </w:r>
      <w:r w:rsidRPr="00FF3CC1">
        <w:rPr>
          <w:rFonts w:ascii="Times New Roman" w:eastAsia="宋体" w:hAnsi="Times New Roman" w:cs="Times New Roman"/>
          <w:sz w:val="20"/>
          <w:szCs w:val="20"/>
        </w:rPr>
        <w:t>，</w:t>
      </w:r>
      <w:r w:rsidRPr="00FF3CC1">
        <w:rPr>
          <w:rFonts w:ascii="Times New Roman" w:eastAsia="宋体" w:hAnsi="Times New Roman" w:cs="Times New Roman"/>
          <w:sz w:val="20"/>
          <w:szCs w:val="20"/>
        </w:rPr>
        <w:t>Blue-Green max</w:t>
      </w:r>
      <w:r w:rsidRPr="00FF3CC1">
        <w:rPr>
          <w:rFonts w:ascii="Times New Roman" w:hAnsi="Times New Roman" w:cs="Times New Roman"/>
          <w:sz w:val="20"/>
          <w:szCs w:val="20"/>
        </w:rPr>
        <w:t xml:space="preserve"> was the longest and the biomass was the largest, with the peak value of 1.25</w:t>
      </w:r>
      <w:r w:rsidR="007307F3" w:rsidRPr="00FF3CC1">
        <w:rPr>
          <w:rFonts w:ascii="Times New Roman" w:hAnsi="Times New Roman" w:cs="Times New Roman"/>
          <w:sz w:val="20"/>
          <w:szCs w:val="20"/>
        </w:rPr>
        <w:t>~</w:t>
      </w:r>
      <w:r w:rsidRPr="00FF3CC1">
        <w:rPr>
          <w:rFonts w:ascii="Times New Roman" w:hAnsi="Times New Roman" w:cs="Times New Roman"/>
          <w:sz w:val="20"/>
          <w:szCs w:val="20"/>
        </w:rPr>
        <w:t xml:space="preserve">1.45 </w:t>
      </w:r>
      <w:r w:rsidRPr="00FF3CC1">
        <w:rPr>
          <w:rFonts w:ascii="Times New Roman" w:eastAsia="宋体" w:hAnsi="Times New Roman" w:cs="Times New Roman"/>
          <w:sz w:val="20"/>
          <w:szCs w:val="20"/>
        </w:rPr>
        <w:t>mg</w:t>
      </w:r>
      <w:r w:rsidRPr="00FF3CC1">
        <w:rPr>
          <w:rFonts w:ascii="Times New Roman" w:eastAsia="宋体" w:hAnsi="Times New Roman" w:cs="Times New Roman"/>
          <w:sz w:val="20"/>
          <w:szCs w:val="20"/>
        </w:rPr>
        <w:sym w:font="Wingdings" w:char="F09E"/>
      </w:r>
      <w:r w:rsidRPr="00FF3CC1">
        <w:rPr>
          <w:rFonts w:ascii="Times New Roman" w:eastAsia="宋体" w:hAnsi="Times New Roman" w:cs="Times New Roman"/>
          <w:sz w:val="20"/>
          <w:szCs w:val="20"/>
        </w:rPr>
        <w:t>L</w:t>
      </w:r>
      <w:r w:rsidRPr="00FF3CC1">
        <w:rPr>
          <w:rFonts w:ascii="Times New Roman" w:eastAsia="宋体" w:hAnsi="Times New Roman" w:cs="Times New Roman"/>
          <w:sz w:val="20"/>
          <w:szCs w:val="20"/>
          <w:vertAlign w:val="superscript"/>
        </w:rPr>
        <w:t>-1</w:t>
      </w:r>
      <w:r w:rsidRPr="00FF3CC1">
        <w:rPr>
          <w:rFonts w:ascii="Times New Roman" w:hAnsi="Times New Roman" w:cs="Times New Roman"/>
          <w:sz w:val="20"/>
          <w:szCs w:val="20"/>
        </w:rPr>
        <w:t xml:space="preserve"> (dry weight).</w:t>
      </w:r>
    </w:p>
    <w:p w14:paraId="7B7CBC6B" w14:textId="77777777" w:rsidR="00AC17F0" w:rsidRPr="00FF3CC1" w:rsidRDefault="00AC17F0" w:rsidP="00FF3CC1">
      <w:pPr>
        <w:spacing w:line="260" w:lineRule="exact"/>
        <w:ind w:firstLineChars="200" w:firstLine="400"/>
        <w:rPr>
          <w:rFonts w:ascii="Times New Roman" w:hAnsi="Times New Roman" w:cs="Times New Roman"/>
          <w:sz w:val="20"/>
          <w:szCs w:val="20"/>
        </w:rPr>
      </w:pPr>
    </w:p>
    <w:p w14:paraId="6E05E284" w14:textId="0FFEB612" w:rsidR="007307F3" w:rsidRDefault="007307F3" w:rsidP="00AC17F0">
      <w:pPr>
        <w:pStyle w:val="NonumHead-1"/>
        <w:keepNext w:val="0"/>
        <w:spacing w:before="0" w:after="0" w:line="260" w:lineRule="exact"/>
      </w:pPr>
      <w:r w:rsidRPr="00AC17F0">
        <w:t>Reference</w:t>
      </w:r>
      <w:r w:rsidR="00AC17F0">
        <w:rPr>
          <w:rFonts w:asciiTheme="minorEastAsia" w:eastAsiaTheme="minorEastAsia" w:hAnsiTheme="minorEastAsia" w:hint="eastAsia"/>
          <w:lang w:eastAsia="zh-CN"/>
        </w:rPr>
        <w:t>s</w:t>
      </w:r>
    </w:p>
    <w:p w14:paraId="399B939A" w14:textId="77777777" w:rsidR="00AC17F0" w:rsidRPr="00AC17F0" w:rsidRDefault="00AC17F0" w:rsidP="00AC17F0">
      <w:pPr>
        <w:rPr>
          <w:lang w:eastAsia="en-US"/>
        </w:rPr>
      </w:pPr>
    </w:p>
    <w:p w14:paraId="72CFD4BE" w14:textId="79EB5976"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t>[1]</w:t>
      </w:r>
      <w:r w:rsidR="00AC17F0">
        <w:rPr>
          <w:sz w:val="20"/>
          <w:lang w:eastAsia="ko-KR"/>
        </w:rPr>
        <w:tab/>
      </w:r>
      <w:r w:rsidRPr="00AC17F0">
        <w:rPr>
          <w:sz w:val="20"/>
          <w:lang w:eastAsia="ko-KR"/>
        </w:rPr>
        <w:t xml:space="preserve">Rick J. Hogeboom and Luuk </w:t>
      </w:r>
      <w:proofErr w:type="spellStart"/>
      <w:r w:rsidRPr="00AC17F0">
        <w:rPr>
          <w:sz w:val="20"/>
          <w:lang w:eastAsia="ko-KR"/>
        </w:rPr>
        <w:t>Knook</w:t>
      </w:r>
      <w:proofErr w:type="spellEnd"/>
      <w:r w:rsidRPr="00AC17F0">
        <w:rPr>
          <w:sz w:val="20"/>
          <w:lang w:eastAsia="ko-KR"/>
        </w:rPr>
        <w:t xml:space="preserve"> and Arjen Y. Hoekstra. The blue water footprint of the world's artificial reservoirs for hydroelectricity, irrigation, residential and industrial water supply, flood protection, fishing and recreation[J]. Advances in Water Resources, 2018, </w:t>
      </w:r>
      <w:proofErr w:type="gramStart"/>
      <w:r w:rsidRPr="00AC17F0">
        <w:rPr>
          <w:sz w:val="20"/>
          <w:lang w:eastAsia="ko-KR"/>
        </w:rPr>
        <w:t>113 :</w:t>
      </w:r>
      <w:proofErr w:type="gramEnd"/>
      <w:r w:rsidRPr="00AC17F0">
        <w:rPr>
          <w:sz w:val="20"/>
          <w:lang w:eastAsia="ko-KR"/>
        </w:rPr>
        <w:t xml:space="preserve"> 285-294.</w:t>
      </w:r>
    </w:p>
    <w:p w14:paraId="2A21615B" w14:textId="31E0C443"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t>[2]</w:t>
      </w:r>
      <w:r w:rsidR="00AC17F0">
        <w:rPr>
          <w:sz w:val="20"/>
          <w:lang w:eastAsia="ko-KR"/>
        </w:rPr>
        <w:tab/>
      </w:r>
      <w:proofErr w:type="spellStart"/>
      <w:r w:rsidRPr="00AC17F0">
        <w:rPr>
          <w:sz w:val="20"/>
          <w:lang w:eastAsia="ko-KR"/>
        </w:rPr>
        <w:t>Akkoyunlu</w:t>
      </w:r>
      <w:proofErr w:type="spellEnd"/>
      <w:r w:rsidRPr="00AC17F0">
        <w:rPr>
          <w:sz w:val="20"/>
          <w:lang w:eastAsia="ko-KR"/>
        </w:rPr>
        <w:t xml:space="preserve"> Atilla, Karaaslan Yakup. Assessment of improvement scenario for water quality in Mogan Lake by using the AQUATOX </w:t>
      </w:r>
      <w:proofErr w:type="gramStart"/>
      <w:r w:rsidRPr="00AC17F0">
        <w:rPr>
          <w:sz w:val="20"/>
          <w:lang w:eastAsia="ko-KR"/>
        </w:rPr>
        <w:t>Model.[</w:t>
      </w:r>
      <w:proofErr w:type="gramEnd"/>
      <w:r w:rsidRPr="00AC17F0">
        <w:rPr>
          <w:sz w:val="20"/>
          <w:lang w:eastAsia="ko-KR"/>
        </w:rPr>
        <w:t xml:space="preserve">J]. Environmental science and pollution research international, 2015, 22(18). DOI: </w:t>
      </w:r>
      <w:hyperlink r:id="rId27" w:tgtFrame="_blank" w:history="1">
        <w:r w:rsidRPr="00AC17F0">
          <w:rPr>
            <w:sz w:val="20"/>
            <w:lang w:eastAsia="ko-KR"/>
          </w:rPr>
          <w:t>10.1007/s11356-015-5027-0</w:t>
        </w:r>
      </w:hyperlink>
      <w:r w:rsidRPr="00AC17F0">
        <w:rPr>
          <w:sz w:val="20"/>
          <w:lang w:eastAsia="ko-KR"/>
        </w:rPr>
        <w:t>.</w:t>
      </w:r>
    </w:p>
    <w:p w14:paraId="5DA09BED" w14:textId="16D61410"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t>[</w:t>
      </w:r>
      <w:r w:rsidR="00C56CF1" w:rsidRPr="00AC17F0">
        <w:rPr>
          <w:sz w:val="20"/>
          <w:lang w:eastAsia="ko-KR"/>
        </w:rPr>
        <w:t>3</w:t>
      </w:r>
      <w:r w:rsidRPr="00AC17F0">
        <w:rPr>
          <w:sz w:val="20"/>
          <w:lang w:eastAsia="ko-KR"/>
        </w:rPr>
        <w:t>]</w:t>
      </w:r>
      <w:r w:rsidR="00AC17F0">
        <w:rPr>
          <w:sz w:val="20"/>
          <w:lang w:eastAsia="ko-KR"/>
        </w:rPr>
        <w:tab/>
      </w:r>
      <w:proofErr w:type="spellStart"/>
      <w:r w:rsidRPr="00AC17F0">
        <w:rPr>
          <w:sz w:val="20"/>
          <w:lang w:eastAsia="ko-KR"/>
        </w:rPr>
        <w:t>Аleksandr</w:t>
      </w:r>
      <w:proofErr w:type="spellEnd"/>
      <w:r w:rsidRPr="00AC17F0">
        <w:rPr>
          <w:sz w:val="20"/>
          <w:lang w:eastAsia="ko-KR"/>
        </w:rPr>
        <w:t xml:space="preserve"> </w:t>
      </w:r>
      <w:proofErr w:type="gramStart"/>
      <w:r w:rsidRPr="00AC17F0">
        <w:rPr>
          <w:sz w:val="20"/>
          <w:lang w:eastAsia="ko-KR"/>
        </w:rPr>
        <w:t>A ,</w:t>
      </w:r>
      <w:proofErr w:type="gramEnd"/>
      <w:r w:rsidRPr="00AC17F0">
        <w:rPr>
          <w:sz w:val="20"/>
          <w:lang w:eastAsia="ko-KR"/>
        </w:rPr>
        <w:t xml:space="preserve"> Vladislav Y. Disturbance of Sustainability of the Reservoir Ecosystem: A Model Approach for Assessing and Forecasting the Long-term Process of Eutrophication[J]. Journal of Sustainable Development of Energy, Water and Environment Systems, 2021, 9(1). DOI: </w:t>
      </w:r>
      <w:hyperlink r:id="rId28" w:tgtFrame="_blank" w:history="1">
        <w:r w:rsidRPr="00AC17F0">
          <w:rPr>
            <w:sz w:val="20"/>
            <w:lang w:eastAsia="ko-KR"/>
          </w:rPr>
          <w:t>D8.0327</w:t>
        </w:r>
      </w:hyperlink>
      <w:r w:rsidRPr="00AC17F0">
        <w:rPr>
          <w:sz w:val="20"/>
          <w:lang w:eastAsia="ko-KR"/>
        </w:rPr>
        <w:t xml:space="preserve"> </w:t>
      </w:r>
    </w:p>
    <w:p w14:paraId="758AB1F4" w14:textId="2DCC557F"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t>[</w:t>
      </w:r>
      <w:r w:rsidR="00C56CF1" w:rsidRPr="00AC17F0">
        <w:rPr>
          <w:sz w:val="20"/>
          <w:lang w:eastAsia="ko-KR"/>
        </w:rPr>
        <w:t>4</w:t>
      </w:r>
      <w:r w:rsidRPr="00AC17F0">
        <w:rPr>
          <w:sz w:val="20"/>
          <w:lang w:eastAsia="ko-KR"/>
        </w:rPr>
        <w:t>]</w:t>
      </w:r>
      <w:r w:rsidR="00AC17F0">
        <w:rPr>
          <w:sz w:val="20"/>
          <w:lang w:eastAsia="ko-KR"/>
        </w:rPr>
        <w:tab/>
      </w:r>
      <w:r w:rsidRPr="00AC17F0">
        <w:rPr>
          <w:sz w:val="20"/>
          <w:lang w:eastAsia="ko-KR"/>
        </w:rPr>
        <w:t xml:space="preserve">Andersen Tobias Kuhlmann et al. Predicting ecosystem state changes in shallow lakes using an aquatic ecosystem model: Lake Hinge, Denmark, an </w:t>
      </w:r>
      <w:proofErr w:type="gramStart"/>
      <w:r w:rsidRPr="00AC17F0">
        <w:rPr>
          <w:sz w:val="20"/>
          <w:lang w:eastAsia="ko-KR"/>
        </w:rPr>
        <w:t>example.[</w:t>
      </w:r>
      <w:proofErr w:type="gramEnd"/>
      <w:r w:rsidRPr="00AC17F0">
        <w:rPr>
          <w:sz w:val="20"/>
          <w:lang w:eastAsia="ko-KR"/>
        </w:rPr>
        <w:t xml:space="preserve">J]. Ecological </w:t>
      </w:r>
      <w:proofErr w:type="gramStart"/>
      <w:r w:rsidRPr="00AC17F0">
        <w:rPr>
          <w:sz w:val="20"/>
          <w:lang w:eastAsia="ko-KR"/>
        </w:rPr>
        <w:t>applications :</w:t>
      </w:r>
      <w:proofErr w:type="gramEnd"/>
      <w:r w:rsidRPr="00AC17F0">
        <w:rPr>
          <w:sz w:val="20"/>
          <w:lang w:eastAsia="ko-KR"/>
        </w:rPr>
        <w:t xml:space="preserve"> a publication of the Ecological Society of America, 2020, 30(7) . DOI: 10.1002/eap.2160.</w:t>
      </w:r>
    </w:p>
    <w:p w14:paraId="64D9DC31" w14:textId="12F8BF02"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t>[</w:t>
      </w:r>
      <w:r w:rsidR="00C56CF1" w:rsidRPr="00AC17F0">
        <w:rPr>
          <w:sz w:val="20"/>
          <w:lang w:eastAsia="ko-KR"/>
        </w:rPr>
        <w:t>5</w:t>
      </w:r>
      <w:r w:rsidRPr="00AC17F0">
        <w:rPr>
          <w:sz w:val="20"/>
          <w:lang w:eastAsia="ko-KR"/>
        </w:rPr>
        <w:t>]</w:t>
      </w:r>
      <w:r w:rsidR="00AC17F0">
        <w:rPr>
          <w:sz w:val="20"/>
          <w:lang w:eastAsia="ko-KR"/>
        </w:rPr>
        <w:tab/>
      </w:r>
      <w:r w:rsidRPr="00AC17F0">
        <w:rPr>
          <w:sz w:val="20"/>
          <w:lang w:eastAsia="ko-KR"/>
        </w:rPr>
        <w:t xml:space="preserve">Rashleigh B, Barber M C, Walters D </w:t>
      </w:r>
      <w:proofErr w:type="spellStart"/>
      <w:proofErr w:type="gramStart"/>
      <w:r w:rsidRPr="00AC17F0">
        <w:rPr>
          <w:sz w:val="20"/>
          <w:lang w:eastAsia="ko-KR"/>
        </w:rPr>
        <w:t>M.Foodweb</w:t>
      </w:r>
      <w:proofErr w:type="spellEnd"/>
      <w:proofErr w:type="gramEnd"/>
      <w:r w:rsidRPr="00AC17F0">
        <w:rPr>
          <w:sz w:val="20"/>
          <w:lang w:eastAsia="ko-KR"/>
        </w:rPr>
        <w:t xml:space="preserve"> modeling for polychlorinated biphenyls (PCBs) in the </w:t>
      </w:r>
      <w:proofErr w:type="spellStart"/>
      <w:r w:rsidRPr="00AC17F0">
        <w:rPr>
          <w:sz w:val="20"/>
          <w:lang w:eastAsia="ko-KR"/>
        </w:rPr>
        <w:t>Twelvemile</w:t>
      </w:r>
      <w:proofErr w:type="spellEnd"/>
      <w:r w:rsidRPr="00AC17F0">
        <w:rPr>
          <w:sz w:val="20"/>
          <w:lang w:eastAsia="ko-KR"/>
        </w:rPr>
        <w:t xml:space="preserve"> Creek Arm of Lake </w:t>
      </w:r>
      <w:proofErr w:type="spellStart"/>
      <w:r w:rsidRPr="00AC17F0">
        <w:rPr>
          <w:sz w:val="20"/>
          <w:lang w:eastAsia="ko-KR"/>
        </w:rPr>
        <w:t>Hartwell,South</w:t>
      </w:r>
      <w:proofErr w:type="spellEnd"/>
      <w:r w:rsidRPr="00AC17F0">
        <w:rPr>
          <w:sz w:val="20"/>
          <w:lang w:eastAsia="ko-KR"/>
        </w:rPr>
        <w:t xml:space="preserve"> Carolina ,USA[J].Ecological Modelling, 2009, 220(2):254-264.</w:t>
      </w:r>
    </w:p>
    <w:p w14:paraId="14E13C10" w14:textId="2D1F6A7A"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t>[</w:t>
      </w:r>
      <w:r w:rsidR="00C56CF1" w:rsidRPr="00AC17F0">
        <w:rPr>
          <w:sz w:val="20"/>
          <w:lang w:eastAsia="ko-KR"/>
        </w:rPr>
        <w:t>6</w:t>
      </w:r>
      <w:r w:rsidRPr="00AC17F0">
        <w:rPr>
          <w:sz w:val="20"/>
          <w:lang w:eastAsia="ko-KR"/>
        </w:rPr>
        <w:t>]</w:t>
      </w:r>
      <w:r w:rsidR="00AC17F0">
        <w:rPr>
          <w:sz w:val="20"/>
          <w:lang w:eastAsia="ko-KR"/>
        </w:rPr>
        <w:tab/>
      </w:r>
      <w:r w:rsidRPr="00AC17F0">
        <w:rPr>
          <w:sz w:val="20"/>
          <w:lang w:eastAsia="ko-KR"/>
        </w:rPr>
        <w:t xml:space="preserve">S. </w:t>
      </w:r>
      <w:proofErr w:type="spellStart"/>
      <w:r w:rsidRPr="00AC17F0">
        <w:rPr>
          <w:sz w:val="20"/>
          <w:lang w:eastAsia="ko-KR"/>
        </w:rPr>
        <w:t>Çevirgen</w:t>
      </w:r>
      <w:proofErr w:type="spellEnd"/>
      <w:r w:rsidRPr="00AC17F0">
        <w:rPr>
          <w:sz w:val="20"/>
          <w:lang w:eastAsia="ko-KR"/>
        </w:rPr>
        <w:t xml:space="preserve"> et al. Managing nutrient pollution in Venice Lagoon (Italy): a practical tool for assessment of water quality[J]. Sustainable Water Resources Management, 2020, 6(7</w:t>
      </w:r>
      <w:proofErr w:type="gramStart"/>
      <w:r w:rsidRPr="00AC17F0">
        <w:rPr>
          <w:sz w:val="20"/>
          <w:lang w:eastAsia="ko-KR"/>
        </w:rPr>
        <w:t>) :</w:t>
      </w:r>
      <w:proofErr w:type="gramEnd"/>
      <w:r w:rsidRPr="00AC17F0">
        <w:rPr>
          <w:sz w:val="20"/>
          <w:lang w:eastAsia="ko-KR"/>
        </w:rPr>
        <w:t xml:space="preserve"> 69-81.</w:t>
      </w:r>
    </w:p>
    <w:p w14:paraId="1FC9F9BF" w14:textId="294484FE"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t>[</w:t>
      </w:r>
      <w:r w:rsidR="00C56CF1" w:rsidRPr="00AC17F0">
        <w:rPr>
          <w:sz w:val="20"/>
          <w:lang w:eastAsia="ko-KR"/>
        </w:rPr>
        <w:t>7</w:t>
      </w:r>
      <w:r w:rsidRPr="00AC17F0">
        <w:rPr>
          <w:sz w:val="20"/>
          <w:lang w:eastAsia="ko-KR"/>
        </w:rPr>
        <w:t>]</w:t>
      </w:r>
      <w:r w:rsidR="00AC17F0">
        <w:rPr>
          <w:sz w:val="20"/>
          <w:lang w:eastAsia="ko-KR"/>
        </w:rPr>
        <w:tab/>
      </w:r>
      <w:r w:rsidRPr="00AC17F0">
        <w:rPr>
          <w:sz w:val="20"/>
          <w:lang w:eastAsia="ko-KR"/>
        </w:rPr>
        <w:t xml:space="preserve">Irene Martins et al. Antagonistic effects of multiple stressors on macroinvertebrate biomass from a temperate estuary (Minho estuary, NW Iberian </w:t>
      </w:r>
      <w:proofErr w:type="gramStart"/>
      <w:r w:rsidRPr="00AC17F0">
        <w:rPr>
          <w:sz w:val="20"/>
          <w:lang w:eastAsia="ko-KR"/>
        </w:rPr>
        <w:t>Peninsula)[</w:t>
      </w:r>
      <w:proofErr w:type="gramEnd"/>
      <w:r w:rsidRPr="00AC17F0">
        <w:rPr>
          <w:sz w:val="20"/>
          <w:lang w:eastAsia="ko-KR"/>
        </w:rPr>
        <w:t xml:space="preserve">J]. Ecological Indicators, 2019, </w:t>
      </w:r>
      <w:proofErr w:type="gramStart"/>
      <w:r w:rsidRPr="00AC17F0">
        <w:rPr>
          <w:sz w:val="20"/>
          <w:lang w:eastAsia="ko-KR"/>
        </w:rPr>
        <w:t>101 :</w:t>
      </w:r>
      <w:proofErr w:type="gramEnd"/>
      <w:r w:rsidRPr="00AC17F0">
        <w:rPr>
          <w:sz w:val="20"/>
          <w:lang w:eastAsia="ko-KR"/>
        </w:rPr>
        <w:t xml:space="preserve"> 792-803.</w:t>
      </w:r>
    </w:p>
    <w:p w14:paraId="227ED640" w14:textId="44AEC05E"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t>[</w:t>
      </w:r>
      <w:r w:rsidR="00C56CF1" w:rsidRPr="00AC17F0">
        <w:rPr>
          <w:sz w:val="20"/>
          <w:lang w:eastAsia="ko-KR"/>
        </w:rPr>
        <w:t>8</w:t>
      </w:r>
      <w:r w:rsidRPr="00AC17F0">
        <w:rPr>
          <w:sz w:val="20"/>
          <w:lang w:eastAsia="ko-KR"/>
        </w:rPr>
        <w:t>]</w:t>
      </w:r>
      <w:r w:rsidR="00AC17F0">
        <w:rPr>
          <w:sz w:val="20"/>
          <w:lang w:eastAsia="ko-KR"/>
        </w:rPr>
        <w:tab/>
      </w:r>
      <w:r w:rsidRPr="00AC17F0">
        <w:rPr>
          <w:sz w:val="20"/>
          <w:lang w:eastAsia="ko-KR"/>
        </w:rPr>
        <w:t xml:space="preserve">Lulu Zhang and Jingling Liu. AQUATOX coupled </w:t>
      </w:r>
      <w:proofErr w:type="spellStart"/>
      <w:r w:rsidRPr="00AC17F0">
        <w:rPr>
          <w:sz w:val="20"/>
          <w:lang w:eastAsia="ko-KR"/>
        </w:rPr>
        <w:t>foodweb</w:t>
      </w:r>
      <w:proofErr w:type="spellEnd"/>
      <w:r w:rsidRPr="00AC17F0">
        <w:rPr>
          <w:sz w:val="20"/>
          <w:lang w:eastAsia="ko-KR"/>
        </w:rPr>
        <w:t xml:space="preserve"> model for ecosystem risk assessment of Polybrominated diphenyl ethers (PBDEs) in lake ecosystems[J]. Environmental Pollution, 2014, </w:t>
      </w:r>
      <w:proofErr w:type="gramStart"/>
      <w:r w:rsidRPr="00AC17F0">
        <w:rPr>
          <w:sz w:val="20"/>
          <w:lang w:eastAsia="ko-KR"/>
        </w:rPr>
        <w:t>191 :</w:t>
      </w:r>
      <w:proofErr w:type="gramEnd"/>
      <w:r w:rsidRPr="00AC17F0">
        <w:rPr>
          <w:sz w:val="20"/>
          <w:lang w:eastAsia="ko-KR"/>
        </w:rPr>
        <w:t xml:space="preserve"> 80-92.</w:t>
      </w:r>
    </w:p>
    <w:p w14:paraId="76EE2220" w14:textId="7F16A38C"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t>[</w:t>
      </w:r>
      <w:r w:rsidR="00C56CF1" w:rsidRPr="00AC17F0">
        <w:rPr>
          <w:sz w:val="20"/>
          <w:lang w:eastAsia="ko-KR"/>
        </w:rPr>
        <w:t>9</w:t>
      </w:r>
      <w:r w:rsidRPr="00AC17F0">
        <w:rPr>
          <w:sz w:val="20"/>
          <w:lang w:eastAsia="ko-KR"/>
        </w:rPr>
        <w:t>]</w:t>
      </w:r>
      <w:r w:rsidR="00AC17F0">
        <w:rPr>
          <w:sz w:val="20"/>
          <w:lang w:eastAsia="ko-KR"/>
        </w:rPr>
        <w:tab/>
      </w:r>
      <w:r w:rsidRPr="00AC17F0">
        <w:rPr>
          <w:sz w:val="20"/>
          <w:lang w:eastAsia="ko-KR"/>
        </w:rPr>
        <w:t xml:space="preserve">Yoon Chun Gyeong et al. Applicability study of ecological impact assessment using AQUATOX model in </w:t>
      </w:r>
      <w:proofErr w:type="spellStart"/>
      <w:r w:rsidRPr="00AC17F0">
        <w:rPr>
          <w:sz w:val="20"/>
          <w:lang w:eastAsia="ko-KR"/>
        </w:rPr>
        <w:t>Paldang</w:t>
      </w:r>
      <w:proofErr w:type="spellEnd"/>
      <w:r w:rsidRPr="00AC17F0">
        <w:rPr>
          <w:sz w:val="20"/>
          <w:lang w:eastAsia="ko-KR"/>
        </w:rPr>
        <w:t xml:space="preserve"> Reservoir, South Korea[J]. DESALINATION AND WATER TREATMENT, 2017, </w:t>
      </w:r>
      <w:proofErr w:type="gramStart"/>
      <w:r w:rsidRPr="00AC17F0">
        <w:rPr>
          <w:sz w:val="20"/>
          <w:lang w:eastAsia="ko-KR"/>
        </w:rPr>
        <w:t>60 :</w:t>
      </w:r>
      <w:proofErr w:type="gramEnd"/>
      <w:r w:rsidRPr="00AC17F0">
        <w:rPr>
          <w:sz w:val="20"/>
          <w:lang w:eastAsia="ko-KR"/>
        </w:rPr>
        <w:t xml:space="preserve"> 39-47.</w:t>
      </w:r>
    </w:p>
    <w:p w14:paraId="28A00D67" w14:textId="228D240D"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t>[1</w:t>
      </w:r>
      <w:r w:rsidR="00C95D91" w:rsidRPr="00AC17F0">
        <w:rPr>
          <w:sz w:val="20"/>
          <w:lang w:eastAsia="ko-KR"/>
        </w:rPr>
        <w:t>0</w:t>
      </w:r>
      <w:r w:rsidRPr="00AC17F0">
        <w:rPr>
          <w:sz w:val="20"/>
          <w:lang w:eastAsia="ko-KR"/>
        </w:rPr>
        <w:t>]</w:t>
      </w:r>
      <w:r w:rsidR="00AC17F0">
        <w:rPr>
          <w:sz w:val="20"/>
          <w:lang w:eastAsia="ko-KR"/>
        </w:rPr>
        <w:tab/>
      </w:r>
      <w:r w:rsidRPr="00AC17F0">
        <w:rPr>
          <w:sz w:val="20"/>
          <w:lang w:eastAsia="ko-KR"/>
        </w:rPr>
        <w:t>HJ 636-2012,</w:t>
      </w:r>
      <w:r w:rsidR="00C56CF1" w:rsidRPr="00AC17F0">
        <w:rPr>
          <w:sz w:val="20"/>
          <w:lang w:eastAsia="ko-KR"/>
        </w:rPr>
        <w:t xml:space="preserve"> The water </w:t>
      </w:r>
      <w:proofErr w:type="spellStart"/>
      <w:proofErr w:type="gramStart"/>
      <w:r w:rsidR="00C56CF1" w:rsidRPr="00AC17F0">
        <w:rPr>
          <w:sz w:val="20"/>
          <w:lang w:eastAsia="ko-KR"/>
        </w:rPr>
        <w:t>quality</w:t>
      </w:r>
      <w:r w:rsidR="00C95D91" w:rsidRPr="00AC17F0">
        <w:rPr>
          <w:sz w:val="20"/>
          <w:lang w:eastAsia="ko-KR"/>
        </w:rPr>
        <w:t>,</w:t>
      </w:r>
      <w:r w:rsidR="00427C4A" w:rsidRPr="00AC17F0">
        <w:rPr>
          <w:sz w:val="20"/>
          <w:lang w:eastAsia="ko-KR"/>
        </w:rPr>
        <w:t>Determination</w:t>
      </w:r>
      <w:proofErr w:type="spellEnd"/>
      <w:proofErr w:type="gramEnd"/>
      <w:r w:rsidR="00427C4A" w:rsidRPr="00AC17F0">
        <w:rPr>
          <w:sz w:val="20"/>
          <w:lang w:eastAsia="ko-KR"/>
        </w:rPr>
        <w:t xml:space="preserve"> of total nitrogen</w:t>
      </w:r>
      <w:r w:rsidR="00C95D91" w:rsidRPr="00AC17F0">
        <w:rPr>
          <w:sz w:val="20"/>
          <w:lang w:eastAsia="ko-KR"/>
        </w:rPr>
        <w:t>,</w:t>
      </w:r>
      <w:r w:rsidRPr="00AC17F0">
        <w:rPr>
          <w:sz w:val="20"/>
          <w:lang w:eastAsia="ko-KR"/>
        </w:rPr>
        <w:t xml:space="preserve"> </w:t>
      </w:r>
      <w:r w:rsidR="00C95D91" w:rsidRPr="00AC17F0">
        <w:rPr>
          <w:sz w:val="20"/>
          <w:lang w:eastAsia="ko-KR"/>
        </w:rPr>
        <w:t>Alkaline potassium persulfate digestion by UV spectrophotometry</w:t>
      </w:r>
      <w:r w:rsidRPr="00AC17F0">
        <w:rPr>
          <w:sz w:val="20"/>
          <w:lang w:eastAsia="ko-KR"/>
        </w:rPr>
        <w:t>.</w:t>
      </w:r>
    </w:p>
    <w:p w14:paraId="1F2EF1ED" w14:textId="1BACD9AC"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t>[</w:t>
      </w:r>
      <w:r w:rsidR="00C95D91" w:rsidRPr="00AC17F0">
        <w:rPr>
          <w:sz w:val="20"/>
          <w:lang w:eastAsia="ko-KR"/>
        </w:rPr>
        <w:t>11</w:t>
      </w:r>
      <w:r w:rsidRPr="00AC17F0">
        <w:rPr>
          <w:sz w:val="20"/>
          <w:lang w:eastAsia="ko-KR"/>
        </w:rPr>
        <w:t>]</w:t>
      </w:r>
      <w:r w:rsidR="00AC17F0">
        <w:rPr>
          <w:sz w:val="20"/>
          <w:lang w:eastAsia="ko-KR"/>
        </w:rPr>
        <w:tab/>
      </w:r>
      <w:r w:rsidRPr="00AC17F0">
        <w:rPr>
          <w:sz w:val="20"/>
          <w:lang w:eastAsia="ko-KR"/>
        </w:rPr>
        <w:t>HJ 535-2009,</w:t>
      </w:r>
      <w:r w:rsidR="00C56CF1" w:rsidRPr="00AC17F0">
        <w:rPr>
          <w:sz w:val="20"/>
          <w:lang w:eastAsia="ko-KR"/>
        </w:rPr>
        <w:t xml:space="preserve"> The water quality</w:t>
      </w:r>
      <w:r w:rsidR="00C95D91" w:rsidRPr="00AC17F0">
        <w:rPr>
          <w:sz w:val="20"/>
          <w:lang w:eastAsia="ko-KR"/>
        </w:rPr>
        <w:t>, Determination of ammonia nitrogen,</w:t>
      </w:r>
      <w:r w:rsidRPr="00AC17F0">
        <w:rPr>
          <w:sz w:val="20"/>
          <w:lang w:eastAsia="ko-KR"/>
        </w:rPr>
        <w:t xml:space="preserve"> </w:t>
      </w:r>
      <w:proofErr w:type="spellStart"/>
      <w:r w:rsidR="00C95D91" w:rsidRPr="00AC17F0">
        <w:rPr>
          <w:sz w:val="20"/>
          <w:lang w:eastAsia="ko-KR"/>
        </w:rPr>
        <w:t>Nf</w:t>
      </w:r>
      <w:proofErr w:type="spellEnd"/>
      <w:r w:rsidR="00C95D91" w:rsidRPr="00AC17F0">
        <w:rPr>
          <w:sz w:val="20"/>
          <w:lang w:eastAsia="ko-KR"/>
        </w:rPr>
        <w:t xml:space="preserve"> reagent spectrophotometric method</w:t>
      </w:r>
      <w:r w:rsidRPr="00AC17F0">
        <w:rPr>
          <w:sz w:val="20"/>
          <w:lang w:eastAsia="ko-KR"/>
        </w:rPr>
        <w:t>.</w:t>
      </w:r>
    </w:p>
    <w:p w14:paraId="6703CBD7" w14:textId="512751E2"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t>[</w:t>
      </w:r>
      <w:r w:rsidR="00C95D91" w:rsidRPr="00AC17F0">
        <w:rPr>
          <w:sz w:val="20"/>
          <w:lang w:eastAsia="ko-KR"/>
        </w:rPr>
        <w:t>12</w:t>
      </w:r>
      <w:r w:rsidRPr="00AC17F0">
        <w:rPr>
          <w:sz w:val="20"/>
          <w:lang w:eastAsia="ko-KR"/>
        </w:rPr>
        <w:t>]</w:t>
      </w:r>
      <w:r w:rsidR="00AC17F0">
        <w:rPr>
          <w:sz w:val="20"/>
          <w:lang w:eastAsia="ko-KR"/>
        </w:rPr>
        <w:tab/>
      </w:r>
      <w:r w:rsidRPr="00AC17F0">
        <w:rPr>
          <w:sz w:val="20"/>
          <w:lang w:eastAsia="ko-KR"/>
        </w:rPr>
        <w:t>HJ 828-2017,</w:t>
      </w:r>
      <w:r w:rsidR="00C56CF1" w:rsidRPr="00AC17F0">
        <w:rPr>
          <w:sz w:val="20"/>
          <w:lang w:eastAsia="ko-KR"/>
        </w:rPr>
        <w:t xml:space="preserve"> The water quality</w:t>
      </w:r>
      <w:r w:rsidRPr="00AC17F0">
        <w:rPr>
          <w:sz w:val="20"/>
          <w:lang w:eastAsia="ko-KR"/>
        </w:rPr>
        <w:t xml:space="preserve"> </w:t>
      </w:r>
      <w:r w:rsidR="00C95D91" w:rsidRPr="00AC17F0">
        <w:rPr>
          <w:sz w:val="20"/>
          <w:lang w:eastAsia="ko-KR"/>
        </w:rPr>
        <w:t>Determination of chemical oxygen demand,</w:t>
      </w:r>
      <w:r w:rsidRPr="00AC17F0">
        <w:rPr>
          <w:sz w:val="20"/>
          <w:lang w:eastAsia="ko-KR"/>
        </w:rPr>
        <w:t xml:space="preserve"> </w:t>
      </w:r>
      <w:r w:rsidR="00C95D91" w:rsidRPr="00AC17F0">
        <w:rPr>
          <w:sz w:val="20"/>
          <w:lang w:eastAsia="ko-KR"/>
        </w:rPr>
        <w:t>The dichromate method</w:t>
      </w:r>
      <w:r w:rsidRPr="00AC17F0">
        <w:rPr>
          <w:sz w:val="20"/>
          <w:lang w:eastAsia="ko-KR"/>
        </w:rPr>
        <w:t>.</w:t>
      </w:r>
    </w:p>
    <w:p w14:paraId="17AFE088" w14:textId="6C7D1FFE"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t>[</w:t>
      </w:r>
      <w:r w:rsidR="00C95D91" w:rsidRPr="00AC17F0">
        <w:rPr>
          <w:sz w:val="20"/>
          <w:lang w:eastAsia="ko-KR"/>
        </w:rPr>
        <w:t>13</w:t>
      </w:r>
      <w:r w:rsidRPr="00AC17F0">
        <w:rPr>
          <w:sz w:val="20"/>
          <w:lang w:eastAsia="ko-KR"/>
        </w:rPr>
        <w:t>]</w:t>
      </w:r>
      <w:r w:rsidR="00AC17F0">
        <w:rPr>
          <w:sz w:val="20"/>
          <w:lang w:eastAsia="ko-KR"/>
        </w:rPr>
        <w:tab/>
      </w:r>
      <w:r w:rsidRPr="00AC17F0">
        <w:rPr>
          <w:sz w:val="20"/>
          <w:lang w:eastAsia="ko-KR"/>
        </w:rPr>
        <w:t>DB32/T4005-2021,</w:t>
      </w:r>
      <w:r w:rsidR="00C95D91" w:rsidRPr="00AC17F0">
        <w:rPr>
          <w:sz w:val="20"/>
          <w:lang w:eastAsia="ko-KR"/>
        </w:rPr>
        <w:t xml:space="preserve"> Technical specification for the detection of planktonic algae in freshwater</w:t>
      </w:r>
      <w:r w:rsidRPr="00AC17F0">
        <w:rPr>
          <w:sz w:val="20"/>
          <w:lang w:eastAsia="ko-KR"/>
        </w:rPr>
        <w:t>.</w:t>
      </w:r>
    </w:p>
    <w:p w14:paraId="51458AAF" w14:textId="17414BC3"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lastRenderedPageBreak/>
        <w:t>[</w:t>
      </w:r>
      <w:r w:rsidR="00737E1F" w:rsidRPr="00AC17F0">
        <w:rPr>
          <w:sz w:val="20"/>
          <w:lang w:eastAsia="ko-KR"/>
        </w:rPr>
        <w:t>14</w:t>
      </w:r>
      <w:r w:rsidRPr="00AC17F0">
        <w:rPr>
          <w:sz w:val="20"/>
          <w:lang w:eastAsia="ko-KR"/>
        </w:rPr>
        <w:t>]</w:t>
      </w:r>
      <w:r w:rsidR="00AC17F0">
        <w:rPr>
          <w:sz w:val="20"/>
          <w:lang w:eastAsia="ko-KR"/>
        </w:rPr>
        <w:tab/>
      </w:r>
      <w:r w:rsidRPr="00AC17F0">
        <w:rPr>
          <w:sz w:val="20"/>
          <w:lang w:eastAsia="ko-KR"/>
        </w:rPr>
        <w:t xml:space="preserve">Lulu Zhang et al. Quinolones antibiotics in the </w:t>
      </w:r>
      <w:proofErr w:type="spellStart"/>
      <w:r w:rsidRPr="00AC17F0">
        <w:rPr>
          <w:sz w:val="20"/>
          <w:lang w:eastAsia="ko-KR"/>
        </w:rPr>
        <w:t>Baiyangdian</w:t>
      </w:r>
      <w:proofErr w:type="spellEnd"/>
      <w:r w:rsidRPr="00AC17F0">
        <w:rPr>
          <w:sz w:val="20"/>
          <w:lang w:eastAsia="ko-KR"/>
        </w:rPr>
        <w:t xml:space="preserve"> Lake, China: Occurrence, distribution, predicted no-effect concentrations (PNECs) and ecological risks by three methods[J]. Environmental Pollution, 2020, 256(C</w:t>
      </w:r>
      <w:proofErr w:type="gramStart"/>
      <w:r w:rsidRPr="00AC17F0">
        <w:rPr>
          <w:sz w:val="20"/>
          <w:lang w:eastAsia="ko-KR"/>
        </w:rPr>
        <w:t>) ,</w:t>
      </w:r>
      <w:proofErr w:type="gramEnd"/>
      <w:r w:rsidRPr="00AC17F0">
        <w:rPr>
          <w:sz w:val="20"/>
          <w:lang w:eastAsia="ko-KR"/>
        </w:rPr>
        <w:t xml:space="preserve"> DOI: </w:t>
      </w:r>
      <w:hyperlink r:id="rId29" w:tgtFrame="_blank" w:history="1">
        <w:r w:rsidRPr="00AC17F0">
          <w:rPr>
            <w:sz w:val="20"/>
            <w:lang w:eastAsia="ko-KR"/>
          </w:rPr>
          <w:t>10.1016/j.envpol.2019.113458</w:t>
        </w:r>
      </w:hyperlink>
      <w:r w:rsidRPr="00AC17F0">
        <w:rPr>
          <w:sz w:val="20"/>
          <w:lang w:eastAsia="ko-KR"/>
        </w:rPr>
        <w:t>.</w:t>
      </w:r>
    </w:p>
    <w:p w14:paraId="73E64E23" w14:textId="3F042E50"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t>[</w:t>
      </w:r>
      <w:r w:rsidR="00737E1F" w:rsidRPr="00AC17F0">
        <w:rPr>
          <w:sz w:val="20"/>
          <w:lang w:eastAsia="ko-KR"/>
        </w:rPr>
        <w:t>15</w:t>
      </w:r>
      <w:r w:rsidRPr="00AC17F0">
        <w:rPr>
          <w:sz w:val="20"/>
          <w:lang w:eastAsia="ko-KR"/>
        </w:rPr>
        <w:t>]</w:t>
      </w:r>
      <w:r w:rsidR="00AC17F0">
        <w:rPr>
          <w:sz w:val="20"/>
          <w:lang w:eastAsia="ko-KR"/>
        </w:rPr>
        <w:tab/>
      </w:r>
      <w:r w:rsidRPr="00AC17F0">
        <w:rPr>
          <w:sz w:val="20"/>
          <w:lang w:eastAsia="ko-KR"/>
        </w:rPr>
        <w:t xml:space="preserve">Costa Cássia Monteiro da Silva </w:t>
      </w:r>
      <w:proofErr w:type="spellStart"/>
      <w:r w:rsidRPr="00AC17F0">
        <w:rPr>
          <w:sz w:val="20"/>
          <w:lang w:eastAsia="ko-KR"/>
        </w:rPr>
        <w:t>Burigato</w:t>
      </w:r>
      <w:proofErr w:type="spellEnd"/>
      <w:r w:rsidRPr="00AC17F0">
        <w:rPr>
          <w:sz w:val="20"/>
          <w:lang w:eastAsia="ko-KR"/>
        </w:rPr>
        <w:t xml:space="preserve"> et al. Choosing an appropriate water quality model—a review[J]. Environmental Monitoring and Assessment, 2021, 193(1), DOI: 10.1007/S10661-020-08786-1</w:t>
      </w:r>
    </w:p>
    <w:p w14:paraId="65508A80" w14:textId="1E718EED"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t>[</w:t>
      </w:r>
      <w:r w:rsidR="00737E1F" w:rsidRPr="00AC17F0">
        <w:rPr>
          <w:sz w:val="20"/>
          <w:lang w:eastAsia="ko-KR"/>
        </w:rPr>
        <w:t>16</w:t>
      </w:r>
      <w:r w:rsidRPr="00AC17F0">
        <w:rPr>
          <w:sz w:val="20"/>
          <w:lang w:eastAsia="ko-KR"/>
        </w:rPr>
        <w:t>]</w:t>
      </w:r>
      <w:r w:rsidR="00AC17F0">
        <w:rPr>
          <w:sz w:val="20"/>
          <w:lang w:eastAsia="ko-KR"/>
        </w:rPr>
        <w:tab/>
      </w:r>
      <w:proofErr w:type="spellStart"/>
      <w:r w:rsidRPr="00AC17F0">
        <w:rPr>
          <w:sz w:val="20"/>
          <w:lang w:eastAsia="ko-KR"/>
        </w:rPr>
        <w:t>Jinxia</w:t>
      </w:r>
      <w:proofErr w:type="spellEnd"/>
      <w:r w:rsidRPr="00AC17F0">
        <w:rPr>
          <w:sz w:val="20"/>
          <w:lang w:eastAsia="ko-KR"/>
        </w:rPr>
        <w:t xml:space="preserve"> Yan et al. Simulating the gross primary production and ecosystem respiration of estuarine ecosystem in North China with AQUATOX[J]. Ecological Modelling, 2018, </w:t>
      </w:r>
      <w:proofErr w:type="gramStart"/>
      <w:r w:rsidRPr="00AC17F0">
        <w:rPr>
          <w:sz w:val="20"/>
          <w:lang w:eastAsia="ko-KR"/>
        </w:rPr>
        <w:t>373 :</w:t>
      </w:r>
      <w:proofErr w:type="gramEnd"/>
      <w:r w:rsidRPr="00AC17F0">
        <w:rPr>
          <w:sz w:val="20"/>
          <w:lang w:eastAsia="ko-KR"/>
        </w:rPr>
        <w:t xml:space="preserve"> 1-12.</w:t>
      </w:r>
    </w:p>
    <w:p w14:paraId="5DDE3F05" w14:textId="0584E81A" w:rsidR="007307F3" w:rsidRPr="00AC17F0" w:rsidRDefault="007307F3" w:rsidP="00AC17F0">
      <w:pPr>
        <w:pStyle w:val="references"/>
        <w:tabs>
          <w:tab w:val="num" w:pos="368"/>
        </w:tabs>
        <w:spacing w:before="0" w:after="0" w:line="260" w:lineRule="exact"/>
        <w:ind w:left="368" w:hanging="368"/>
        <w:rPr>
          <w:sz w:val="20"/>
          <w:lang w:eastAsia="ko-KR"/>
        </w:rPr>
      </w:pPr>
      <w:r w:rsidRPr="00AC17F0">
        <w:rPr>
          <w:sz w:val="20"/>
          <w:lang w:eastAsia="ko-KR"/>
        </w:rPr>
        <w:t>[</w:t>
      </w:r>
      <w:r w:rsidR="00737E1F" w:rsidRPr="00AC17F0">
        <w:rPr>
          <w:sz w:val="20"/>
          <w:lang w:eastAsia="ko-KR"/>
        </w:rPr>
        <w:t>17</w:t>
      </w:r>
      <w:r w:rsidRPr="00AC17F0">
        <w:rPr>
          <w:sz w:val="20"/>
          <w:lang w:eastAsia="ko-KR"/>
        </w:rPr>
        <w:t>]</w:t>
      </w:r>
      <w:r w:rsidR="00AC17F0">
        <w:rPr>
          <w:sz w:val="20"/>
          <w:lang w:eastAsia="ko-KR"/>
        </w:rPr>
        <w:tab/>
      </w:r>
      <w:r w:rsidRPr="00AC17F0">
        <w:rPr>
          <w:sz w:val="20"/>
          <w:lang w:eastAsia="ko-KR"/>
        </w:rPr>
        <w:t>GB 3838-2002</w:t>
      </w:r>
      <w:r w:rsidRPr="00AC17F0">
        <w:rPr>
          <w:sz w:val="20"/>
          <w:lang w:eastAsia="ko-KR"/>
        </w:rPr>
        <w:t>，</w:t>
      </w:r>
      <w:r w:rsidR="00737E1F" w:rsidRPr="00AC17F0">
        <w:rPr>
          <w:sz w:val="20"/>
          <w:lang w:eastAsia="ko-KR"/>
        </w:rPr>
        <w:t>Environmental quality standards for surface water</w:t>
      </w:r>
      <w:r w:rsidRPr="00AC17F0">
        <w:rPr>
          <w:sz w:val="20"/>
          <w:lang w:eastAsia="ko-KR"/>
        </w:rPr>
        <w:t>.</w:t>
      </w:r>
    </w:p>
    <w:p w14:paraId="32247996" w14:textId="77777777" w:rsidR="007307F3" w:rsidRPr="00207342" w:rsidRDefault="007307F3" w:rsidP="007307F3">
      <w:pPr>
        <w:ind w:firstLine="420"/>
        <w:rPr>
          <w:rFonts w:ascii="Times New Roman" w:eastAsia="宋体" w:hAnsi="Times New Roman" w:cs="Times New Roman"/>
        </w:rPr>
      </w:pPr>
    </w:p>
    <w:p w14:paraId="3C593002" w14:textId="77777777" w:rsidR="007307F3" w:rsidRPr="00207342" w:rsidRDefault="007307F3" w:rsidP="00114DBB">
      <w:pPr>
        <w:rPr>
          <w:rFonts w:ascii="Times New Roman" w:hAnsi="Times New Roman" w:cs="Times New Roman"/>
          <w:sz w:val="24"/>
          <w:szCs w:val="24"/>
        </w:rPr>
      </w:pPr>
    </w:p>
    <w:sectPr w:rsidR="007307F3" w:rsidRPr="00207342" w:rsidSect="00AC17F0">
      <w:headerReference w:type="first" r:id="rId3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8F4D" w14:textId="77777777" w:rsidR="009B0E39" w:rsidRDefault="009B0E39" w:rsidP="00304583">
      <w:r>
        <w:separator/>
      </w:r>
    </w:p>
  </w:endnote>
  <w:endnote w:type="continuationSeparator" w:id="0">
    <w:p w14:paraId="6199AA38" w14:textId="77777777" w:rsidR="009B0E39" w:rsidRDefault="009B0E39" w:rsidP="0030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7D25" w14:textId="77777777" w:rsidR="009B0E39" w:rsidRDefault="009B0E39" w:rsidP="00304583">
      <w:r>
        <w:separator/>
      </w:r>
    </w:p>
  </w:footnote>
  <w:footnote w:type="continuationSeparator" w:id="0">
    <w:p w14:paraId="6D1BD448" w14:textId="77777777" w:rsidR="009B0E39" w:rsidRDefault="009B0E39" w:rsidP="0030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771A" w14:textId="77777777" w:rsidR="00AC17F0" w:rsidRPr="00700FA1" w:rsidRDefault="00AC17F0" w:rsidP="00AC17F0">
    <w:pPr>
      <w:jc w:val="right"/>
      <w:rPr>
        <w:rFonts w:ascii="Arial" w:hAnsi="Arial" w:cs="Arial"/>
        <w:i/>
        <w:sz w:val="18"/>
        <w:szCs w:val="18"/>
      </w:rPr>
    </w:pPr>
    <w:bookmarkStart w:id="10" w:name="_Hlk115805509"/>
    <w:r>
      <w:rPr>
        <w:rFonts w:ascii="Arial" w:hAnsi="Arial" w:cs="Arial" w:hint="eastAsia"/>
        <w:i/>
        <w:sz w:val="18"/>
        <w:szCs w:val="18"/>
      </w:rPr>
      <w:t>14</w:t>
    </w:r>
    <w:r w:rsidRPr="00D529E7">
      <w:rPr>
        <w:rFonts w:ascii="Arial" w:hAnsi="Arial" w:cs="Arial"/>
        <w:i/>
        <w:sz w:val="18"/>
        <w:szCs w:val="18"/>
        <w:vertAlign w:val="superscript"/>
      </w:rPr>
      <w:t>th</w:t>
    </w:r>
    <w:r w:rsidRPr="00D529E7">
      <w:rPr>
        <w:rFonts w:ascii="Arial" w:hAnsi="Arial" w:cs="Arial"/>
        <w:i/>
        <w:sz w:val="18"/>
        <w:szCs w:val="18"/>
      </w:rPr>
      <w:t xml:space="preserve"> ISE </w:t>
    </w:r>
    <w:r>
      <w:rPr>
        <w:rFonts w:ascii="Arial" w:hAnsi="Arial" w:cs="Arial" w:hint="eastAsia"/>
        <w:i/>
        <w:sz w:val="18"/>
        <w:szCs w:val="18"/>
      </w:rPr>
      <w:t>2022</w:t>
    </w:r>
    <w:r w:rsidRPr="00D529E7">
      <w:rPr>
        <w:rFonts w:ascii="Arial" w:hAnsi="Arial" w:cs="Arial"/>
        <w:i/>
        <w:sz w:val="18"/>
        <w:szCs w:val="18"/>
      </w:rPr>
      <w:t xml:space="preserve">, </w:t>
    </w:r>
    <w:r>
      <w:rPr>
        <w:rFonts w:ascii="Arial" w:hAnsi="Arial" w:cs="Arial" w:hint="eastAsia"/>
        <w:i/>
        <w:sz w:val="18"/>
        <w:szCs w:val="18"/>
      </w:rPr>
      <w:t>Nanjing,</w:t>
    </w:r>
    <w:r w:rsidRPr="00D529E7">
      <w:rPr>
        <w:rFonts w:ascii="Arial" w:hAnsi="Arial" w:cs="Arial"/>
        <w:i/>
        <w:sz w:val="18"/>
        <w:szCs w:val="18"/>
      </w:rPr>
      <w:t xml:space="preserve"> </w:t>
    </w:r>
    <w:r>
      <w:rPr>
        <w:rFonts w:ascii="Arial" w:hAnsi="Arial" w:cs="Arial" w:hint="eastAsia"/>
        <w:i/>
        <w:sz w:val="18"/>
        <w:szCs w:val="18"/>
      </w:rPr>
      <w:t>China</w:t>
    </w:r>
  </w:p>
  <w:bookmarkEnd w:id="10"/>
  <w:p w14:paraId="0BF5483A" w14:textId="77777777" w:rsidR="00AC17F0" w:rsidRPr="00AC17F0" w:rsidRDefault="00AC17F0" w:rsidP="00AC17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600pt;height:356.25pt" o:bullet="t">
        <v:imagedata r:id="rId1" o:title="3320946_155923032480_2"/>
      </v:shape>
    </w:pict>
  </w:numPicBullet>
  <w:abstractNum w:abstractNumId="0" w15:restartNumberingAfterBreak="0">
    <w:nsid w:val="7E415E2D"/>
    <w:multiLevelType w:val="hybridMultilevel"/>
    <w:tmpl w:val="FE92C3DE"/>
    <w:lvl w:ilvl="0" w:tplc="064CD534">
      <w:start w:val="1"/>
      <w:numFmt w:val="bullet"/>
      <w:pStyle w:val="references"/>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16cid:durableId="1704818933">
    <w:abstractNumId w:val="0"/>
  </w:num>
  <w:num w:numId="2" w16cid:durableId="1381784048">
    <w:abstractNumId w:val="0"/>
  </w:num>
  <w:num w:numId="3" w16cid:durableId="1723670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AE1"/>
    <w:rsid w:val="00025FF5"/>
    <w:rsid w:val="000272D6"/>
    <w:rsid w:val="00042703"/>
    <w:rsid w:val="00056A45"/>
    <w:rsid w:val="000A0A7C"/>
    <w:rsid w:val="000B23C7"/>
    <w:rsid w:val="00103725"/>
    <w:rsid w:val="00114DBB"/>
    <w:rsid w:val="001B0083"/>
    <w:rsid w:val="001B6E62"/>
    <w:rsid w:val="001D1165"/>
    <w:rsid w:val="001D36BC"/>
    <w:rsid w:val="00207342"/>
    <w:rsid w:val="00210D03"/>
    <w:rsid w:val="002567E0"/>
    <w:rsid w:val="0026466C"/>
    <w:rsid w:val="002846EA"/>
    <w:rsid w:val="002A40DF"/>
    <w:rsid w:val="0030052A"/>
    <w:rsid w:val="00304583"/>
    <w:rsid w:val="00325A22"/>
    <w:rsid w:val="003B2EF2"/>
    <w:rsid w:val="003E79B1"/>
    <w:rsid w:val="00427C4A"/>
    <w:rsid w:val="0046749A"/>
    <w:rsid w:val="004848FD"/>
    <w:rsid w:val="0049034E"/>
    <w:rsid w:val="004A6DAE"/>
    <w:rsid w:val="004A6F27"/>
    <w:rsid w:val="004B3275"/>
    <w:rsid w:val="004B44C2"/>
    <w:rsid w:val="004F581A"/>
    <w:rsid w:val="00532EAF"/>
    <w:rsid w:val="00574C6D"/>
    <w:rsid w:val="00585B44"/>
    <w:rsid w:val="005A2CB8"/>
    <w:rsid w:val="005F2D33"/>
    <w:rsid w:val="006002F7"/>
    <w:rsid w:val="00637E19"/>
    <w:rsid w:val="0068454A"/>
    <w:rsid w:val="006D47CB"/>
    <w:rsid w:val="006F3E1D"/>
    <w:rsid w:val="00702720"/>
    <w:rsid w:val="007307F3"/>
    <w:rsid w:val="00737E1F"/>
    <w:rsid w:val="00771DE8"/>
    <w:rsid w:val="007961ED"/>
    <w:rsid w:val="007D2565"/>
    <w:rsid w:val="00806E49"/>
    <w:rsid w:val="00836223"/>
    <w:rsid w:val="008705CD"/>
    <w:rsid w:val="008A5AB7"/>
    <w:rsid w:val="008C5AE1"/>
    <w:rsid w:val="0091132A"/>
    <w:rsid w:val="00917DB0"/>
    <w:rsid w:val="00995784"/>
    <w:rsid w:val="009A14B5"/>
    <w:rsid w:val="009B0E39"/>
    <w:rsid w:val="009B78F6"/>
    <w:rsid w:val="009C52D7"/>
    <w:rsid w:val="009F7084"/>
    <w:rsid w:val="00A47E98"/>
    <w:rsid w:val="00A67353"/>
    <w:rsid w:val="00AB7F46"/>
    <w:rsid w:val="00AC17F0"/>
    <w:rsid w:val="00B25C5A"/>
    <w:rsid w:val="00BC0889"/>
    <w:rsid w:val="00C446E1"/>
    <w:rsid w:val="00C56CF1"/>
    <w:rsid w:val="00C65932"/>
    <w:rsid w:val="00C67DEE"/>
    <w:rsid w:val="00C771FF"/>
    <w:rsid w:val="00C9126C"/>
    <w:rsid w:val="00C95D91"/>
    <w:rsid w:val="00CC04C3"/>
    <w:rsid w:val="00D0138A"/>
    <w:rsid w:val="00D221A4"/>
    <w:rsid w:val="00D31ECC"/>
    <w:rsid w:val="00D77C49"/>
    <w:rsid w:val="00DC42A7"/>
    <w:rsid w:val="00DF44C6"/>
    <w:rsid w:val="00DF4880"/>
    <w:rsid w:val="00E83697"/>
    <w:rsid w:val="00E91998"/>
    <w:rsid w:val="00EB1B60"/>
    <w:rsid w:val="00EB1D48"/>
    <w:rsid w:val="00EB28BF"/>
    <w:rsid w:val="00EB51F4"/>
    <w:rsid w:val="00EC37EE"/>
    <w:rsid w:val="00F33159"/>
    <w:rsid w:val="00F9309E"/>
    <w:rsid w:val="00FB5511"/>
    <w:rsid w:val="00FF3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61BEC"/>
  <w15:docId w15:val="{EABB7848-ACFA-4E9F-9507-3ED9AF47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880"/>
    <w:pPr>
      <w:widowControl w:val="0"/>
      <w:jc w:val="both"/>
    </w:pPr>
  </w:style>
  <w:style w:type="paragraph" w:styleId="1">
    <w:name w:val="heading 1"/>
    <w:basedOn w:val="a"/>
    <w:next w:val="a"/>
    <w:link w:val="10"/>
    <w:qFormat/>
    <w:rsid w:val="00DF4880"/>
    <w:pPr>
      <w:keepNext/>
      <w:pBdr>
        <w:bottom w:val="single" w:sz="18" w:space="1" w:color="auto"/>
      </w:pBdr>
      <w:snapToGrid w:val="0"/>
      <w:spacing w:beforeLines="50" w:before="50" w:afterLines="50" w:after="50"/>
      <w:outlineLvl w:val="0"/>
    </w:pPr>
    <w:rPr>
      <w:rFonts w:ascii="Arial" w:eastAsia="微软雅黑" w:hAnsi="Arial"/>
      <w:b/>
      <w:sz w:val="32"/>
    </w:rPr>
  </w:style>
  <w:style w:type="paragraph" w:styleId="2">
    <w:name w:val="heading 2"/>
    <w:basedOn w:val="a"/>
    <w:next w:val="a"/>
    <w:link w:val="20"/>
    <w:unhideWhenUsed/>
    <w:qFormat/>
    <w:rsid w:val="00DF4880"/>
    <w:pPr>
      <w:keepNext/>
      <w:pBdr>
        <w:left w:val="single" w:sz="24" w:space="0" w:color="auto"/>
      </w:pBdr>
      <w:snapToGrid w:val="0"/>
      <w:spacing w:beforeLines="50" w:before="50" w:afterLines="50" w:after="50"/>
      <w:ind w:leftChars="80" w:left="80"/>
      <w:outlineLvl w:val="1"/>
    </w:pPr>
    <w:rPr>
      <w:rFonts w:ascii="Arial" w:eastAsia="微软雅黑" w:hAnsi="Arial"/>
      <w:b/>
      <w:sz w:val="28"/>
      <w:szCs w:val="30"/>
    </w:rPr>
  </w:style>
  <w:style w:type="paragraph" w:styleId="3">
    <w:name w:val="heading 3"/>
    <w:basedOn w:val="a"/>
    <w:next w:val="a"/>
    <w:link w:val="30"/>
    <w:uiPriority w:val="9"/>
    <w:unhideWhenUsed/>
    <w:qFormat/>
    <w:rsid w:val="00DF4880"/>
    <w:pPr>
      <w:keepNext/>
      <w:snapToGrid w:val="0"/>
      <w:spacing w:beforeLines="50" w:before="50" w:afterLines="50" w:after="50"/>
      <w:outlineLvl w:val="2"/>
    </w:pPr>
    <w:rPr>
      <w:rFonts w:ascii="Arial" w:eastAsia="微软雅黑"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F4880"/>
    <w:rPr>
      <w:rFonts w:ascii="Arial" w:eastAsia="微软雅黑" w:hAnsi="Arial"/>
      <w:b/>
      <w:sz w:val="32"/>
    </w:rPr>
  </w:style>
  <w:style w:type="character" w:customStyle="1" w:styleId="20">
    <w:name w:val="标题 2 字符"/>
    <w:basedOn w:val="a0"/>
    <w:link w:val="2"/>
    <w:uiPriority w:val="9"/>
    <w:rsid w:val="00DF4880"/>
    <w:rPr>
      <w:rFonts w:ascii="Arial" w:eastAsia="微软雅黑" w:hAnsi="Arial"/>
      <w:b/>
      <w:sz w:val="28"/>
      <w:szCs w:val="30"/>
    </w:rPr>
  </w:style>
  <w:style w:type="character" w:customStyle="1" w:styleId="30">
    <w:name w:val="标题 3 字符"/>
    <w:basedOn w:val="a0"/>
    <w:link w:val="3"/>
    <w:uiPriority w:val="9"/>
    <w:rsid w:val="00DF4880"/>
    <w:rPr>
      <w:rFonts w:ascii="Arial" w:eastAsia="微软雅黑" w:hAnsi="Arial"/>
      <w:b/>
      <w:sz w:val="24"/>
    </w:rPr>
  </w:style>
  <w:style w:type="paragraph" w:styleId="a3">
    <w:name w:val="footer"/>
    <w:basedOn w:val="a"/>
    <w:link w:val="a4"/>
    <w:uiPriority w:val="99"/>
    <w:unhideWhenUsed/>
    <w:rsid w:val="00DF4880"/>
    <w:pPr>
      <w:tabs>
        <w:tab w:val="center" w:pos="4153"/>
        <w:tab w:val="right" w:pos="8306"/>
      </w:tabs>
      <w:snapToGrid w:val="0"/>
      <w:jc w:val="left"/>
    </w:pPr>
    <w:rPr>
      <w:sz w:val="18"/>
      <w:szCs w:val="18"/>
    </w:rPr>
  </w:style>
  <w:style w:type="character" w:customStyle="1" w:styleId="a4">
    <w:name w:val="页脚 字符"/>
    <w:basedOn w:val="a0"/>
    <w:link w:val="a3"/>
    <w:uiPriority w:val="99"/>
    <w:rsid w:val="00DF4880"/>
    <w:rPr>
      <w:sz w:val="18"/>
      <w:szCs w:val="18"/>
    </w:rPr>
  </w:style>
  <w:style w:type="paragraph" w:styleId="a5">
    <w:name w:val="header"/>
    <w:basedOn w:val="a"/>
    <w:link w:val="a6"/>
    <w:unhideWhenUsed/>
    <w:rsid w:val="00DF488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F4880"/>
    <w:rPr>
      <w:sz w:val="18"/>
      <w:szCs w:val="18"/>
    </w:rPr>
  </w:style>
  <w:style w:type="paragraph" w:customStyle="1" w:styleId="a7">
    <w:name w:val="项目符号列表"/>
    <w:qFormat/>
    <w:rsid w:val="00056A45"/>
    <w:pPr>
      <w:numPr>
        <w:numId w:val="2"/>
      </w:numPr>
      <w:spacing w:beforeLines="50" w:before="50" w:afterLines="50" w:after="50"/>
    </w:pPr>
  </w:style>
  <w:style w:type="character" w:customStyle="1" w:styleId="11">
    <w:name w:val="标题1"/>
    <w:basedOn w:val="a0"/>
    <w:rsid w:val="0030052A"/>
  </w:style>
  <w:style w:type="paragraph" w:styleId="a8">
    <w:name w:val="List Paragraph"/>
    <w:basedOn w:val="a"/>
    <w:uiPriority w:val="34"/>
    <w:qFormat/>
    <w:rsid w:val="00EC37EE"/>
    <w:pPr>
      <w:ind w:firstLineChars="200" w:firstLine="420"/>
    </w:pPr>
  </w:style>
  <w:style w:type="paragraph" w:styleId="a9">
    <w:name w:val="Balloon Text"/>
    <w:basedOn w:val="a"/>
    <w:link w:val="aa"/>
    <w:uiPriority w:val="99"/>
    <w:semiHidden/>
    <w:unhideWhenUsed/>
    <w:rsid w:val="00D221A4"/>
    <w:rPr>
      <w:sz w:val="18"/>
      <w:szCs w:val="18"/>
    </w:rPr>
  </w:style>
  <w:style w:type="character" w:customStyle="1" w:styleId="aa">
    <w:name w:val="批注框文本 字符"/>
    <w:basedOn w:val="a0"/>
    <w:link w:val="a9"/>
    <w:uiPriority w:val="99"/>
    <w:semiHidden/>
    <w:rsid w:val="00D221A4"/>
    <w:rPr>
      <w:sz w:val="18"/>
      <w:szCs w:val="18"/>
    </w:rPr>
  </w:style>
  <w:style w:type="table" w:styleId="ab">
    <w:name w:val="Table Grid"/>
    <w:basedOn w:val="a1"/>
    <w:uiPriority w:val="39"/>
    <w:rsid w:val="0046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c">
    <w:name w:val="src"/>
    <w:basedOn w:val="a"/>
    <w:rsid w:val="0046749A"/>
    <w:pPr>
      <w:widowControl/>
      <w:spacing w:before="100" w:beforeAutospacing="1" w:after="100" w:afterAutospacing="1"/>
      <w:ind w:firstLineChars="200" w:firstLine="200"/>
      <w:jc w:val="left"/>
    </w:pPr>
    <w:rPr>
      <w:rFonts w:ascii="宋体" w:eastAsia="宋体" w:hAnsi="宋体" w:cs="宋体"/>
      <w:kern w:val="0"/>
      <w:sz w:val="24"/>
      <w:szCs w:val="24"/>
      <w:shd w:val="clear" w:color="auto" w:fill="F7F8FA"/>
    </w:rPr>
  </w:style>
  <w:style w:type="character" w:customStyle="1" w:styleId="tgt">
    <w:name w:val="tgt"/>
    <w:basedOn w:val="a0"/>
    <w:rsid w:val="00325A22"/>
  </w:style>
  <w:style w:type="character" w:customStyle="1" w:styleId="apple-converted-space">
    <w:name w:val="apple-converted-space"/>
    <w:basedOn w:val="a0"/>
    <w:rsid w:val="00325A22"/>
  </w:style>
  <w:style w:type="table" w:customStyle="1" w:styleId="21">
    <w:name w:val="无格式表格 21"/>
    <w:basedOn w:val="a1"/>
    <w:uiPriority w:val="42"/>
    <w:rsid w:val="002646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c">
    <w:name w:val="Hyperlink"/>
    <w:basedOn w:val="a0"/>
    <w:unhideWhenUsed/>
    <w:rsid w:val="007307F3"/>
    <w:rPr>
      <w:color w:val="0000FF"/>
      <w:u w:val="single"/>
    </w:rPr>
  </w:style>
  <w:style w:type="character" w:customStyle="1" w:styleId="detailmlabeleipkt">
    <w:name w:val="detail_mlabel__eipkt"/>
    <w:basedOn w:val="a0"/>
    <w:rsid w:val="007307F3"/>
  </w:style>
  <w:style w:type="paragraph" w:styleId="ad">
    <w:name w:val="footnote text"/>
    <w:basedOn w:val="a"/>
    <w:link w:val="ae"/>
    <w:uiPriority w:val="99"/>
    <w:semiHidden/>
    <w:unhideWhenUsed/>
    <w:rsid w:val="000272D6"/>
    <w:pPr>
      <w:widowControl/>
      <w:snapToGrid w:val="0"/>
      <w:ind w:firstLineChars="200" w:firstLine="200"/>
      <w:jc w:val="left"/>
    </w:pPr>
    <w:rPr>
      <w:rFonts w:ascii="宋体" w:eastAsia="Times New Roman" w:hAnsi="宋体" w:cs="宋体"/>
      <w:kern w:val="0"/>
      <w:sz w:val="18"/>
      <w:szCs w:val="18"/>
      <w:shd w:val="clear" w:color="auto" w:fill="F7F8FA"/>
    </w:rPr>
  </w:style>
  <w:style w:type="character" w:customStyle="1" w:styleId="ae">
    <w:name w:val="脚注文本 字符"/>
    <w:basedOn w:val="a0"/>
    <w:link w:val="ad"/>
    <w:uiPriority w:val="99"/>
    <w:semiHidden/>
    <w:rsid w:val="000272D6"/>
    <w:rPr>
      <w:rFonts w:ascii="宋体" w:eastAsia="Times New Roman" w:hAnsi="宋体" w:cs="宋体"/>
      <w:kern w:val="0"/>
      <w:sz w:val="18"/>
      <w:szCs w:val="18"/>
    </w:rPr>
  </w:style>
  <w:style w:type="character" w:styleId="af">
    <w:name w:val="footnote reference"/>
    <w:basedOn w:val="a0"/>
    <w:uiPriority w:val="99"/>
    <w:semiHidden/>
    <w:unhideWhenUsed/>
    <w:rsid w:val="000272D6"/>
    <w:rPr>
      <w:vertAlign w:val="superscript"/>
    </w:rPr>
  </w:style>
  <w:style w:type="paragraph" w:styleId="af0">
    <w:name w:val="Title"/>
    <w:basedOn w:val="a"/>
    <w:next w:val="a"/>
    <w:link w:val="af1"/>
    <w:autoRedefine/>
    <w:qFormat/>
    <w:rsid w:val="00207342"/>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f1">
    <w:name w:val="标题 字符"/>
    <w:basedOn w:val="a0"/>
    <w:link w:val="af0"/>
    <w:rsid w:val="00207342"/>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207342"/>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207342"/>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spara">
    <w:name w:val="spara"/>
    <w:basedOn w:val="a"/>
    <w:next w:val="a"/>
    <w:rsid w:val="00207342"/>
    <w:pPr>
      <w:widowControl/>
      <w:spacing w:line="260" w:lineRule="exact"/>
    </w:pPr>
    <w:rPr>
      <w:rFonts w:ascii="Times New Roman" w:eastAsia="Times New Roman" w:hAnsi="Times New Roman" w:cs="Times New Roman"/>
      <w:kern w:val="0"/>
      <w:sz w:val="20"/>
      <w:szCs w:val="20"/>
      <w:lang w:eastAsia="en-US"/>
    </w:rPr>
  </w:style>
  <w:style w:type="paragraph" w:customStyle="1" w:styleId="NonumHead-1">
    <w:name w:val="NonumHead-1"/>
    <w:basedOn w:val="a"/>
    <w:next w:val="a"/>
    <w:rsid w:val="00AC17F0"/>
    <w:pPr>
      <w:keepNext/>
      <w:widowControl/>
      <w:suppressAutoHyphens/>
      <w:spacing w:before="400" w:after="240"/>
      <w:ind w:right="360"/>
      <w:jc w:val="left"/>
    </w:pPr>
    <w:rPr>
      <w:rFonts w:ascii="Times New Roman" w:eastAsia="Times New Roman" w:hAnsi="Times New Roman" w:cs="Times New Roman"/>
      <w:b/>
      <w:caps/>
      <w:kern w:val="0"/>
      <w:sz w:val="20"/>
      <w:szCs w:val="20"/>
      <w:lang w:eastAsia="en-US"/>
    </w:rPr>
  </w:style>
  <w:style w:type="paragraph" w:customStyle="1" w:styleId="references">
    <w:name w:val="references"/>
    <w:basedOn w:val="a"/>
    <w:rsid w:val="00AC17F0"/>
    <w:pPr>
      <w:widowControl/>
      <w:tabs>
        <w:tab w:val="right" w:pos="9072"/>
      </w:tabs>
      <w:spacing w:before="20" w:after="20"/>
      <w:ind w:left="357" w:hanging="357"/>
      <w:jc w:val="left"/>
    </w:pPr>
    <w:rPr>
      <w:rFonts w:ascii="Times New Roman" w:eastAsia="Batang" w:hAnsi="Times New Roman" w:cs="Times New Roman"/>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yperlink" Target="https://schlr.cnki.net/Detail/doi/GARJ2020/SJES819463F44F6FC4C921712093E40C2A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yperlink" Target="https://schlr.cnki.net/Detail/doi/GARJ2021_1/SJHR932B007431294E555DC8B8EA3D6B8452" TargetMode="Externa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yperlink" Target="https://schlr.cnki.net/Detail/doi/GARJ2015/SJPDC9975044373255AC3E11590666B1A964"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0EB3-495F-4293-9C04-9AA205C1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13</Pages>
  <Words>5033</Words>
  <Characters>28689</Characters>
  <Application>Microsoft Office Word</Application>
  <DocSecurity>0</DocSecurity>
  <Lines>239</Lines>
  <Paragraphs>67</Paragraphs>
  <ScaleCrop>false</ScaleCrop>
  <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豪</dc:creator>
  <cp:keywords/>
  <dc:description/>
  <cp:lastModifiedBy>睿禹 王</cp:lastModifiedBy>
  <cp:revision>9</cp:revision>
  <dcterms:created xsi:type="dcterms:W3CDTF">2022-08-26T01:39:00Z</dcterms:created>
  <dcterms:modified xsi:type="dcterms:W3CDTF">2022-10-06T22:34:00Z</dcterms:modified>
</cp:coreProperties>
</file>