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5E2" w14:textId="081A9ACF" w:rsidR="00A4316F" w:rsidRDefault="00A4316F" w:rsidP="007F2935">
      <w:pPr>
        <w:pStyle w:val="a8"/>
      </w:pPr>
      <w:r w:rsidRPr="007F2935">
        <w:rPr>
          <w:rFonts w:hint="eastAsia"/>
        </w:rPr>
        <w:t>Experimental Study on Flow Characteristics in a Bend with Multistage Spur Dike</w:t>
      </w:r>
    </w:p>
    <w:p w14:paraId="7FB1A31B" w14:textId="77777777" w:rsidR="00170699" w:rsidRPr="00170699" w:rsidRDefault="00170699" w:rsidP="00170699">
      <w:pPr>
        <w:rPr>
          <w:lang w:eastAsia="en-US"/>
        </w:rPr>
      </w:pPr>
    </w:p>
    <w:p w14:paraId="73E38217" w14:textId="588E3A20" w:rsidR="00A4316F" w:rsidRPr="00170699" w:rsidRDefault="00A4316F" w:rsidP="00170699">
      <w:pPr>
        <w:pStyle w:val="Author"/>
        <w:spacing w:line="260" w:lineRule="exact"/>
        <w:rPr>
          <w:sz w:val="20"/>
        </w:rPr>
      </w:pPr>
      <w:r w:rsidRPr="00170699">
        <w:rPr>
          <w:rFonts w:hint="eastAsia"/>
          <w:sz w:val="20"/>
        </w:rPr>
        <w:t>Haonan Zhang , Hefang Jing </w:t>
      </w:r>
    </w:p>
    <w:p w14:paraId="7A02A5E3" w14:textId="6358BFDB" w:rsidR="00A4316F" w:rsidRPr="00170699" w:rsidRDefault="00841EDD" w:rsidP="00170699">
      <w:pPr>
        <w:pStyle w:val="Affiliation"/>
        <w:spacing w:before="0" w:after="0" w:line="260" w:lineRule="exact"/>
        <w:rPr>
          <w:sz w:val="20"/>
        </w:rPr>
      </w:pPr>
      <w:r w:rsidRPr="00170699">
        <w:rPr>
          <w:sz w:val="20"/>
        </w:rPr>
        <w:t>School of Civil and Hydraulic Engineering</w:t>
      </w:r>
      <w:r w:rsidRPr="00170699">
        <w:rPr>
          <w:sz w:val="20"/>
        </w:rPr>
        <w:t xml:space="preserve">, </w:t>
      </w:r>
      <w:r w:rsidR="00A4316F" w:rsidRPr="00170699">
        <w:rPr>
          <w:rFonts w:hint="eastAsia"/>
          <w:sz w:val="20"/>
        </w:rPr>
        <w:t xml:space="preserve">North </w:t>
      </w:r>
      <w:proofErr w:type="spellStart"/>
      <w:r w:rsidR="00A4316F" w:rsidRPr="00170699">
        <w:rPr>
          <w:rFonts w:hint="eastAsia"/>
          <w:sz w:val="20"/>
        </w:rPr>
        <w:t>Minzu</w:t>
      </w:r>
      <w:proofErr w:type="spellEnd"/>
      <w:r w:rsidR="00A4316F" w:rsidRPr="00170699">
        <w:rPr>
          <w:rFonts w:hint="eastAsia"/>
          <w:sz w:val="20"/>
        </w:rPr>
        <w:t xml:space="preserve"> University</w:t>
      </w:r>
    </w:p>
    <w:p w14:paraId="5EC5136B" w14:textId="6EECF089" w:rsidR="00841EDD" w:rsidRPr="00170699" w:rsidRDefault="00841EDD" w:rsidP="00170699">
      <w:pPr>
        <w:pStyle w:val="Affiliation"/>
        <w:spacing w:before="0" w:after="0" w:line="260" w:lineRule="exact"/>
        <w:rPr>
          <w:sz w:val="20"/>
        </w:rPr>
      </w:pPr>
      <w:r w:rsidRPr="00170699">
        <w:rPr>
          <w:rFonts w:hint="eastAsia"/>
          <w:sz w:val="20"/>
        </w:rPr>
        <w:t>Y</w:t>
      </w:r>
      <w:r w:rsidRPr="00170699">
        <w:rPr>
          <w:sz w:val="20"/>
        </w:rPr>
        <w:t>inchuan, China</w:t>
      </w:r>
    </w:p>
    <w:p w14:paraId="58B6E80F" w14:textId="77777777" w:rsidR="00170699" w:rsidRPr="00170699" w:rsidRDefault="00170699" w:rsidP="00170699">
      <w:pPr>
        <w:pStyle w:val="Affiliation"/>
        <w:spacing w:before="0" w:after="0" w:line="260" w:lineRule="exact"/>
        <w:rPr>
          <w:sz w:val="20"/>
        </w:rPr>
      </w:pPr>
    </w:p>
    <w:p w14:paraId="3A29B8DD" w14:textId="2BAE4C6E" w:rsidR="007F2935" w:rsidRPr="00170699" w:rsidRDefault="007F2935" w:rsidP="00170699">
      <w:pPr>
        <w:pStyle w:val="Author"/>
        <w:spacing w:line="260" w:lineRule="exact"/>
        <w:rPr>
          <w:sz w:val="20"/>
        </w:rPr>
      </w:pPr>
      <w:r w:rsidRPr="00170699">
        <w:rPr>
          <w:rFonts w:hint="eastAsia"/>
          <w:sz w:val="20"/>
        </w:rPr>
        <w:t>Qilao Qiao </w:t>
      </w:r>
    </w:p>
    <w:p w14:paraId="52A2E748" w14:textId="156007BA" w:rsidR="00A4316F" w:rsidRPr="00170699" w:rsidRDefault="00A4316F" w:rsidP="00170699">
      <w:pPr>
        <w:pStyle w:val="Affiliation"/>
        <w:spacing w:before="0" w:after="0" w:line="260" w:lineRule="exact"/>
        <w:rPr>
          <w:sz w:val="20"/>
        </w:rPr>
      </w:pPr>
      <w:proofErr w:type="spellStart"/>
      <w:r w:rsidRPr="00170699">
        <w:rPr>
          <w:rFonts w:hint="eastAsia"/>
          <w:sz w:val="20"/>
        </w:rPr>
        <w:t>Niingxia</w:t>
      </w:r>
      <w:proofErr w:type="spellEnd"/>
      <w:r w:rsidRPr="00170699">
        <w:rPr>
          <w:rFonts w:hint="eastAsia"/>
          <w:sz w:val="20"/>
        </w:rPr>
        <w:t xml:space="preserve"> University</w:t>
      </w:r>
    </w:p>
    <w:p w14:paraId="20152970" w14:textId="0405D28F" w:rsidR="00170699" w:rsidRDefault="00170699" w:rsidP="00170699">
      <w:pPr>
        <w:pStyle w:val="Affiliation"/>
        <w:spacing w:before="0" w:after="0" w:line="260" w:lineRule="exact"/>
        <w:rPr>
          <w:sz w:val="20"/>
        </w:rPr>
      </w:pPr>
      <w:r w:rsidRPr="00170699">
        <w:rPr>
          <w:rFonts w:hint="eastAsia"/>
          <w:sz w:val="20"/>
        </w:rPr>
        <w:t>Y</w:t>
      </w:r>
      <w:r w:rsidRPr="00170699">
        <w:rPr>
          <w:sz w:val="20"/>
        </w:rPr>
        <w:t>inchuan, China</w:t>
      </w:r>
    </w:p>
    <w:p w14:paraId="6E6B7131" w14:textId="77777777" w:rsidR="00170699" w:rsidRPr="00170699" w:rsidRDefault="00170699" w:rsidP="00170699">
      <w:pPr>
        <w:pStyle w:val="Affiliation"/>
        <w:spacing w:before="0" w:after="0" w:line="260" w:lineRule="exact"/>
        <w:rPr>
          <w:sz w:val="20"/>
        </w:rPr>
      </w:pPr>
    </w:p>
    <w:p w14:paraId="73EF23FF" w14:textId="77777777" w:rsidR="00A4316F" w:rsidRPr="00841EDD" w:rsidRDefault="00A4316F" w:rsidP="00841EDD">
      <w:pPr>
        <w:pStyle w:val="Abstract"/>
        <w:spacing w:before="0" w:after="0" w:line="260" w:lineRule="exact"/>
        <w:ind w:left="0" w:right="24"/>
        <w:rPr>
          <w:sz w:val="20"/>
        </w:rPr>
      </w:pPr>
      <w:r w:rsidRPr="00841EDD">
        <w:rPr>
          <w:rFonts w:hint="eastAsia"/>
          <w:sz w:val="20"/>
        </w:rPr>
        <w:t xml:space="preserve">Under the regulation of multistage spur dikes, the water flow structure of river channel will change greatly. In this paper, by using particle imaging </w:t>
      </w:r>
      <w:proofErr w:type="gramStart"/>
      <w:r w:rsidRPr="00841EDD">
        <w:rPr>
          <w:rFonts w:hint="eastAsia"/>
          <w:sz w:val="20"/>
        </w:rPr>
        <w:t>velocimetry(</w:t>
      </w:r>
      <w:proofErr w:type="gramEnd"/>
      <w:r w:rsidRPr="00841EDD">
        <w:rPr>
          <w:rFonts w:hint="eastAsia"/>
          <w:sz w:val="20"/>
        </w:rPr>
        <w:t>PIV) system and through indoor bend flume experiments, the water level along the bend under, the lateral ratio drop (Jy), the longitudinal ratio drop(</w:t>
      </w:r>
      <w:proofErr w:type="spellStart"/>
      <w:r w:rsidRPr="00841EDD">
        <w:rPr>
          <w:rFonts w:hint="eastAsia"/>
          <w:sz w:val="20"/>
        </w:rPr>
        <w:t>Jx</w:t>
      </w:r>
      <w:proofErr w:type="spellEnd"/>
      <w:r w:rsidRPr="00841EDD">
        <w:rPr>
          <w:rFonts w:hint="eastAsia"/>
          <w:sz w:val="20"/>
        </w:rPr>
        <w:t>), the longitudinal velocity along the way, the longitudinal turbulence intensity(Tux) and the Reynolds stress(</w:t>
      </w:r>
      <w:proofErr w:type="spellStart"/>
      <w:r w:rsidRPr="00841EDD">
        <w:rPr>
          <w:rFonts w:hint="eastAsia"/>
          <w:sz w:val="20"/>
        </w:rPr>
        <w:t>ReT</w:t>
      </w:r>
      <w:proofErr w:type="spellEnd"/>
      <w:r w:rsidRPr="00841EDD">
        <w:rPr>
          <w:rFonts w:hint="eastAsia"/>
          <w:sz w:val="20"/>
        </w:rPr>
        <w:t xml:space="preserve">) are measured and analyzed in the laboratory. The results show that: </w:t>
      </w:r>
      <w:r w:rsidRPr="00841EDD">
        <w:rPr>
          <w:rFonts w:ascii="宋体" w:eastAsia="宋体" w:hAnsi="宋体" w:cs="宋体" w:hint="eastAsia"/>
          <w:sz w:val="20"/>
        </w:rPr>
        <w:t>①</w:t>
      </w:r>
      <w:r w:rsidRPr="00841EDD">
        <w:rPr>
          <w:rFonts w:hint="eastAsia"/>
          <w:sz w:val="20"/>
        </w:rPr>
        <w:t xml:space="preserve">The water level at the concave bank in the curved channel shows the trend of rising-falling-rising, while it shows the trend of falling-rising at the concave bank. </w:t>
      </w:r>
      <w:r w:rsidRPr="00841EDD">
        <w:rPr>
          <w:rFonts w:ascii="宋体" w:eastAsia="宋体" w:hAnsi="宋体" w:cs="宋体" w:hint="eastAsia"/>
          <w:sz w:val="20"/>
        </w:rPr>
        <w:t>②</w:t>
      </w:r>
      <w:r w:rsidRPr="00841EDD">
        <w:rPr>
          <w:rFonts w:hint="eastAsia"/>
          <w:sz w:val="20"/>
        </w:rPr>
        <w:t>Jy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increases first and then decreases, which is closely related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to the grades of spur dikes;</w:t>
      </w:r>
      <w:r w:rsidRPr="00841EDD">
        <w:rPr>
          <w:sz w:val="20"/>
        </w:rPr>
        <w:t> </w:t>
      </w:r>
      <w:proofErr w:type="spellStart"/>
      <w:r w:rsidRPr="00841EDD">
        <w:rPr>
          <w:rFonts w:hint="eastAsia"/>
          <w:sz w:val="20"/>
        </w:rPr>
        <w:t>Jx</w:t>
      </w:r>
      <w:proofErr w:type="spellEnd"/>
      <w:r w:rsidRPr="00841EDD">
        <w:rPr>
          <w:sz w:val="20"/>
        </w:rPr>
        <w:t> </w:t>
      </w:r>
      <w:r w:rsidRPr="00841EDD">
        <w:rPr>
          <w:rFonts w:hint="eastAsia"/>
          <w:sz w:val="20"/>
        </w:rPr>
        <w:t xml:space="preserve">first increases and then decreases, and finally approaches 0, and the changing of the stages of the spur dike has little effect on </w:t>
      </w:r>
      <w:proofErr w:type="spellStart"/>
      <w:r w:rsidRPr="00841EDD">
        <w:rPr>
          <w:rFonts w:hint="eastAsia"/>
          <w:sz w:val="20"/>
        </w:rPr>
        <w:t>Jx</w:t>
      </w:r>
      <w:proofErr w:type="spellEnd"/>
      <w:r w:rsidRPr="00841EDD">
        <w:rPr>
          <w:rFonts w:hint="eastAsia"/>
          <w:sz w:val="20"/>
        </w:rPr>
        <w:t xml:space="preserve">; </w:t>
      </w:r>
      <w:r w:rsidRPr="00841EDD">
        <w:rPr>
          <w:rFonts w:ascii="宋体" w:eastAsia="宋体" w:hAnsi="宋体" w:cs="宋体" w:hint="eastAsia"/>
          <w:sz w:val="20"/>
        </w:rPr>
        <w:t>③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 xml:space="preserve">The longitudinal flow velocity along the convex bank is increasing first and the declining, and the opposite is true for it near the concave bank. </w:t>
      </w:r>
      <w:r w:rsidRPr="00841EDD">
        <w:rPr>
          <w:rFonts w:ascii="宋体" w:eastAsia="宋体" w:hAnsi="宋体" w:cs="宋体" w:hint="eastAsia"/>
          <w:sz w:val="20"/>
        </w:rPr>
        <w:t>④</w:t>
      </w:r>
      <w:r w:rsidRPr="00841EDD">
        <w:rPr>
          <w:rFonts w:hint="eastAsia"/>
          <w:sz w:val="20"/>
        </w:rPr>
        <w:t>At the upstream of spur dike, Tux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decreases first and then increases with the increase of relative water depth z+, and at the downstream of spur dike, the changes of Tux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in different working conditions with the change of z+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 xml:space="preserve">are distinctively different. </w:t>
      </w:r>
      <w:r w:rsidRPr="00841EDD">
        <w:rPr>
          <w:rFonts w:ascii="宋体" w:eastAsia="宋体" w:hAnsi="宋体" w:cs="宋体" w:hint="eastAsia"/>
          <w:sz w:val="20"/>
        </w:rPr>
        <w:t>⑤</w:t>
      </w:r>
      <w:r w:rsidRPr="00841EDD">
        <w:rPr>
          <w:rFonts w:hint="eastAsia"/>
          <w:sz w:val="20"/>
        </w:rPr>
        <w:t xml:space="preserve">At upstream concave bank, </w:t>
      </w:r>
      <w:proofErr w:type="spellStart"/>
      <w:r w:rsidRPr="00841EDD">
        <w:rPr>
          <w:rFonts w:hint="eastAsia"/>
          <w:sz w:val="20"/>
        </w:rPr>
        <w:t>ReT</w:t>
      </w:r>
      <w:proofErr w:type="spellEnd"/>
      <w:r w:rsidRPr="00841EDD">
        <w:rPr>
          <w:rFonts w:hint="eastAsia"/>
          <w:sz w:val="20"/>
        </w:rPr>
        <w:t xml:space="preserve"> is distributed in "S" shape along vertical line, and </w:t>
      </w:r>
      <w:proofErr w:type="spellStart"/>
      <w:r w:rsidRPr="00841EDD">
        <w:rPr>
          <w:rFonts w:hint="eastAsia"/>
          <w:sz w:val="20"/>
        </w:rPr>
        <w:t>ReT</w:t>
      </w:r>
      <w:proofErr w:type="spellEnd"/>
      <w:r w:rsidRPr="00841EDD">
        <w:rPr>
          <w:rFonts w:hint="eastAsia"/>
          <w:sz w:val="20"/>
        </w:rPr>
        <w:t xml:space="preserve"> increases with z+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 xml:space="preserve">increasing at convex bank. The distributions of </w:t>
      </w:r>
      <w:proofErr w:type="spellStart"/>
      <w:proofErr w:type="gramStart"/>
      <w:r w:rsidRPr="00841EDD">
        <w:rPr>
          <w:rFonts w:hint="eastAsia"/>
          <w:sz w:val="20"/>
        </w:rPr>
        <w:t>ReT</w:t>
      </w:r>
      <w:proofErr w:type="spellEnd"/>
      <w:r w:rsidRPr="00841EDD">
        <w:rPr>
          <w:rFonts w:hint="eastAsia"/>
          <w:sz w:val="20"/>
        </w:rPr>
        <w:t xml:space="preserve"> 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at</w:t>
      </w:r>
      <w:proofErr w:type="gramEnd"/>
      <w:r w:rsidRPr="00841EDD">
        <w:rPr>
          <w:rFonts w:hint="eastAsia"/>
          <w:sz w:val="20"/>
        </w:rPr>
        <w:t xml:space="preserve"> the downstream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along a vertical line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of</w:t>
      </w:r>
      <w:r w:rsidRPr="00841EDD">
        <w:rPr>
          <w:sz w:val="20"/>
        </w:rPr>
        <w:t> </w:t>
      </w:r>
      <w:r w:rsidRPr="00841EDD">
        <w:rPr>
          <w:rFonts w:hint="eastAsia"/>
          <w:sz w:val="20"/>
        </w:rPr>
        <w:t>different working conditions are entire different.</w:t>
      </w:r>
    </w:p>
    <w:p w14:paraId="3844E2E6" w14:textId="77777777" w:rsidR="00C923BF" w:rsidRPr="00A4316F" w:rsidRDefault="00C923BF"/>
    <w:sectPr w:rsidR="00C923BF" w:rsidRPr="00A4316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F706" w14:textId="77777777" w:rsidR="00691308" w:rsidRDefault="00691308" w:rsidP="00A4316F">
      <w:r>
        <w:separator/>
      </w:r>
    </w:p>
  </w:endnote>
  <w:endnote w:type="continuationSeparator" w:id="0">
    <w:p w14:paraId="2545A3D0" w14:textId="77777777" w:rsidR="00691308" w:rsidRDefault="00691308" w:rsidP="00A4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33EF" w14:textId="77777777" w:rsidR="00691308" w:rsidRDefault="00691308" w:rsidP="00A4316F">
      <w:r>
        <w:separator/>
      </w:r>
    </w:p>
  </w:footnote>
  <w:footnote w:type="continuationSeparator" w:id="0">
    <w:p w14:paraId="47CF77D7" w14:textId="77777777" w:rsidR="00691308" w:rsidRDefault="00691308" w:rsidP="00A4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15C8" w14:textId="77777777" w:rsidR="00A4316F" w:rsidRPr="00A4316F" w:rsidRDefault="00A4316F" w:rsidP="00A4316F">
    <w:pPr>
      <w:pStyle w:val="a3"/>
      <w:widowControl/>
      <w:pBdr>
        <w:bottom w:val="none" w:sz="0" w:space="0" w:color="auto"/>
      </w:pBdr>
      <w:tabs>
        <w:tab w:val="clear" w:pos="4153"/>
        <w:tab w:val="clear" w:pos="8306"/>
        <w:tab w:val="left" w:pos="0"/>
        <w:tab w:val="center" w:pos="4536"/>
        <w:tab w:val="right" w:pos="9072"/>
      </w:tabs>
      <w:snapToGrid/>
      <w:jc w:val="right"/>
      <w:rPr>
        <w:rFonts w:ascii="Arial" w:eastAsia="Times New Roman" w:hAnsi="Arial" w:cs="Arial"/>
        <w:i/>
        <w:kern w:val="0"/>
        <w:lang w:eastAsia="en-US"/>
      </w:rPr>
    </w:pPr>
    <w:r w:rsidRPr="00A4316F">
      <w:rPr>
        <w:rFonts w:ascii="Arial" w:eastAsia="Times New Roman" w:hAnsi="Arial" w:cs="Arial"/>
        <w:i/>
        <w:kern w:val="0"/>
        <w:lang w:eastAsia="en-US"/>
      </w:rPr>
      <w:tab/>
    </w:r>
    <w:r w:rsidRPr="00A4316F">
      <w:rPr>
        <w:rFonts w:ascii="Arial" w:eastAsia="Times New Roman" w:hAnsi="Arial" w:cs="Arial"/>
        <w:i/>
        <w:kern w:val="0"/>
        <w:lang w:eastAsia="en-US"/>
      </w:rPr>
      <w:tab/>
    </w:r>
    <w:r w:rsidRPr="00A4316F">
      <w:rPr>
        <w:rFonts w:ascii="Arial" w:eastAsia="Times New Roman" w:hAnsi="Arial" w:cs="Arial" w:hint="eastAsia"/>
        <w:i/>
        <w:kern w:val="0"/>
        <w:lang w:eastAsia="en-US"/>
      </w:rPr>
      <w:t>14</w:t>
    </w:r>
    <w:r w:rsidRPr="00A4316F">
      <w:rPr>
        <w:rFonts w:ascii="Arial" w:eastAsia="Times New Roman" w:hAnsi="Arial" w:cs="Arial"/>
        <w:i/>
        <w:kern w:val="0"/>
        <w:vertAlign w:val="superscript"/>
        <w:lang w:eastAsia="en-US"/>
      </w:rPr>
      <w:t>th</w:t>
    </w:r>
    <w:r w:rsidRPr="00A4316F">
      <w:rPr>
        <w:rFonts w:ascii="Arial" w:eastAsia="Times New Roman" w:hAnsi="Arial" w:cs="Arial"/>
        <w:i/>
        <w:kern w:val="0"/>
        <w:lang w:eastAsia="en-US"/>
      </w:rPr>
      <w:t xml:space="preserve"> ISE </w:t>
    </w:r>
    <w:r w:rsidRPr="00A4316F">
      <w:rPr>
        <w:rFonts w:ascii="Arial" w:eastAsia="Times New Roman" w:hAnsi="Arial" w:cs="Arial" w:hint="eastAsia"/>
        <w:i/>
        <w:kern w:val="0"/>
        <w:lang w:eastAsia="en-US"/>
      </w:rPr>
      <w:t>2022</w:t>
    </w:r>
    <w:r w:rsidRPr="00A4316F">
      <w:rPr>
        <w:rFonts w:ascii="Arial" w:eastAsia="Times New Roman" w:hAnsi="Arial" w:cs="Arial"/>
        <w:i/>
        <w:kern w:val="0"/>
        <w:lang w:eastAsia="en-US"/>
      </w:rPr>
      <w:t xml:space="preserve">, </w:t>
    </w:r>
    <w:r w:rsidRPr="00A4316F">
      <w:rPr>
        <w:rFonts w:ascii="Arial" w:eastAsia="Times New Roman" w:hAnsi="Arial" w:cs="Arial" w:hint="eastAsia"/>
        <w:i/>
        <w:kern w:val="0"/>
        <w:lang w:eastAsia="en-US"/>
      </w:rPr>
      <w:t>Nanjing,</w:t>
    </w:r>
    <w:r w:rsidRPr="00A4316F">
      <w:rPr>
        <w:rFonts w:ascii="Arial" w:eastAsia="Times New Roman" w:hAnsi="Arial" w:cs="Arial"/>
        <w:i/>
        <w:kern w:val="0"/>
        <w:lang w:eastAsia="en-US"/>
      </w:rPr>
      <w:t xml:space="preserve"> </w:t>
    </w:r>
    <w:r w:rsidRPr="00A4316F">
      <w:rPr>
        <w:rFonts w:ascii="Arial" w:eastAsia="Times New Roman" w:hAnsi="Arial" w:cs="Arial" w:hint="eastAsia"/>
        <w:i/>
        <w:kern w:val="0"/>
        <w:lang w:eastAsia="en-US"/>
      </w:rPr>
      <w:t>China</w:t>
    </w:r>
  </w:p>
  <w:p w14:paraId="20B37C6A" w14:textId="77777777" w:rsidR="00A4316F" w:rsidRPr="00A4316F" w:rsidRDefault="00A4316F" w:rsidP="00A431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E21"/>
    <w:multiLevelType w:val="hybridMultilevel"/>
    <w:tmpl w:val="EA0ECE3A"/>
    <w:lvl w:ilvl="0" w:tplc="F4DEA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143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9E"/>
    <w:rsid w:val="0000416A"/>
    <w:rsid w:val="000067BF"/>
    <w:rsid w:val="00007260"/>
    <w:rsid w:val="000109F8"/>
    <w:rsid w:val="00011D81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65139"/>
    <w:rsid w:val="00065E6B"/>
    <w:rsid w:val="00075446"/>
    <w:rsid w:val="00076086"/>
    <w:rsid w:val="000815B0"/>
    <w:rsid w:val="00082F18"/>
    <w:rsid w:val="00083606"/>
    <w:rsid w:val="000A46A6"/>
    <w:rsid w:val="000A531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3752"/>
    <w:rsid w:val="00100714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0699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E34"/>
    <w:rsid w:val="001E5BD8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6F34"/>
    <w:rsid w:val="00287851"/>
    <w:rsid w:val="0028794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20A7F"/>
    <w:rsid w:val="00320AF5"/>
    <w:rsid w:val="003324B3"/>
    <w:rsid w:val="00333724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4E19"/>
    <w:rsid w:val="003C0B0F"/>
    <w:rsid w:val="003C369F"/>
    <w:rsid w:val="003D2477"/>
    <w:rsid w:val="003D488D"/>
    <w:rsid w:val="003D669E"/>
    <w:rsid w:val="003E204E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7E0C"/>
    <w:rsid w:val="005A304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308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5BEA"/>
    <w:rsid w:val="006F7111"/>
    <w:rsid w:val="00701EBB"/>
    <w:rsid w:val="00704F87"/>
    <w:rsid w:val="00726656"/>
    <w:rsid w:val="007271CD"/>
    <w:rsid w:val="00736351"/>
    <w:rsid w:val="007368EA"/>
    <w:rsid w:val="007400BF"/>
    <w:rsid w:val="00741C00"/>
    <w:rsid w:val="00754AB9"/>
    <w:rsid w:val="007553AF"/>
    <w:rsid w:val="00756190"/>
    <w:rsid w:val="00757AA4"/>
    <w:rsid w:val="00767D69"/>
    <w:rsid w:val="00776003"/>
    <w:rsid w:val="00781C0B"/>
    <w:rsid w:val="00783418"/>
    <w:rsid w:val="007A0015"/>
    <w:rsid w:val="007A0E27"/>
    <w:rsid w:val="007B15DB"/>
    <w:rsid w:val="007B4226"/>
    <w:rsid w:val="007C0C97"/>
    <w:rsid w:val="007C377F"/>
    <w:rsid w:val="007C7592"/>
    <w:rsid w:val="007D6A30"/>
    <w:rsid w:val="007E0E82"/>
    <w:rsid w:val="007E110E"/>
    <w:rsid w:val="007E43AC"/>
    <w:rsid w:val="007E5420"/>
    <w:rsid w:val="007E581D"/>
    <w:rsid w:val="007F0C3F"/>
    <w:rsid w:val="007F22C6"/>
    <w:rsid w:val="007F2935"/>
    <w:rsid w:val="007F2B15"/>
    <w:rsid w:val="0080084A"/>
    <w:rsid w:val="008107CD"/>
    <w:rsid w:val="00810B30"/>
    <w:rsid w:val="008110A5"/>
    <w:rsid w:val="008114FF"/>
    <w:rsid w:val="00815265"/>
    <w:rsid w:val="00815376"/>
    <w:rsid w:val="0082099F"/>
    <w:rsid w:val="00825C9A"/>
    <w:rsid w:val="00833C29"/>
    <w:rsid w:val="008345CD"/>
    <w:rsid w:val="00835A71"/>
    <w:rsid w:val="00837CF3"/>
    <w:rsid w:val="00841C30"/>
    <w:rsid w:val="00841EDD"/>
    <w:rsid w:val="00842AE7"/>
    <w:rsid w:val="00847A21"/>
    <w:rsid w:val="008565A6"/>
    <w:rsid w:val="00864B4B"/>
    <w:rsid w:val="00870BC0"/>
    <w:rsid w:val="00876CE4"/>
    <w:rsid w:val="00881FC6"/>
    <w:rsid w:val="00882023"/>
    <w:rsid w:val="008837DE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B654B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42C06"/>
    <w:rsid w:val="00A42D82"/>
    <w:rsid w:val="00A4316F"/>
    <w:rsid w:val="00A46C05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17BBC"/>
    <w:rsid w:val="00B22A16"/>
    <w:rsid w:val="00B33993"/>
    <w:rsid w:val="00B37239"/>
    <w:rsid w:val="00B37D4B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3BAF"/>
    <w:rsid w:val="00BC6E6E"/>
    <w:rsid w:val="00BE1377"/>
    <w:rsid w:val="00BF0A01"/>
    <w:rsid w:val="00BF56D0"/>
    <w:rsid w:val="00BF58BB"/>
    <w:rsid w:val="00C01022"/>
    <w:rsid w:val="00C02A86"/>
    <w:rsid w:val="00C03253"/>
    <w:rsid w:val="00C17791"/>
    <w:rsid w:val="00C21F06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A6AB6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D022DE"/>
    <w:rsid w:val="00D05CE1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D4B9D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D6C9E"/>
    <w:rsid w:val="00EE49CC"/>
    <w:rsid w:val="00EE49F0"/>
    <w:rsid w:val="00EF3134"/>
    <w:rsid w:val="00F0509E"/>
    <w:rsid w:val="00F05FA8"/>
    <w:rsid w:val="00F12E18"/>
    <w:rsid w:val="00F14C87"/>
    <w:rsid w:val="00F17E7C"/>
    <w:rsid w:val="00F22FF9"/>
    <w:rsid w:val="00F24342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70A1B"/>
    <w:rsid w:val="00F71299"/>
    <w:rsid w:val="00F8259C"/>
    <w:rsid w:val="00F856DA"/>
    <w:rsid w:val="00F8693C"/>
    <w:rsid w:val="00F907F0"/>
    <w:rsid w:val="00FA3E99"/>
    <w:rsid w:val="00FA487D"/>
    <w:rsid w:val="00FA5CB1"/>
    <w:rsid w:val="00FB3FC0"/>
    <w:rsid w:val="00FB6ACA"/>
    <w:rsid w:val="00FC3443"/>
    <w:rsid w:val="00FC7D26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1CF4B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1E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1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16F"/>
    <w:rPr>
      <w:sz w:val="18"/>
      <w:szCs w:val="18"/>
    </w:rPr>
  </w:style>
  <w:style w:type="paragraph" w:customStyle="1" w:styleId="preview-content-title">
    <w:name w:val="preview-content-title"/>
    <w:basedOn w:val="a"/>
    <w:rsid w:val="00A43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ew-content-item">
    <w:name w:val="preview-content-item"/>
    <w:basedOn w:val="a"/>
    <w:rsid w:val="00A43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eview-title">
    <w:name w:val="preview-title"/>
    <w:basedOn w:val="a0"/>
    <w:rsid w:val="00A4316F"/>
  </w:style>
  <w:style w:type="paragraph" w:styleId="a7">
    <w:name w:val="Normal (Web)"/>
    <w:basedOn w:val="a"/>
    <w:uiPriority w:val="99"/>
    <w:semiHidden/>
    <w:unhideWhenUsed/>
    <w:rsid w:val="00A43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autoRedefine/>
    <w:qFormat/>
    <w:rsid w:val="007F2935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a9">
    <w:name w:val="标题 字符"/>
    <w:basedOn w:val="a0"/>
    <w:link w:val="a8"/>
    <w:rsid w:val="007F2935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7F2935"/>
    <w:pPr>
      <w:ind w:firstLineChars="200" w:firstLine="420"/>
    </w:pPr>
  </w:style>
  <w:style w:type="paragraph" w:customStyle="1" w:styleId="Abstract">
    <w:name w:val="Abstract"/>
    <w:basedOn w:val="a"/>
    <w:next w:val="1"/>
    <w:rsid w:val="00841EDD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841EDD"/>
    <w:rPr>
      <w:b/>
      <w:bCs/>
      <w:kern w:val="44"/>
      <w:sz w:val="44"/>
      <w:szCs w:val="44"/>
    </w:rPr>
  </w:style>
  <w:style w:type="paragraph" w:customStyle="1" w:styleId="Author">
    <w:name w:val="Author"/>
    <w:basedOn w:val="a"/>
    <w:next w:val="a"/>
    <w:rsid w:val="00170699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ffiliation">
    <w:name w:val="Affiliation"/>
    <w:basedOn w:val="a"/>
    <w:next w:val="Abstract"/>
    <w:rsid w:val="00170699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睿禹 王</cp:lastModifiedBy>
  <cp:revision>3</cp:revision>
  <dcterms:created xsi:type="dcterms:W3CDTF">2022-10-04T03:32:00Z</dcterms:created>
  <dcterms:modified xsi:type="dcterms:W3CDTF">2022-10-09T06:04:00Z</dcterms:modified>
</cp:coreProperties>
</file>