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094DB9" w14:textId="77777777" w:rsidR="00AC1D24" w:rsidRPr="00E46DF1" w:rsidRDefault="000E62D7">
      <w:pPr>
        <w:pStyle w:val="a3"/>
      </w:pPr>
      <w:r w:rsidRPr="000E62D7">
        <w:t>Concurring Indications of HSI and HMID for Assessing the Success of River Restoration Actions</w:t>
      </w:r>
      <w:r w:rsidR="00AC1D24" w:rsidRPr="00E46DF1">
        <w:t xml:space="preserve"> </w:t>
      </w:r>
    </w:p>
    <w:p w14:paraId="43F767EE" w14:textId="77777777" w:rsidR="00AC1D24" w:rsidRPr="00E46DF1" w:rsidRDefault="00AC1D24" w:rsidP="003F6428"/>
    <w:p w14:paraId="055AF85F" w14:textId="77777777" w:rsidR="00AC1D24" w:rsidRPr="00E46DF1" w:rsidRDefault="000E62D7">
      <w:pPr>
        <w:pStyle w:val="Author"/>
        <w:spacing w:line="260" w:lineRule="exact"/>
        <w:rPr>
          <w:sz w:val="20"/>
        </w:rPr>
      </w:pPr>
      <w:r>
        <w:rPr>
          <w:sz w:val="20"/>
        </w:rPr>
        <w:t>Maximilian</w:t>
      </w:r>
      <w:r w:rsidR="00AC1D24" w:rsidRPr="00E46DF1">
        <w:rPr>
          <w:sz w:val="20"/>
        </w:rPr>
        <w:t xml:space="preserve"> </w:t>
      </w:r>
      <w:r>
        <w:rPr>
          <w:sz w:val="20"/>
        </w:rPr>
        <w:t>Kunz</w:t>
      </w:r>
    </w:p>
    <w:p w14:paraId="0DF6FF00" w14:textId="77777777" w:rsidR="000E62D7" w:rsidRDefault="000E62D7">
      <w:pPr>
        <w:pStyle w:val="Affiliation"/>
        <w:spacing w:before="0" w:after="0" w:line="260" w:lineRule="exact"/>
        <w:rPr>
          <w:sz w:val="20"/>
        </w:rPr>
      </w:pPr>
      <w:r>
        <w:rPr>
          <w:sz w:val="20"/>
        </w:rPr>
        <w:t>Institute for Modelling Hydraulics and Environmental Systems</w:t>
      </w:r>
      <w:r w:rsidR="00AC1D24" w:rsidRPr="00E46DF1">
        <w:rPr>
          <w:sz w:val="20"/>
        </w:rPr>
        <w:t>,</w:t>
      </w:r>
      <w:r>
        <w:rPr>
          <w:sz w:val="20"/>
        </w:rPr>
        <w:t xml:space="preserve"> University of Stuttgart</w:t>
      </w:r>
      <w:r w:rsidR="00AC1D24" w:rsidRPr="00E46DF1">
        <w:rPr>
          <w:sz w:val="20"/>
        </w:rPr>
        <w:t xml:space="preserve">, </w:t>
      </w:r>
    </w:p>
    <w:p w14:paraId="57A1561A" w14:textId="77777777" w:rsidR="00AC1D24" w:rsidRPr="00E46DF1" w:rsidRDefault="000E62D7">
      <w:pPr>
        <w:pStyle w:val="Affiliation"/>
        <w:spacing w:before="0" w:after="0" w:line="260" w:lineRule="exact"/>
        <w:rPr>
          <w:sz w:val="20"/>
        </w:rPr>
      </w:pPr>
      <w:proofErr w:type="spellStart"/>
      <w:r>
        <w:rPr>
          <w:sz w:val="20"/>
        </w:rPr>
        <w:t>Pfaffenwaldring</w:t>
      </w:r>
      <w:proofErr w:type="spellEnd"/>
      <w:r>
        <w:rPr>
          <w:sz w:val="20"/>
        </w:rPr>
        <w:t xml:space="preserve"> 61, 70569 Stuttgart</w:t>
      </w:r>
      <w:r w:rsidR="00AC1D24" w:rsidRPr="00E46DF1">
        <w:rPr>
          <w:sz w:val="20"/>
        </w:rPr>
        <w:t xml:space="preserve">, </w:t>
      </w:r>
      <w:r>
        <w:rPr>
          <w:sz w:val="20"/>
        </w:rPr>
        <w:t>Germany</w:t>
      </w:r>
    </w:p>
    <w:p w14:paraId="6370F8A3" w14:textId="77777777" w:rsidR="00AC1D24" w:rsidRDefault="00AC1D24" w:rsidP="003F6428"/>
    <w:p w14:paraId="7FFF7335" w14:textId="77777777" w:rsidR="00D4191F" w:rsidRPr="00E46DF1" w:rsidRDefault="00D4191F" w:rsidP="00D4191F">
      <w:pPr>
        <w:pStyle w:val="Author"/>
        <w:spacing w:line="260" w:lineRule="exact"/>
        <w:rPr>
          <w:sz w:val="20"/>
        </w:rPr>
      </w:pPr>
      <w:r>
        <w:rPr>
          <w:sz w:val="20"/>
        </w:rPr>
        <w:t>Markus</w:t>
      </w:r>
      <w:r w:rsidRPr="00E46DF1">
        <w:rPr>
          <w:sz w:val="20"/>
        </w:rPr>
        <w:t xml:space="preserve"> </w:t>
      </w:r>
      <w:r>
        <w:rPr>
          <w:sz w:val="20"/>
        </w:rPr>
        <w:t>Noack</w:t>
      </w:r>
    </w:p>
    <w:p w14:paraId="05F3AAF9" w14:textId="77777777" w:rsidR="00514E8C" w:rsidRDefault="00514E8C" w:rsidP="00D4191F">
      <w:pPr>
        <w:pStyle w:val="Affiliation"/>
        <w:spacing w:before="0" w:after="0" w:line="260" w:lineRule="exact"/>
        <w:rPr>
          <w:sz w:val="20"/>
        </w:rPr>
      </w:pPr>
      <w:r w:rsidRPr="00514E8C">
        <w:rPr>
          <w:sz w:val="20"/>
        </w:rPr>
        <w:t xml:space="preserve">Institute of Applied Research, Karlsruhe University of Applied Sciences, </w:t>
      </w:r>
    </w:p>
    <w:p w14:paraId="6FF2C987" w14:textId="2B283588" w:rsidR="00D4191F" w:rsidRPr="00E46DF1" w:rsidRDefault="000668E1" w:rsidP="00D4191F">
      <w:pPr>
        <w:pStyle w:val="Affiliation"/>
        <w:spacing w:before="0" w:after="0" w:line="260" w:lineRule="exact"/>
        <w:rPr>
          <w:sz w:val="20"/>
        </w:rPr>
      </w:pPr>
      <w:proofErr w:type="spellStart"/>
      <w:r w:rsidRPr="000668E1">
        <w:rPr>
          <w:sz w:val="20"/>
        </w:rPr>
        <w:t>Moltkestr</w:t>
      </w:r>
      <w:r>
        <w:rPr>
          <w:sz w:val="20"/>
        </w:rPr>
        <w:t>a</w:t>
      </w:r>
      <w:r w:rsidR="00E069F5">
        <w:rPr>
          <w:sz w:val="20"/>
        </w:rPr>
        <w:t>ss</w:t>
      </w:r>
      <w:r>
        <w:rPr>
          <w:sz w:val="20"/>
        </w:rPr>
        <w:t>e</w:t>
      </w:r>
      <w:proofErr w:type="spellEnd"/>
      <w:r w:rsidRPr="000668E1">
        <w:rPr>
          <w:sz w:val="20"/>
        </w:rPr>
        <w:t xml:space="preserve"> 30</w:t>
      </w:r>
      <w:r>
        <w:rPr>
          <w:sz w:val="20"/>
        </w:rPr>
        <w:t xml:space="preserve">, </w:t>
      </w:r>
      <w:r w:rsidR="00D6726E" w:rsidRPr="00514E8C">
        <w:rPr>
          <w:sz w:val="20"/>
        </w:rPr>
        <w:t>76</w:t>
      </w:r>
      <w:r w:rsidR="00D6726E">
        <w:rPr>
          <w:sz w:val="20"/>
        </w:rPr>
        <w:t>133</w:t>
      </w:r>
      <w:r w:rsidR="00514E8C" w:rsidRPr="00514E8C">
        <w:rPr>
          <w:sz w:val="20"/>
        </w:rPr>
        <w:t xml:space="preserve"> Karlsruhe, Germany</w:t>
      </w:r>
    </w:p>
    <w:p w14:paraId="502A2D4A" w14:textId="77777777" w:rsidR="00D4191F" w:rsidRPr="00E46DF1" w:rsidRDefault="00D4191F" w:rsidP="003F6428"/>
    <w:p w14:paraId="7D18436D" w14:textId="77777777" w:rsidR="00E737F7" w:rsidRPr="00E46DF1" w:rsidRDefault="00E737F7" w:rsidP="00E737F7">
      <w:pPr>
        <w:pStyle w:val="Author"/>
        <w:spacing w:line="260" w:lineRule="exact"/>
        <w:rPr>
          <w:sz w:val="20"/>
        </w:rPr>
      </w:pPr>
      <w:r>
        <w:rPr>
          <w:sz w:val="20"/>
        </w:rPr>
        <w:t>Sebastian Schwindt</w:t>
      </w:r>
    </w:p>
    <w:p w14:paraId="26DF9ABE" w14:textId="77777777" w:rsidR="00E737F7" w:rsidRDefault="00E737F7" w:rsidP="00E737F7">
      <w:pPr>
        <w:pStyle w:val="Affiliation"/>
        <w:spacing w:before="0" w:after="0" w:line="260" w:lineRule="exact"/>
        <w:rPr>
          <w:sz w:val="20"/>
        </w:rPr>
      </w:pPr>
      <w:r>
        <w:rPr>
          <w:sz w:val="20"/>
        </w:rPr>
        <w:t>Institute for Modelling Hydraulics and Environmental Systems</w:t>
      </w:r>
      <w:r w:rsidRPr="00E46DF1">
        <w:rPr>
          <w:sz w:val="20"/>
        </w:rPr>
        <w:t>,</w:t>
      </w:r>
      <w:r>
        <w:rPr>
          <w:sz w:val="20"/>
        </w:rPr>
        <w:t xml:space="preserve"> University of Stuttgart</w:t>
      </w:r>
      <w:r w:rsidRPr="00E46DF1">
        <w:rPr>
          <w:sz w:val="20"/>
        </w:rPr>
        <w:t xml:space="preserve">, </w:t>
      </w:r>
    </w:p>
    <w:p w14:paraId="6B404576" w14:textId="77777777" w:rsidR="00E737F7" w:rsidRPr="00E46DF1" w:rsidRDefault="00E737F7" w:rsidP="00E737F7">
      <w:pPr>
        <w:pStyle w:val="Affiliation"/>
        <w:spacing w:before="0" w:after="0" w:line="260" w:lineRule="exact"/>
        <w:rPr>
          <w:sz w:val="20"/>
        </w:rPr>
      </w:pPr>
      <w:proofErr w:type="spellStart"/>
      <w:r>
        <w:rPr>
          <w:sz w:val="20"/>
        </w:rPr>
        <w:t>Pfaffenwaldring</w:t>
      </w:r>
      <w:proofErr w:type="spellEnd"/>
      <w:r>
        <w:rPr>
          <w:sz w:val="20"/>
        </w:rPr>
        <w:t xml:space="preserve"> 61, 70569 Stuttgart</w:t>
      </w:r>
      <w:r w:rsidRPr="00E46DF1">
        <w:rPr>
          <w:sz w:val="20"/>
        </w:rPr>
        <w:t xml:space="preserve">, </w:t>
      </w:r>
      <w:r>
        <w:rPr>
          <w:sz w:val="20"/>
        </w:rPr>
        <w:t>Germany</w:t>
      </w:r>
    </w:p>
    <w:p w14:paraId="1BB5A2ED" w14:textId="77777777" w:rsidR="00E737F7" w:rsidRDefault="00E737F7">
      <w:pPr>
        <w:pStyle w:val="Author"/>
        <w:spacing w:line="260" w:lineRule="exact"/>
        <w:rPr>
          <w:sz w:val="20"/>
        </w:rPr>
      </w:pPr>
    </w:p>
    <w:p w14:paraId="223816AC" w14:textId="77777777" w:rsidR="00E737F7" w:rsidRPr="00E46DF1" w:rsidRDefault="00E737F7" w:rsidP="00E737F7">
      <w:pPr>
        <w:pStyle w:val="Author"/>
        <w:spacing w:line="260" w:lineRule="exact"/>
        <w:rPr>
          <w:sz w:val="20"/>
        </w:rPr>
      </w:pPr>
      <w:r>
        <w:rPr>
          <w:sz w:val="20"/>
        </w:rPr>
        <w:t>Stefan Haun</w:t>
      </w:r>
    </w:p>
    <w:p w14:paraId="5CCA7D47" w14:textId="77777777" w:rsidR="00E737F7" w:rsidRDefault="00E737F7" w:rsidP="00E737F7">
      <w:pPr>
        <w:pStyle w:val="Affiliation"/>
        <w:spacing w:before="0" w:after="0" w:line="260" w:lineRule="exact"/>
        <w:rPr>
          <w:sz w:val="20"/>
        </w:rPr>
      </w:pPr>
      <w:r>
        <w:rPr>
          <w:sz w:val="20"/>
        </w:rPr>
        <w:t>Institute for Modelling Hydraulics and Environmental Systems</w:t>
      </w:r>
      <w:r w:rsidRPr="00E46DF1">
        <w:rPr>
          <w:sz w:val="20"/>
        </w:rPr>
        <w:t>,</w:t>
      </w:r>
      <w:r>
        <w:rPr>
          <w:sz w:val="20"/>
        </w:rPr>
        <w:t xml:space="preserve"> University of Stuttgart</w:t>
      </w:r>
      <w:r w:rsidRPr="00E46DF1">
        <w:rPr>
          <w:sz w:val="20"/>
        </w:rPr>
        <w:t xml:space="preserve">, </w:t>
      </w:r>
    </w:p>
    <w:p w14:paraId="5F3500DB" w14:textId="77777777" w:rsidR="00E737F7" w:rsidRPr="00E46DF1" w:rsidRDefault="00E737F7" w:rsidP="00E737F7">
      <w:pPr>
        <w:pStyle w:val="Affiliation"/>
        <w:spacing w:before="0" w:after="0" w:line="260" w:lineRule="exact"/>
        <w:rPr>
          <w:sz w:val="20"/>
        </w:rPr>
      </w:pPr>
      <w:proofErr w:type="spellStart"/>
      <w:r>
        <w:rPr>
          <w:sz w:val="20"/>
        </w:rPr>
        <w:t>Pfaffenwaldring</w:t>
      </w:r>
      <w:proofErr w:type="spellEnd"/>
      <w:r>
        <w:rPr>
          <w:sz w:val="20"/>
        </w:rPr>
        <w:t xml:space="preserve"> 61, 70569 Stuttgart</w:t>
      </w:r>
      <w:r w:rsidRPr="00E46DF1">
        <w:rPr>
          <w:sz w:val="20"/>
        </w:rPr>
        <w:t xml:space="preserve">, </w:t>
      </w:r>
      <w:r>
        <w:rPr>
          <w:sz w:val="20"/>
        </w:rPr>
        <w:t>Germany</w:t>
      </w:r>
    </w:p>
    <w:p w14:paraId="0F6EB943" w14:textId="77777777" w:rsidR="003F6428" w:rsidRPr="00E46DF1" w:rsidRDefault="003F6428" w:rsidP="00D4191F"/>
    <w:p w14:paraId="25C601CE" w14:textId="77777777" w:rsidR="00E737F7" w:rsidRPr="00E46DF1" w:rsidRDefault="00E737F7" w:rsidP="00E737F7">
      <w:pPr>
        <w:pStyle w:val="Author"/>
        <w:spacing w:line="260" w:lineRule="exact"/>
        <w:rPr>
          <w:sz w:val="20"/>
        </w:rPr>
      </w:pPr>
      <w:r>
        <w:rPr>
          <w:sz w:val="20"/>
        </w:rPr>
        <w:t>Silke Wieprecht</w:t>
      </w:r>
    </w:p>
    <w:p w14:paraId="383FF3BC" w14:textId="77777777" w:rsidR="00E737F7" w:rsidRDefault="00E737F7" w:rsidP="00E737F7">
      <w:pPr>
        <w:pStyle w:val="Affiliation"/>
        <w:spacing w:before="0" w:after="0" w:line="260" w:lineRule="exact"/>
        <w:rPr>
          <w:sz w:val="20"/>
        </w:rPr>
      </w:pPr>
      <w:r>
        <w:rPr>
          <w:sz w:val="20"/>
        </w:rPr>
        <w:t>Institute for Modelling Hydraulics and Environmental Systems</w:t>
      </w:r>
      <w:r w:rsidRPr="00E46DF1">
        <w:rPr>
          <w:sz w:val="20"/>
        </w:rPr>
        <w:t>,</w:t>
      </w:r>
      <w:r>
        <w:rPr>
          <w:sz w:val="20"/>
        </w:rPr>
        <w:t xml:space="preserve"> University of Stuttgart</w:t>
      </w:r>
      <w:r w:rsidRPr="00E46DF1">
        <w:rPr>
          <w:sz w:val="20"/>
        </w:rPr>
        <w:t xml:space="preserve">, </w:t>
      </w:r>
    </w:p>
    <w:p w14:paraId="08763A1C" w14:textId="77777777" w:rsidR="003F6428" w:rsidRPr="00E46DF1" w:rsidRDefault="00E737F7" w:rsidP="00E737F7">
      <w:pPr>
        <w:pStyle w:val="Affiliation"/>
        <w:spacing w:before="0" w:after="0" w:line="260" w:lineRule="exact"/>
        <w:rPr>
          <w:sz w:val="20"/>
        </w:rPr>
      </w:pPr>
      <w:proofErr w:type="spellStart"/>
      <w:r>
        <w:rPr>
          <w:sz w:val="20"/>
        </w:rPr>
        <w:t>Pfaffenwaldring</w:t>
      </w:r>
      <w:proofErr w:type="spellEnd"/>
      <w:r>
        <w:rPr>
          <w:sz w:val="20"/>
        </w:rPr>
        <w:t xml:space="preserve"> 61, 70569 Stuttgart</w:t>
      </w:r>
      <w:r w:rsidRPr="00E46DF1">
        <w:rPr>
          <w:sz w:val="20"/>
        </w:rPr>
        <w:t xml:space="preserve">, </w:t>
      </w:r>
      <w:r>
        <w:rPr>
          <w:sz w:val="20"/>
        </w:rPr>
        <w:t>Germany</w:t>
      </w:r>
    </w:p>
    <w:p w14:paraId="56E5B09C" w14:textId="77777777" w:rsidR="00FF6160" w:rsidRDefault="00FF6160" w:rsidP="006279A9">
      <w:pPr>
        <w:pStyle w:val="Abstract"/>
        <w:spacing w:before="0" w:after="0" w:line="260" w:lineRule="exact"/>
        <w:ind w:left="0" w:right="24"/>
        <w:rPr>
          <w:sz w:val="20"/>
        </w:rPr>
      </w:pPr>
    </w:p>
    <w:p w14:paraId="5EE181C8" w14:textId="6A4EAAC7" w:rsidR="006279A9" w:rsidRDefault="006279A9" w:rsidP="006279A9">
      <w:pPr>
        <w:pStyle w:val="Abstract"/>
        <w:spacing w:before="0" w:after="0" w:line="260" w:lineRule="exact"/>
        <w:ind w:left="0" w:right="24"/>
        <w:rPr>
          <w:sz w:val="20"/>
        </w:rPr>
      </w:pPr>
      <w:r w:rsidRPr="006279A9">
        <w:rPr>
          <w:sz w:val="20"/>
        </w:rPr>
        <w:t xml:space="preserve">The Hydro-Morphological Index of Diversity </w:t>
      </w:r>
      <w:r w:rsidR="00C23D1C">
        <w:rPr>
          <w:sz w:val="20"/>
        </w:rPr>
        <w:t xml:space="preserve">(HMID) </w:t>
      </w:r>
      <w:r w:rsidRPr="006279A9">
        <w:rPr>
          <w:sz w:val="20"/>
        </w:rPr>
        <w:t>and the Habitat Suitabi</w:t>
      </w:r>
      <w:r w:rsidR="008D0B29">
        <w:rPr>
          <w:sz w:val="20"/>
        </w:rPr>
        <w:t>lity Index</w:t>
      </w:r>
      <w:r w:rsidR="00C23D1C">
        <w:rPr>
          <w:sz w:val="20"/>
        </w:rPr>
        <w:t xml:space="preserve"> (HSI)</w:t>
      </w:r>
      <w:r w:rsidR="008D0B29">
        <w:rPr>
          <w:sz w:val="20"/>
        </w:rPr>
        <w:t xml:space="preserve"> are two </w:t>
      </w:r>
      <w:r w:rsidR="00C23D1C">
        <w:rPr>
          <w:sz w:val="20"/>
        </w:rPr>
        <w:t xml:space="preserve">metrics </w:t>
      </w:r>
      <w:r w:rsidR="008D0B29">
        <w:rPr>
          <w:sz w:val="20"/>
        </w:rPr>
        <w:t>used</w:t>
      </w:r>
      <w:r w:rsidRPr="006279A9">
        <w:rPr>
          <w:sz w:val="20"/>
        </w:rPr>
        <w:t xml:space="preserve"> </w:t>
      </w:r>
      <w:r w:rsidR="00784C2C" w:rsidRPr="006279A9">
        <w:rPr>
          <w:sz w:val="20"/>
        </w:rPr>
        <w:t xml:space="preserve">to assess the </w:t>
      </w:r>
      <w:r w:rsidR="00C23D1C">
        <w:rPr>
          <w:sz w:val="20"/>
        </w:rPr>
        <w:t>ecomorphological state of river</w:t>
      </w:r>
      <w:r w:rsidR="00D6726E">
        <w:rPr>
          <w:sz w:val="20"/>
        </w:rPr>
        <w:t>s</w:t>
      </w:r>
      <w:r w:rsidR="00784C2C" w:rsidRPr="006279A9">
        <w:rPr>
          <w:sz w:val="20"/>
        </w:rPr>
        <w:t xml:space="preserve">. </w:t>
      </w:r>
      <w:r w:rsidR="00C23D1C">
        <w:rPr>
          <w:sz w:val="20"/>
        </w:rPr>
        <w:t>Both</w:t>
      </w:r>
      <w:r w:rsidR="00C23D1C" w:rsidRPr="006279A9">
        <w:rPr>
          <w:sz w:val="20"/>
        </w:rPr>
        <w:t xml:space="preserve"> </w:t>
      </w:r>
      <w:r w:rsidRPr="006279A9">
        <w:rPr>
          <w:sz w:val="20"/>
        </w:rPr>
        <w:t>the</w:t>
      </w:r>
      <w:r w:rsidR="00C23D1C">
        <w:rPr>
          <w:sz w:val="20"/>
        </w:rPr>
        <w:t xml:space="preserve"> HMID and the HSI imply, among others, water depth and flow velocity data. The HSI rates physical habitat suitability </w:t>
      </w:r>
      <w:r w:rsidR="00D6726E">
        <w:rPr>
          <w:sz w:val="20"/>
        </w:rPr>
        <w:t>based on a comparison between present abiotic data and habitat requirements of target aquatic species.</w:t>
      </w:r>
      <w:r w:rsidRPr="006279A9">
        <w:rPr>
          <w:sz w:val="20"/>
        </w:rPr>
        <w:t xml:space="preserve"> </w:t>
      </w:r>
      <w:r w:rsidR="00C23D1C">
        <w:rPr>
          <w:sz w:val="20"/>
        </w:rPr>
        <w:t>T</w:t>
      </w:r>
      <w:r w:rsidRPr="006279A9">
        <w:rPr>
          <w:sz w:val="20"/>
        </w:rPr>
        <w:t xml:space="preserve">he </w:t>
      </w:r>
      <w:r w:rsidR="00C23D1C">
        <w:rPr>
          <w:sz w:val="20"/>
        </w:rPr>
        <w:t>HMID</w:t>
      </w:r>
      <w:r w:rsidRPr="006279A9">
        <w:rPr>
          <w:sz w:val="20"/>
        </w:rPr>
        <w:t xml:space="preserve"> </w:t>
      </w:r>
      <w:r w:rsidR="00C23D1C">
        <w:rPr>
          <w:sz w:val="20"/>
        </w:rPr>
        <w:t>calculates</w:t>
      </w:r>
      <w:r w:rsidR="00C23D1C" w:rsidRPr="006279A9">
        <w:rPr>
          <w:sz w:val="20"/>
        </w:rPr>
        <w:t xml:space="preserve"> </w:t>
      </w:r>
      <w:r w:rsidR="00C23D1C">
        <w:rPr>
          <w:sz w:val="20"/>
        </w:rPr>
        <w:t>statistics</w:t>
      </w:r>
      <w:r w:rsidRPr="006279A9">
        <w:rPr>
          <w:sz w:val="20"/>
        </w:rPr>
        <w:t xml:space="preserve"> </w:t>
      </w:r>
      <w:r w:rsidR="00C23D1C">
        <w:rPr>
          <w:sz w:val="20"/>
        </w:rPr>
        <w:t>to provide a measure of morphological diversity</w:t>
      </w:r>
      <w:r w:rsidRPr="006279A9">
        <w:rPr>
          <w:sz w:val="20"/>
        </w:rPr>
        <w:t xml:space="preserve">. </w:t>
      </w:r>
      <w:r w:rsidR="00C23D1C">
        <w:rPr>
          <w:sz w:val="20"/>
        </w:rPr>
        <w:t>T</w:t>
      </w:r>
      <w:r w:rsidR="00784C2C" w:rsidRPr="006279A9">
        <w:rPr>
          <w:sz w:val="20"/>
        </w:rPr>
        <w:t>his study</w:t>
      </w:r>
      <w:r w:rsidR="00C23D1C">
        <w:rPr>
          <w:sz w:val="20"/>
        </w:rPr>
        <w:t xml:space="preserve"> compares</w:t>
      </w:r>
      <w:r w:rsidR="00784C2C" w:rsidRPr="006279A9">
        <w:rPr>
          <w:sz w:val="20"/>
        </w:rPr>
        <w:t xml:space="preserve"> both </w:t>
      </w:r>
      <w:r w:rsidR="00C23D1C">
        <w:rPr>
          <w:sz w:val="20"/>
        </w:rPr>
        <w:t>metrics</w:t>
      </w:r>
      <w:r w:rsidR="00C23D1C" w:rsidRPr="006279A9">
        <w:rPr>
          <w:sz w:val="20"/>
        </w:rPr>
        <w:t xml:space="preserve"> </w:t>
      </w:r>
      <w:r w:rsidRPr="006279A9">
        <w:rPr>
          <w:sz w:val="20"/>
        </w:rPr>
        <w:t xml:space="preserve">based on the results of </w:t>
      </w:r>
      <w:r w:rsidR="00C23D1C">
        <w:rPr>
          <w:sz w:val="20"/>
        </w:rPr>
        <w:t>two-dimensional</w:t>
      </w:r>
      <w:r w:rsidRPr="006279A9">
        <w:rPr>
          <w:sz w:val="20"/>
        </w:rPr>
        <w:t xml:space="preserve"> hydro- and </w:t>
      </w:r>
      <w:proofErr w:type="spellStart"/>
      <w:r w:rsidRPr="006279A9">
        <w:rPr>
          <w:sz w:val="20"/>
        </w:rPr>
        <w:t>morphodynamic</w:t>
      </w:r>
      <w:proofErr w:type="spellEnd"/>
      <w:r w:rsidRPr="006279A9">
        <w:rPr>
          <w:sz w:val="20"/>
        </w:rPr>
        <w:t xml:space="preserve"> models </w:t>
      </w:r>
      <w:r w:rsidR="00784C2C" w:rsidRPr="006279A9">
        <w:rPr>
          <w:sz w:val="20"/>
        </w:rPr>
        <w:t xml:space="preserve">for </w:t>
      </w:r>
      <w:r w:rsidR="00C23D1C">
        <w:rPr>
          <w:sz w:val="20"/>
        </w:rPr>
        <w:t>a</w:t>
      </w:r>
      <w:r w:rsidR="00C23D1C" w:rsidRPr="006279A9">
        <w:rPr>
          <w:sz w:val="20"/>
        </w:rPr>
        <w:t xml:space="preserve"> </w:t>
      </w:r>
      <w:r w:rsidRPr="006279A9">
        <w:rPr>
          <w:sz w:val="20"/>
        </w:rPr>
        <w:t xml:space="preserve">current and future state </w:t>
      </w:r>
      <w:r w:rsidR="00C23D1C">
        <w:rPr>
          <w:sz w:val="20"/>
        </w:rPr>
        <w:t>in the light of multiple</w:t>
      </w:r>
      <w:r w:rsidR="00C23D1C" w:rsidRPr="006279A9">
        <w:rPr>
          <w:sz w:val="20"/>
        </w:rPr>
        <w:t xml:space="preserve"> </w:t>
      </w:r>
      <w:r w:rsidRPr="006279A9">
        <w:rPr>
          <w:sz w:val="20"/>
        </w:rPr>
        <w:t>restoration actions</w:t>
      </w:r>
      <w:r w:rsidR="00C23D1C">
        <w:rPr>
          <w:sz w:val="20"/>
        </w:rPr>
        <w:t>, such as</w:t>
      </w:r>
      <w:r w:rsidR="00784C2C" w:rsidRPr="006279A9">
        <w:rPr>
          <w:sz w:val="20"/>
        </w:rPr>
        <w:t xml:space="preserve"> partial removal </w:t>
      </w:r>
      <w:r w:rsidR="00657FC3">
        <w:rPr>
          <w:sz w:val="20"/>
        </w:rPr>
        <w:t xml:space="preserve">of </w:t>
      </w:r>
      <w:r w:rsidR="00784C2C" w:rsidRPr="006279A9">
        <w:rPr>
          <w:sz w:val="20"/>
        </w:rPr>
        <w:t>sills</w:t>
      </w:r>
      <w:r w:rsidRPr="006279A9">
        <w:rPr>
          <w:sz w:val="20"/>
        </w:rPr>
        <w:t>. The study</w:t>
      </w:r>
      <w:r w:rsidR="00C23D1C">
        <w:rPr>
          <w:sz w:val="20"/>
        </w:rPr>
        <w:t xml:space="preserve"> reach</w:t>
      </w:r>
      <w:r w:rsidRPr="006279A9">
        <w:rPr>
          <w:sz w:val="20"/>
        </w:rPr>
        <w:t xml:space="preserve"> is located</w:t>
      </w:r>
      <w:r w:rsidR="00784C2C" w:rsidRPr="006279A9">
        <w:rPr>
          <w:sz w:val="20"/>
        </w:rPr>
        <w:t xml:space="preserve"> </w:t>
      </w:r>
      <w:r w:rsidR="00C23D1C">
        <w:rPr>
          <w:sz w:val="20"/>
        </w:rPr>
        <w:t>at</w:t>
      </w:r>
      <w:r w:rsidR="00784C2C" w:rsidRPr="006279A9">
        <w:rPr>
          <w:sz w:val="20"/>
        </w:rPr>
        <w:t xml:space="preserve"> the Inn River </w:t>
      </w:r>
      <w:r w:rsidR="00C23D1C">
        <w:rPr>
          <w:sz w:val="20"/>
        </w:rPr>
        <w:t>(</w:t>
      </w:r>
      <w:r w:rsidR="00784C2C" w:rsidRPr="006279A9">
        <w:rPr>
          <w:sz w:val="20"/>
        </w:rPr>
        <w:t>Germany</w:t>
      </w:r>
      <w:r w:rsidR="00C23D1C">
        <w:rPr>
          <w:sz w:val="20"/>
        </w:rPr>
        <w:t>)</w:t>
      </w:r>
      <w:r w:rsidR="008D0B29">
        <w:rPr>
          <w:sz w:val="20"/>
        </w:rPr>
        <w:t>,</w:t>
      </w:r>
      <w:r w:rsidR="00784C2C" w:rsidRPr="006279A9">
        <w:rPr>
          <w:sz w:val="20"/>
        </w:rPr>
        <w:t xml:space="preserve"> which is characterized by residual flows </w:t>
      </w:r>
      <w:r w:rsidR="00C23D1C">
        <w:rPr>
          <w:sz w:val="20"/>
        </w:rPr>
        <w:t>as a consequence of</w:t>
      </w:r>
      <w:r w:rsidR="00C23D1C" w:rsidRPr="006279A9">
        <w:rPr>
          <w:sz w:val="20"/>
        </w:rPr>
        <w:t xml:space="preserve"> </w:t>
      </w:r>
      <w:r w:rsidR="00784C2C" w:rsidRPr="006279A9">
        <w:rPr>
          <w:sz w:val="20"/>
        </w:rPr>
        <w:t>upstream damming</w:t>
      </w:r>
      <w:r w:rsidR="00657FC3">
        <w:rPr>
          <w:sz w:val="20"/>
        </w:rPr>
        <w:t xml:space="preserve"> and water diversion</w:t>
      </w:r>
      <w:r w:rsidRPr="006279A9">
        <w:rPr>
          <w:sz w:val="20"/>
        </w:rPr>
        <w:t xml:space="preserve">. The results show that no direct correlation between the </w:t>
      </w:r>
      <w:r w:rsidR="00C23D1C">
        <w:rPr>
          <w:sz w:val="20"/>
        </w:rPr>
        <w:t>HMID</w:t>
      </w:r>
      <w:r w:rsidRPr="006279A9">
        <w:rPr>
          <w:sz w:val="20"/>
        </w:rPr>
        <w:t xml:space="preserve"> and the </w:t>
      </w:r>
      <w:r w:rsidR="00C23D1C">
        <w:rPr>
          <w:sz w:val="20"/>
        </w:rPr>
        <w:t>HSI</w:t>
      </w:r>
      <w:r w:rsidRPr="006279A9">
        <w:rPr>
          <w:sz w:val="20"/>
        </w:rPr>
        <w:t xml:space="preserve"> can be found</w:t>
      </w:r>
      <w:r w:rsidR="00C23D1C">
        <w:rPr>
          <w:sz w:val="20"/>
        </w:rPr>
        <w:t xml:space="preserve"> </w:t>
      </w:r>
      <w:r w:rsidR="00657FC3" w:rsidRPr="006279A9">
        <w:rPr>
          <w:sz w:val="20"/>
        </w:rPr>
        <w:t>for specific target species</w:t>
      </w:r>
      <w:r w:rsidR="00657FC3">
        <w:rPr>
          <w:sz w:val="20"/>
        </w:rPr>
        <w:t xml:space="preserve"> </w:t>
      </w:r>
      <w:r w:rsidR="00C23D1C">
        <w:rPr>
          <w:sz w:val="20"/>
        </w:rPr>
        <w:t>in the considered reach</w:t>
      </w:r>
      <w:r w:rsidRPr="006279A9">
        <w:rPr>
          <w:sz w:val="20"/>
        </w:rPr>
        <w:t xml:space="preserve">, </w:t>
      </w:r>
      <w:r w:rsidR="00657FC3">
        <w:rPr>
          <w:sz w:val="20"/>
        </w:rPr>
        <w:t xml:space="preserve">namely the </w:t>
      </w:r>
      <w:r w:rsidR="006C5D99">
        <w:rPr>
          <w:sz w:val="20"/>
        </w:rPr>
        <w:t>grayling</w:t>
      </w:r>
      <w:r w:rsidRPr="006279A9">
        <w:rPr>
          <w:sz w:val="20"/>
        </w:rPr>
        <w:t xml:space="preserve"> and </w:t>
      </w:r>
      <w:r w:rsidR="00F66578">
        <w:rPr>
          <w:sz w:val="20"/>
        </w:rPr>
        <w:t xml:space="preserve">the common </w:t>
      </w:r>
      <w:proofErr w:type="spellStart"/>
      <w:r w:rsidRPr="006279A9">
        <w:rPr>
          <w:sz w:val="20"/>
        </w:rPr>
        <w:t>nase</w:t>
      </w:r>
      <w:proofErr w:type="spellEnd"/>
      <w:r w:rsidRPr="006279A9">
        <w:rPr>
          <w:sz w:val="20"/>
        </w:rPr>
        <w:t>.</w:t>
      </w:r>
    </w:p>
    <w:p w14:paraId="0C3CAD8D" w14:textId="77777777" w:rsidR="00A94B4E" w:rsidRPr="00E46DF1" w:rsidRDefault="00A94B4E" w:rsidP="003F6428"/>
    <w:p w14:paraId="0EDAB02D" w14:textId="77777777" w:rsidR="00AC1D24" w:rsidRPr="00E46DF1" w:rsidRDefault="00487D32" w:rsidP="00A53105">
      <w:pPr>
        <w:pStyle w:val="1"/>
      </w:pPr>
      <w:r>
        <w:t>Introduction</w:t>
      </w:r>
    </w:p>
    <w:p w14:paraId="76A5596E" w14:textId="396F2408" w:rsidR="007767D2" w:rsidRDefault="008A6199" w:rsidP="001C6B94">
      <w:pPr>
        <w:pStyle w:val="TextIndent"/>
        <w:ind w:firstLine="0"/>
      </w:pPr>
      <w:r w:rsidRPr="00564351">
        <w:t xml:space="preserve">River ecosystems are </w:t>
      </w:r>
      <w:r w:rsidR="00F66578">
        <w:t xml:space="preserve">often </w:t>
      </w:r>
      <w:r w:rsidRPr="00564351">
        <w:t xml:space="preserve">marked by legacies such as channelization for navigation purposes or the </w:t>
      </w:r>
      <w:r w:rsidR="00657FC3">
        <w:t>generation of</w:t>
      </w:r>
      <w:r w:rsidRPr="00564351">
        <w:t xml:space="preserve"> hydropower. </w:t>
      </w:r>
      <w:r w:rsidR="007767D2" w:rsidRPr="00564351">
        <w:t xml:space="preserve">Today, thousands of river restoration projects worldwide attempt to repair damage to river ecosystems, where many of them aim at increasing hydro-morphological diversity and maximizing </w:t>
      </w:r>
      <w:r w:rsidR="00F66578">
        <w:t xml:space="preserve">physical </w:t>
      </w:r>
      <w:r w:rsidR="007767D2" w:rsidRPr="00564351">
        <w:t xml:space="preserve">habitat </w:t>
      </w:r>
      <w:r w:rsidR="00F66578">
        <w:t>suitability</w:t>
      </w:r>
      <w:r w:rsidR="00F66578" w:rsidRPr="00564351">
        <w:t xml:space="preserve"> </w:t>
      </w:r>
      <w:r w:rsidR="007767D2" w:rsidRPr="00564351">
        <w:t xml:space="preserve">for target aquatic species and specific </w:t>
      </w:r>
      <w:r w:rsidR="00657FC3">
        <w:t>life</w:t>
      </w:r>
      <w:r w:rsidR="003629EA">
        <w:t>-</w:t>
      </w:r>
      <w:r w:rsidR="00657FC3">
        <w:t>stages</w:t>
      </w:r>
      <w:r w:rsidR="007767D2" w:rsidRPr="00564351">
        <w:t xml:space="preserve">. Tools that enable </w:t>
      </w:r>
      <w:r w:rsidR="00F66578">
        <w:t xml:space="preserve">us </w:t>
      </w:r>
      <w:r w:rsidR="007767D2" w:rsidRPr="00564351">
        <w:t xml:space="preserve">to predict the success of restoration actions are vital to effectively </w:t>
      </w:r>
      <w:r w:rsidR="00657FC3">
        <w:t>designing</w:t>
      </w:r>
      <w:r w:rsidR="00657FC3" w:rsidRPr="00564351">
        <w:t xml:space="preserve"> </w:t>
      </w:r>
      <w:r w:rsidR="007767D2" w:rsidRPr="00564351">
        <w:t>particular measures. While two-dimensional (2d) hydro-</w:t>
      </w:r>
      <w:proofErr w:type="spellStart"/>
      <w:r w:rsidR="007767D2" w:rsidRPr="00564351">
        <w:t>morphodynamic</w:t>
      </w:r>
      <w:proofErr w:type="spellEnd"/>
      <w:r w:rsidR="007767D2" w:rsidRPr="00564351">
        <w:t xml:space="preserve"> (numerical) models are applied to predict morphological changes in bed elevation and grain size distribution over time, additional </w:t>
      </w:r>
      <w:r w:rsidR="00F66578">
        <w:t>metrics</w:t>
      </w:r>
      <w:r w:rsidR="007767D2" w:rsidRPr="00564351">
        <w:t xml:space="preserve">, such as the Habitat Suitability Index (HSI) or the Hydro-Morphological Index of Diversity (HMID), are required to link </w:t>
      </w:r>
      <w:r w:rsidR="00F66578">
        <w:t xml:space="preserve">river </w:t>
      </w:r>
      <w:r w:rsidR="007767D2" w:rsidRPr="00564351">
        <w:t>morpholog</w:t>
      </w:r>
      <w:r w:rsidR="00F66578">
        <w:t>y</w:t>
      </w:r>
      <w:r w:rsidR="007767D2" w:rsidRPr="00564351">
        <w:t xml:space="preserve"> </w:t>
      </w:r>
      <w:r w:rsidR="00F66578">
        <w:t>and</w:t>
      </w:r>
      <w:r w:rsidR="00F66578" w:rsidRPr="00564351">
        <w:t xml:space="preserve"> </w:t>
      </w:r>
      <w:r w:rsidR="00F66578">
        <w:t>habitat suitability</w:t>
      </w:r>
      <w:r w:rsidR="007767D2">
        <w:t xml:space="preserve">. In this study, </w:t>
      </w:r>
      <w:r w:rsidR="001C6B94">
        <w:t xml:space="preserve">both the HSI and HMID are calculated and compared </w:t>
      </w:r>
      <w:r w:rsidR="00F66578">
        <w:t xml:space="preserve">with </w:t>
      </w:r>
      <w:r w:rsidR="001C6B94">
        <w:t>each other</w:t>
      </w:r>
      <w:r w:rsidR="00657FC3">
        <w:t>,</w:t>
      </w:r>
      <w:r w:rsidR="001C6B94">
        <w:t xml:space="preserve"> based on the results of </w:t>
      </w:r>
      <w:r w:rsidR="00657FC3">
        <w:t xml:space="preserve">a </w:t>
      </w:r>
      <w:r w:rsidR="001C6B94">
        <w:t>2</w:t>
      </w:r>
      <w:r w:rsidR="00F66578">
        <w:t>d</w:t>
      </w:r>
      <w:r w:rsidR="001C6B94">
        <w:t xml:space="preserve"> hydro- and </w:t>
      </w:r>
      <w:proofErr w:type="spellStart"/>
      <w:r w:rsidR="001C6B94">
        <w:t>morphodynamic</w:t>
      </w:r>
      <w:proofErr w:type="spellEnd"/>
      <w:r w:rsidR="001C6B94">
        <w:t xml:space="preserve"> model</w:t>
      </w:r>
      <w:r w:rsidR="00F66578">
        <w:t xml:space="preserve"> </w:t>
      </w:r>
      <w:r w:rsidR="001C6B94">
        <w:t xml:space="preserve">to evaluate possible restoration </w:t>
      </w:r>
      <w:r w:rsidR="00F66578">
        <w:t xml:space="preserve">actions </w:t>
      </w:r>
      <w:r w:rsidR="001C6B94">
        <w:t xml:space="preserve">at the Inn River in Southern Germany. </w:t>
      </w:r>
    </w:p>
    <w:p w14:paraId="24A5932A" w14:textId="77777777" w:rsidR="00FF6160" w:rsidRPr="00E46DF1" w:rsidRDefault="00FF6160" w:rsidP="00D4191F">
      <w:pPr>
        <w:pStyle w:val="TextIndent"/>
        <w:ind w:firstLine="0"/>
        <w:rPr>
          <w:rStyle w:val="textnews1"/>
          <w:rFonts w:ascii="Times New Roman" w:hAnsi="Times New Roman"/>
          <w:color w:val="auto"/>
          <w:sz w:val="20"/>
          <w:szCs w:val="20"/>
        </w:rPr>
      </w:pPr>
    </w:p>
    <w:p w14:paraId="7385CEEF" w14:textId="5FF6CC42" w:rsidR="00D4191F" w:rsidRPr="00E46DF1" w:rsidRDefault="005372D4" w:rsidP="00D4191F">
      <w:pPr>
        <w:pStyle w:val="1"/>
      </w:pPr>
      <w:r>
        <w:t>Methods and Materials</w:t>
      </w:r>
    </w:p>
    <w:p w14:paraId="1E2289BB" w14:textId="77777777" w:rsidR="003C3A0C" w:rsidRPr="00E46DF1" w:rsidRDefault="00487D32" w:rsidP="003C3A0C">
      <w:pPr>
        <w:pStyle w:val="2"/>
      </w:pPr>
      <w:r>
        <w:t>Study Site</w:t>
      </w:r>
      <w:r w:rsidR="00296853">
        <w:t>: Current State</w:t>
      </w:r>
      <w:r w:rsidR="00D4191F">
        <w:t xml:space="preserve"> and (Partial) Removal of Angled Sills</w:t>
      </w:r>
    </w:p>
    <w:p w14:paraId="2E0A9D82" w14:textId="716B312A" w:rsidR="0074009A" w:rsidRDefault="001C0412" w:rsidP="00DB241B">
      <w:pPr>
        <w:pStyle w:val="spara"/>
      </w:pPr>
      <w:r w:rsidRPr="001C0412">
        <w:t>The most downstream reach of the Inn River is located in Bavaria</w:t>
      </w:r>
      <w:r w:rsidR="00657FC3">
        <w:t>, Germany,</w:t>
      </w:r>
      <w:r w:rsidRPr="001C0412">
        <w:t xml:space="preserve"> </w:t>
      </w:r>
      <w:r>
        <w:t xml:space="preserve">and </w:t>
      </w:r>
      <w:r w:rsidRPr="001C0412">
        <w:t>is longitudinally divided by a series of 19 dams for run-of-river hydropower generation</w:t>
      </w:r>
      <w:r w:rsidR="005D28C7">
        <w:t xml:space="preserve"> [1]</w:t>
      </w:r>
      <w:r w:rsidRPr="001C0412">
        <w:t xml:space="preserve">. An exception is the </w:t>
      </w:r>
      <w:r w:rsidR="00E069F5">
        <w:t xml:space="preserve">diversion hydropower plant in </w:t>
      </w:r>
      <w:proofErr w:type="spellStart"/>
      <w:r w:rsidR="00E069F5">
        <w:lastRenderedPageBreak/>
        <w:t>Toe</w:t>
      </w:r>
      <w:r w:rsidRPr="001C0412">
        <w:t>ging</w:t>
      </w:r>
      <w:proofErr w:type="spellEnd"/>
      <w:r w:rsidRPr="001C0412">
        <w:t xml:space="preserve">, which was built in 1924 in connection with the </w:t>
      </w:r>
      <w:proofErr w:type="spellStart"/>
      <w:r w:rsidRPr="001C0412">
        <w:t>Jettenbach</w:t>
      </w:r>
      <w:proofErr w:type="spellEnd"/>
      <w:r w:rsidRPr="001C0412">
        <w:t xml:space="preserve"> weir and an artificial </w:t>
      </w:r>
      <w:r w:rsidR="00657FC3">
        <w:t xml:space="preserve">diversion </w:t>
      </w:r>
      <w:r w:rsidRPr="001C0412">
        <w:t xml:space="preserve">channel </w:t>
      </w:r>
      <w:r w:rsidR="005D28C7">
        <w:t>[2].</w:t>
      </w:r>
      <w:r w:rsidRPr="001C0412">
        <w:t xml:space="preserve"> The diversion channel bypasses the original riverbed at the diversion weir to </w:t>
      </w:r>
      <w:r w:rsidR="00E069F5">
        <w:t xml:space="preserve">convey water to the </w:t>
      </w:r>
      <w:proofErr w:type="spellStart"/>
      <w:r w:rsidR="00E069F5">
        <w:t>Toe</w:t>
      </w:r>
      <w:r w:rsidRPr="001C0412">
        <w:t>ging</w:t>
      </w:r>
      <w:proofErr w:type="spellEnd"/>
      <w:r w:rsidRPr="001C0412">
        <w:t xml:space="preserve"> hydropower station. In the current state, only residual flows pas</w:t>
      </w:r>
      <w:r w:rsidR="00E513D6">
        <w:t>s through the original riverbed and b</w:t>
      </w:r>
      <w:r w:rsidRPr="001C0412">
        <w:t>edload transport is completely cut off</w:t>
      </w:r>
      <w:r w:rsidR="00E513D6">
        <w:t>, which leads to</w:t>
      </w:r>
      <w:r w:rsidR="001A193D" w:rsidRPr="001A193D">
        <w:t xml:space="preserve"> considerable ecological deficits </w:t>
      </w:r>
      <w:r w:rsidR="00E513D6">
        <w:t>in the river reach</w:t>
      </w:r>
      <w:r w:rsidR="00657FC3">
        <w:t>,</w:t>
      </w:r>
      <w:r w:rsidR="00E513D6">
        <w:t xml:space="preserve"> evidenced by </w:t>
      </w:r>
      <w:r w:rsidR="00E513D6" w:rsidRPr="001C0412">
        <w:t xml:space="preserve">a pronounced armor layer and clogging of the </w:t>
      </w:r>
      <w:r w:rsidR="003629EA">
        <w:t>gravel riverbed</w:t>
      </w:r>
      <w:r w:rsidR="00657FC3">
        <w:t xml:space="preserve"> in large parts of the residual water stretch</w:t>
      </w:r>
      <w:r w:rsidR="00D944F6">
        <w:t>.</w:t>
      </w:r>
      <w:r w:rsidR="00176E36">
        <w:t xml:space="preserve"> </w:t>
      </w:r>
      <w:r>
        <w:t>The lack of bedload s</w:t>
      </w:r>
      <w:r w:rsidR="00E513D6">
        <w:t>upply led to riverbed incision</w:t>
      </w:r>
      <w:r w:rsidR="00176E36">
        <w:t>s</w:t>
      </w:r>
      <w:r w:rsidR="00E513D6">
        <w:t xml:space="preserve"> in the past, which could be stopped by the installation of</w:t>
      </w:r>
      <w:r w:rsidRPr="001C0412">
        <w:t xml:space="preserve"> several </w:t>
      </w:r>
      <w:r w:rsidR="00176E36">
        <w:t xml:space="preserve">inclined ground </w:t>
      </w:r>
      <w:r w:rsidRPr="001C0412">
        <w:t>sills between 2000 and 2012</w:t>
      </w:r>
      <w:r w:rsidR="005D28C7">
        <w:t xml:space="preserve"> [3]</w:t>
      </w:r>
      <w:r w:rsidRPr="001C0412">
        <w:t>. Beyond their main goal of channel stabilization, the</w:t>
      </w:r>
      <w:r w:rsidR="00405E3E">
        <w:t xml:space="preserve"> angled</w:t>
      </w:r>
      <w:r w:rsidRPr="001C0412">
        <w:t xml:space="preserve"> sills also aimed at promoting lateral erosion, which only worked ou</w:t>
      </w:r>
      <w:r w:rsidR="007D5420">
        <w:t>t partially</w:t>
      </w:r>
      <w:r w:rsidR="00657FC3">
        <w:t xml:space="preserve"> and temporarily</w:t>
      </w:r>
      <w:r w:rsidR="007D5420">
        <w:t xml:space="preserve">. For this reason, modifications of a chain of six sills (see Figure 1) are </w:t>
      </w:r>
      <w:r w:rsidR="00176E36">
        <w:t xml:space="preserve">hypothetically </w:t>
      </w:r>
      <w:r w:rsidR="007D5420">
        <w:t>under consideration</w:t>
      </w:r>
      <w:r w:rsidR="00176E36">
        <w:t xml:space="preserve"> in this study</w:t>
      </w:r>
      <w:r w:rsidRPr="001C0412">
        <w:t>.</w:t>
      </w:r>
      <w:r w:rsidR="007D5420">
        <w:t xml:space="preserve"> </w:t>
      </w:r>
      <w:r w:rsidR="006B157F">
        <w:t xml:space="preserve">The average distance between the six sills is 290 m. </w:t>
      </w:r>
      <w:r w:rsidR="007D5420">
        <w:t>The options at hand include a partial removal by one-third and two-thirds as well as complete removal of the</w:t>
      </w:r>
      <w:r w:rsidR="00D117F2">
        <w:t>se</w:t>
      </w:r>
      <w:r w:rsidR="007D5420">
        <w:t xml:space="preserve"> </w:t>
      </w:r>
      <w:r w:rsidR="00D117F2">
        <w:t xml:space="preserve">six angled </w:t>
      </w:r>
      <w:r w:rsidR="007D5420">
        <w:t>sills.</w:t>
      </w:r>
      <w:r w:rsidRPr="001C0412">
        <w:t xml:space="preserve"> The one-third </w:t>
      </w:r>
      <w:r w:rsidR="007D5420">
        <w:t>and two-third</w:t>
      </w:r>
      <w:r w:rsidR="00176E36">
        <w:t>s</w:t>
      </w:r>
      <w:r w:rsidR="007D5420">
        <w:t xml:space="preserve"> </w:t>
      </w:r>
      <w:r w:rsidR="00176E36">
        <w:t xml:space="preserve">removals </w:t>
      </w:r>
      <w:r w:rsidR="007D5420">
        <w:t>of the sills intend</w:t>
      </w:r>
      <w:r w:rsidRPr="001C0412">
        <w:t xml:space="preserve"> to force a meandering flow pattern</w:t>
      </w:r>
      <w:r w:rsidR="007D5420">
        <w:t xml:space="preserve"> (see Figure 2)</w:t>
      </w:r>
      <w:r w:rsidRPr="001C0412">
        <w:t xml:space="preserve"> that simultaneously create</w:t>
      </w:r>
      <w:r w:rsidR="00176E36">
        <w:t>s</w:t>
      </w:r>
      <w:r w:rsidRPr="001C0412">
        <w:t xml:space="preserve"> favorable aquatic habitat heterogeneity</w:t>
      </w:r>
      <w:r w:rsidR="007D5420">
        <w:t>.</w:t>
      </w:r>
    </w:p>
    <w:p w14:paraId="5CE1FAF0" w14:textId="77777777" w:rsidR="008A6199" w:rsidRPr="008A6199" w:rsidRDefault="008A6199" w:rsidP="008A6199"/>
    <w:p w14:paraId="6464BFCC" w14:textId="79ED8CCC" w:rsidR="008A6199" w:rsidRPr="00E46DF1" w:rsidRDefault="00971D2A" w:rsidP="008A6199">
      <w:pPr>
        <w:jc w:val="center"/>
      </w:pPr>
      <w:r>
        <w:rPr>
          <w:noProof/>
          <w:lang w:eastAsia="zh-CN"/>
        </w:rPr>
        <w:drawing>
          <wp:inline distT="0" distB="0" distL="0" distR="0" wp14:anchorId="096450D7" wp14:editId="5264A3D2">
            <wp:extent cx="4060190" cy="183388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b="21671"/>
                    <a:stretch>
                      <a:fillRect/>
                    </a:stretch>
                  </pic:blipFill>
                  <pic:spPr bwMode="auto">
                    <a:xfrm>
                      <a:off x="0" y="0"/>
                      <a:ext cx="4060190" cy="1833880"/>
                    </a:xfrm>
                    <a:prstGeom prst="rect">
                      <a:avLst/>
                    </a:prstGeom>
                    <a:noFill/>
                  </pic:spPr>
                </pic:pic>
              </a:graphicData>
            </a:graphic>
          </wp:inline>
        </w:drawing>
      </w:r>
    </w:p>
    <w:p w14:paraId="081EE38F" w14:textId="77777777" w:rsidR="008A6199" w:rsidRPr="00E46DF1" w:rsidRDefault="008A6199" w:rsidP="008A6199">
      <w:pPr>
        <w:pStyle w:val="a4"/>
        <w:spacing w:line="260" w:lineRule="exact"/>
        <w:rPr>
          <w:sz w:val="20"/>
        </w:rPr>
      </w:pPr>
    </w:p>
    <w:p w14:paraId="240C8E63" w14:textId="37C7F568" w:rsidR="008A6199" w:rsidRPr="00E46DF1" w:rsidRDefault="008A6199" w:rsidP="008A6199">
      <w:pPr>
        <w:pStyle w:val="a4"/>
        <w:spacing w:line="260" w:lineRule="exact"/>
        <w:rPr>
          <w:sz w:val="20"/>
        </w:rPr>
      </w:pPr>
      <w:r w:rsidRPr="00E46DF1">
        <w:rPr>
          <w:sz w:val="20"/>
        </w:rPr>
        <w:t xml:space="preserve">Figure 1. </w:t>
      </w:r>
      <w:r>
        <w:rPr>
          <w:sz w:val="20"/>
        </w:rPr>
        <w:t>Chain of six angled sills in the residual water stretch of the Inn</w:t>
      </w:r>
      <w:r w:rsidR="00E069F5">
        <w:rPr>
          <w:sz w:val="20"/>
        </w:rPr>
        <w:t xml:space="preserve"> River between </w:t>
      </w:r>
      <w:proofErr w:type="spellStart"/>
      <w:r w:rsidR="00E069F5">
        <w:rPr>
          <w:sz w:val="20"/>
        </w:rPr>
        <w:t>Jettenbach</w:t>
      </w:r>
      <w:proofErr w:type="spellEnd"/>
      <w:r w:rsidR="00E069F5">
        <w:rPr>
          <w:sz w:val="20"/>
        </w:rPr>
        <w:t xml:space="preserve"> and </w:t>
      </w:r>
      <w:proofErr w:type="spellStart"/>
      <w:r w:rsidR="00E069F5">
        <w:rPr>
          <w:sz w:val="20"/>
        </w:rPr>
        <w:t>Toe</w:t>
      </w:r>
      <w:r>
        <w:rPr>
          <w:sz w:val="20"/>
        </w:rPr>
        <w:t>ging</w:t>
      </w:r>
      <w:proofErr w:type="spellEnd"/>
      <w:r w:rsidR="00AD7D3E">
        <w:rPr>
          <w:sz w:val="20"/>
        </w:rPr>
        <w:t xml:space="preserve"> (</w:t>
      </w:r>
      <w:r w:rsidR="00AD7D3E" w:rsidRPr="00AD7D3E">
        <w:rPr>
          <w:sz w:val="20"/>
        </w:rPr>
        <w:t>Map data ©2015 Google</w:t>
      </w:r>
      <w:r w:rsidR="00AD7D3E">
        <w:rPr>
          <w:sz w:val="20"/>
        </w:rPr>
        <w:t>)</w:t>
      </w:r>
      <w:r w:rsidR="004A1EA5">
        <w:rPr>
          <w:sz w:val="20"/>
        </w:rPr>
        <w:t>.</w:t>
      </w:r>
    </w:p>
    <w:p w14:paraId="6121E706" w14:textId="77777777" w:rsidR="00FF6160" w:rsidRDefault="00FF6160" w:rsidP="00296853"/>
    <w:p w14:paraId="23DFDF3E" w14:textId="29300029" w:rsidR="00296853" w:rsidRPr="00E46DF1" w:rsidRDefault="00971D2A" w:rsidP="00296853">
      <w:pPr>
        <w:jc w:val="center"/>
      </w:pPr>
      <w:r w:rsidRPr="00296853">
        <w:rPr>
          <w:noProof/>
          <w:lang w:eastAsia="zh-CN"/>
        </w:rPr>
        <w:drawing>
          <wp:inline distT="0" distB="0" distL="0" distR="0" wp14:anchorId="19E0F565" wp14:editId="7F4585EE">
            <wp:extent cx="2216785" cy="1216025"/>
            <wp:effectExtent l="0" t="0" r="0" b="0"/>
            <wp:docPr id="12"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16785" cy="1216025"/>
                    </a:xfrm>
                    <a:prstGeom prst="rect">
                      <a:avLst/>
                    </a:prstGeom>
                    <a:noFill/>
                    <a:ln>
                      <a:noFill/>
                    </a:ln>
                  </pic:spPr>
                </pic:pic>
              </a:graphicData>
            </a:graphic>
          </wp:inline>
        </w:drawing>
      </w:r>
      <w:r w:rsidRPr="00296853">
        <w:rPr>
          <w:noProof/>
          <w:lang w:eastAsia="zh-CN"/>
        </w:rPr>
        <w:drawing>
          <wp:inline distT="0" distB="0" distL="0" distR="0" wp14:anchorId="6632F489" wp14:editId="459053AE">
            <wp:extent cx="2208530" cy="1216025"/>
            <wp:effectExtent l="0" t="0" r="0" b="0"/>
            <wp:docPr id="13"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08530" cy="1216025"/>
                    </a:xfrm>
                    <a:prstGeom prst="rect">
                      <a:avLst/>
                    </a:prstGeom>
                    <a:noFill/>
                    <a:ln>
                      <a:noFill/>
                    </a:ln>
                  </pic:spPr>
                </pic:pic>
              </a:graphicData>
            </a:graphic>
          </wp:inline>
        </w:drawing>
      </w:r>
    </w:p>
    <w:p w14:paraId="5E841873" w14:textId="77777777" w:rsidR="00296853" w:rsidRPr="00E46DF1" w:rsidRDefault="00296853" w:rsidP="00296853">
      <w:pPr>
        <w:pStyle w:val="a4"/>
        <w:spacing w:line="260" w:lineRule="exact"/>
        <w:rPr>
          <w:sz w:val="20"/>
        </w:rPr>
      </w:pPr>
    </w:p>
    <w:p w14:paraId="1EB584FB" w14:textId="62B62C14" w:rsidR="00FF6160" w:rsidRPr="00113898" w:rsidRDefault="00296853" w:rsidP="00113898">
      <w:r>
        <w:t>Figure 2</w:t>
      </w:r>
      <w:r w:rsidRPr="00E46DF1">
        <w:t xml:space="preserve">. </w:t>
      </w:r>
      <w:r>
        <w:t>Expected flow pattern for the removal of one-third (left) and two-thirds (right) of the angled sills</w:t>
      </w:r>
      <w:r w:rsidR="004A1EA5">
        <w:t>.</w:t>
      </w:r>
    </w:p>
    <w:p w14:paraId="134DCDA8" w14:textId="77777777" w:rsidR="00AC1D24" w:rsidRPr="00E46DF1" w:rsidRDefault="00AC1D24" w:rsidP="00113898">
      <w:pPr>
        <w:pStyle w:val="a4"/>
        <w:spacing w:line="260" w:lineRule="exact"/>
      </w:pPr>
    </w:p>
    <w:p w14:paraId="2AD75011" w14:textId="01C5F614" w:rsidR="00487D32" w:rsidRPr="00E46DF1" w:rsidRDefault="00487D32" w:rsidP="00487D32">
      <w:pPr>
        <w:pStyle w:val="2"/>
      </w:pPr>
      <w:r>
        <w:t>2</w:t>
      </w:r>
      <w:r w:rsidR="00176E36">
        <w:t>d</w:t>
      </w:r>
      <w:r>
        <w:t xml:space="preserve"> </w:t>
      </w:r>
      <w:r w:rsidR="008A6EF2">
        <w:t xml:space="preserve">Hydro- and </w:t>
      </w:r>
      <w:proofErr w:type="spellStart"/>
      <w:r>
        <w:t>Morphodynamic</w:t>
      </w:r>
      <w:proofErr w:type="spellEnd"/>
      <w:r>
        <w:t xml:space="preserve"> Model</w:t>
      </w:r>
      <w:r w:rsidR="007767D2">
        <w:t>ling</w:t>
      </w:r>
    </w:p>
    <w:p w14:paraId="21277232" w14:textId="2259ABF4" w:rsidR="00673A2B" w:rsidRDefault="00673A2B" w:rsidP="00673A2B">
      <w:pPr>
        <w:pStyle w:val="spara"/>
      </w:pPr>
      <w:r>
        <w:t xml:space="preserve">A two-dimensional (2d) hydro- and </w:t>
      </w:r>
      <w:proofErr w:type="spellStart"/>
      <w:r>
        <w:t>morphodynamic</w:t>
      </w:r>
      <w:proofErr w:type="spellEnd"/>
      <w:r>
        <w:t xml:space="preserve"> numerical model of the river </w:t>
      </w:r>
      <w:r w:rsidR="00176E36">
        <w:t xml:space="preserve">reach </w:t>
      </w:r>
      <w:r>
        <w:t xml:space="preserve">was set up to evaluate the current state and </w:t>
      </w:r>
      <w:r w:rsidR="00A71736">
        <w:t xml:space="preserve">the </w:t>
      </w:r>
      <w:r>
        <w:t xml:space="preserve">potential long-term </w:t>
      </w:r>
      <w:r w:rsidR="0074009A">
        <w:t xml:space="preserve">(10-year) </w:t>
      </w:r>
      <w:r>
        <w:t>effects of restoration actions</w:t>
      </w:r>
      <w:r w:rsidR="00A71736">
        <w:t>,</w:t>
      </w:r>
      <w:r>
        <w:t xml:space="preserve"> such as the (partial) removal of the angled sills</w:t>
      </w:r>
      <w:r w:rsidR="00A71736">
        <w:t>,</w:t>
      </w:r>
      <w:r>
        <w:t xml:space="preserve"> on sediment dynamics. The simulations were performed with the Hydro_FT-2D software </w:t>
      </w:r>
      <w:r w:rsidR="00C84557">
        <w:t xml:space="preserve">version 3.1.6 </w:t>
      </w:r>
      <w:r w:rsidR="005D28C7">
        <w:t>[4].</w:t>
      </w:r>
    </w:p>
    <w:p w14:paraId="0154AFBA" w14:textId="057E52AD" w:rsidR="0074009A" w:rsidRDefault="00673A2B" w:rsidP="00DB241B">
      <w:pPr>
        <w:pStyle w:val="spara"/>
        <w:ind w:firstLine="432"/>
      </w:pPr>
      <w:r>
        <w:t>The numerical model was calibrated by comparing observed and simulated topographic change</w:t>
      </w:r>
      <w:r w:rsidR="00A71736">
        <w:t>s</w:t>
      </w:r>
      <w:r>
        <w:t xml:space="preserve"> and sediment budgets between 2007 and 2014. The long-term </w:t>
      </w:r>
      <w:proofErr w:type="spellStart"/>
      <w:r>
        <w:t>morphodynamic</w:t>
      </w:r>
      <w:proofErr w:type="spellEnd"/>
      <w:r>
        <w:t xml:space="preserve"> model experiments built on the calibrated model and </w:t>
      </w:r>
      <w:r w:rsidR="00176E36">
        <w:t>started</w:t>
      </w:r>
      <w:r>
        <w:t xml:space="preserve"> with an airborne lidar-derived digital elevation model from 2019. </w:t>
      </w:r>
      <w:r w:rsidR="00176E36">
        <w:t xml:space="preserve">An </w:t>
      </w:r>
      <w:r>
        <w:t xml:space="preserve">average instream cell </w:t>
      </w:r>
      <w:r w:rsidR="00C84557">
        <w:t xml:space="preserve">is </w:t>
      </w:r>
      <w:r>
        <w:t xml:space="preserve">12-m long and 7-m wide. An artificial </w:t>
      </w:r>
      <w:r w:rsidR="00A71736">
        <w:t>1</w:t>
      </w:r>
      <w:r w:rsidR="00176E36">
        <w:t xml:space="preserve">0-years long </w:t>
      </w:r>
      <w:r>
        <w:t xml:space="preserve">hydrograph was created by adapting the </w:t>
      </w:r>
      <w:r w:rsidR="00876ABF">
        <w:t>flood</w:t>
      </w:r>
      <w:r>
        <w:t xml:space="preserve"> pattern of the ten previous years, re-ordering flood stages and cutting of flows less than 200 m³/s, which by </w:t>
      </w:r>
      <w:r w:rsidR="00032ACE">
        <w:t>previous investigations</w:t>
      </w:r>
      <w:r>
        <w:t xml:space="preserve"> do not </w:t>
      </w:r>
      <w:r w:rsidR="0088005B">
        <w:t xml:space="preserve">affect </w:t>
      </w:r>
      <w:r>
        <w:t xml:space="preserve">the morphological river pattern </w:t>
      </w:r>
      <w:r w:rsidR="005D28C7">
        <w:t xml:space="preserve">[5]. </w:t>
      </w:r>
      <w:r w:rsidR="00080CF1">
        <w:t xml:space="preserve">The implementation of the angled sills in the numerical model can be </w:t>
      </w:r>
      <w:r w:rsidR="00080CF1" w:rsidRPr="00E21E06">
        <w:t xml:space="preserve">seen in </w:t>
      </w:r>
      <w:r w:rsidR="00E21E06" w:rsidRPr="00E21E06">
        <w:t>Figure 3</w:t>
      </w:r>
      <w:r w:rsidR="00073556">
        <w:t>.</w:t>
      </w:r>
      <w:r w:rsidR="00073556" w:rsidRPr="00073556">
        <w:t xml:space="preserve"> On the left side, the constructed sill, the (partial) removal (one- and two third), as well as the complete removal are shown for one sill</w:t>
      </w:r>
      <w:r w:rsidR="00080CF1">
        <w:t>, where only the z-coordinate</w:t>
      </w:r>
      <w:r w:rsidR="0088005B">
        <w:t>s</w:t>
      </w:r>
      <w:r w:rsidR="00080CF1">
        <w:t xml:space="preserve"> of the </w:t>
      </w:r>
      <w:r w:rsidR="00080CF1">
        <w:lastRenderedPageBreak/>
        <w:t xml:space="preserve">respective nodes </w:t>
      </w:r>
      <w:r w:rsidR="00A71736">
        <w:t xml:space="preserve">were </w:t>
      </w:r>
      <w:r w:rsidR="00080CF1">
        <w:t>change</w:t>
      </w:r>
      <w:r w:rsidR="00A71736">
        <w:t>d</w:t>
      </w:r>
      <w:r w:rsidR="00C82421">
        <w:t>. The right side shows the alternating partial removal of the sills to create a meandering flow pattern.</w:t>
      </w:r>
      <w:r w:rsidR="0074009A">
        <w:t xml:space="preserve"> For </w:t>
      </w:r>
      <w:r w:rsidR="0088005B">
        <w:t>every</w:t>
      </w:r>
      <w:r w:rsidR="0074009A">
        <w:t xml:space="preserve"> sill scenario, one long-term </w:t>
      </w:r>
      <w:proofErr w:type="spellStart"/>
      <w:r w:rsidR="0074009A">
        <w:t>m</w:t>
      </w:r>
      <w:r w:rsidR="008D0B29">
        <w:t>o</w:t>
      </w:r>
      <w:r w:rsidR="0074009A">
        <w:t>rphodynamic</w:t>
      </w:r>
      <w:proofErr w:type="spellEnd"/>
      <w:r w:rsidR="0074009A">
        <w:t xml:space="preserve"> model run </w:t>
      </w:r>
      <w:r w:rsidR="0088005B">
        <w:t>wa</w:t>
      </w:r>
      <w:r w:rsidR="0074009A">
        <w:t>s performed.</w:t>
      </w:r>
    </w:p>
    <w:p w14:paraId="28E61198" w14:textId="77777777" w:rsidR="006279A9" w:rsidRPr="006279A9" w:rsidRDefault="006279A9" w:rsidP="006279A9"/>
    <w:p w14:paraId="627C67A5" w14:textId="0BE29E0B" w:rsidR="00673A2B" w:rsidRPr="00E46DF1" w:rsidRDefault="00971D2A" w:rsidP="00673A2B">
      <w:pPr>
        <w:jc w:val="center"/>
      </w:pPr>
      <w:r>
        <w:rPr>
          <w:noProof/>
          <w:lang w:eastAsia="zh-CN"/>
        </w:rPr>
        <w:drawing>
          <wp:inline distT="0" distB="0" distL="0" distR="0" wp14:anchorId="46DE15A2" wp14:editId="3FDFE861">
            <wp:extent cx="2911475" cy="14827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b="3130"/>
                    <a:stretch>
                      <a:fillRect/>
                    </a:stretch>
                  </pic:blipFill>
                  <pic:spPr bwMode="auto">
                    <a:xfrm>
                      <a:off x="0" y="0"/>
                      <a:ext cx="2911475" cy="1482725"/>
                    </a:xfrm>
                    <a:prstGeom prst="rect">
                      <a:avLst/>
                    </a:prstGeom>
                    <a:noFill/>
                  </pic:spPr>
                </pic:pic>
              </a:graphicData>
            </a:graphic>
          </wp:inline>
        </w:drawing>
      </w:r>
      <w:r w:rsidRPr="00673A2B">
        <w:rPr>
          <w:noProof/>
          <w:lang w:eastAsia="zh-CN"/>
        </w:rPr>
        <w:drawing>
          <wp:inline distT="0" distB="0" distL="0" distR="0" wp14:anchorId="4BDC2B99" wp14:editId="57412F36">
            <wp:extent cx="2803525" cy="1457960"/>
            <wp:effectExtent l="0" t="0" r="0" b="0"/>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03525" cy="1457960"/>
                    </a:xfrm>
                    <a:prstGeom prst="rect">
                      <a:avLst/>
                    </a:prstGeom>
                    <a:noFill/>
                    <a:ln>
                      <a:noFill/>
                    </a:ln>
                    <a:effectLst/>
                  </pic:spPr>
                </pic:pic>
              </a:graphicData>
            </a:graphic>
          </wp:inline>
        </w:drawing>
      </w:r>
    </w:p>
    <w:p w14:paraId="59A10EA0" w14:textId="77777777" w:rsidR="00673A2B" w:rsidRPr="00E46DF1" w:rsidRDefault="00673A2B" w:rsidP="00673A2B">
      <w:pPr>
        <w:pStyle w:val="a4"/>
        <w:spacing w:line="260" w:lineRule="exact"/>
        <w:rPr>
          <w:sz w:val="20"/>
        </w:rPr>
      </w:pPr>
    </w:p>
    <w:p w14:paraId="2BBC2BB8" w14:textId="2C180D37" w:rsidR="00673A2B" w:rsidRDefault="00C82421" w:rsidP="00743A2F">
      <w:pPr>
        <w:pStyle w:val="a4"/>
        <w:spacing w:line="260" w:lineRule="exact"/>
      </w:pPr>
      <w:r>
        <w:rPr>
          <w:sz w:val="20"/>
        </w:rPr>
        <w:t>Figure 3</w:t>
      </w:r>
      <w:r w:rsidR="00673A2B" w:rsidRPr="00E46DF1">
        <w:rPr>
          <w:sz w:val="20"/>
        </w:rPr>
        <w:t xml:space="preserve">. </w:t>
      </w:r>
      <w:r>
        <w:rPr>
          <w:sz w:val="20"/>
        </w:rPr>
        <w:t>Implementation of the angled sills in the numerical model:</w:t>
      </w:r>
      <w:r w:rsidR="00876ABF">
        <w:rPr>
          <w:sz w:val="20"/>
        </w:rPr>
        <w:t xml:space="preserve"> example of the</w:t>
      </w:r>
      <w:r>
        <w:rPr>
          <w:sz w:val="20"/>
        </w:rPr>
        <w:t xml:space="preserve"> (partial) removal </w:t>
      </w:r>
      <w:r w:rsidR="00876ABF">
        <w:rPr>
          <w:sz w:val="20"/>
        </w:rPr>
        <w:t xml:space="preserve">at one sill </w:t>
      </w:r>
      <w:r>
        <w:rPr>
          <w:sz w:val="20"/>
        </w:rPr>
        <w:t>(left) and alternating removal to create a meandering flow pattern</w:t>
      </w:r>
      <w:r w:rsidR="008D0B29">
        <w:rPr>
          <w:sz w:val="20"/>
        </w:rPr>
        <w:t xml:space="preserve"> (right).</w:t>
      </w:r>
    </w:p>
    <w:p w14:paraId="4A283A83" w14:textId="212AB12B" w:rsidR="00FF6160" w:rsidRPr="00113898" w:rsidRDefault="003629EA" w:rsidP="00A7409A">
      <w:pPr>
        <w:pStyle w:val="spara"/>
        <w:ind w:firstLine="432"/>
      </w:pPr>
      <w:r>
        <w:t>Numerous h</w:t>
      </w:r>
      <w:r w:rsidR="008A6199">
        <w:t xml:space="preserve">ydrodynamic </w:t>
      </w:r>
      <w:r w:rsidR="0074009A">
        <w:t xml:space="preserve">steady-state </w:t>
      </w:r>
      <w:r w:rsidR="008A6199">
        <w:t xml:space="preserve">simulations </w:t>
      </w:r>
      <w:r w:rsidR="0088005B">
        <w:t>we</w:t>
      </w:r>
      <w:r w:rsidR="0074009A">
        <w:t xml:space="preserve">re conducted for the </w:t>
      </w:r>
      <w:r w:rsidR="008A6199">
        <w:t xml:space="preserve">current state and </w:t>
      </w:r>
      <w:r w:rsidR="0074009A">
        <w:t xml:space="preserve">the </w:t>
      </w:r>
      <w:r w:rsidR="008A6199">
        <w:t>future state</w:t>
      </w:r>
      <w:r w:rsidR="0074009A">
        <w:t xml:space="preserve"> (after 10 years) of the sill scenarios. Discharges of 40 m³/s </w:t>
      </w:r>
      <w:r w:rsidR="0088005B">
        <w:t>(i.e.,</w:t>
      </w:r>
      <w:r w:rsidR="0074009A" w:rsidRPr="00405E3E">
        <w:t xml:space="preserve"> the minimum discharge during the spawning seaso</w:t>
      </w:r>
      <w:r w:rsidR="0074009A">
        <w:t xml:space="preserve">n of graylings and </w:t>
      </w:r>
      <w:proofErr w:type="spellStart"/>
      <w:r w:rsidR="0074009A">
        <w:t>nases</w:t>
      </w:r>
      <w:proofErr w:type="spellEnd"/>
      <w:r w:rsidR="0088005B">
        <w:t>)</w:t>
      </w:r>
      <w:r w:rsidR="0074009A">
        <w:t xml:space="preserve"> and </w:t>
      </w:r>
      <w:r w:rsidR="0074009A" w:rsidRPr="00405E3E">
        <w:t xml:space="preserve">101 m³/s </w:t>
      </w:r>
      <w:r w:rsidR="0088005B">
        <w:t>(i.e.,</w:t>
      </w:r>
      <w:r w:rsidR="0074009A" w:rsidRPr="00405E3E">
        <w:t xml:space="preserve"> the mean discharg</w:t>
      </w:r>
      <w:r w:rsidR="0074009A">
        <w:t>e of the residual water stretch</w:t>
      </w:r>
      <w:r w:rsidR="0088005B">
        <w:t>) we</w:t>
      </w:r>
      <w:r w:rsidR="0074009A">
        <w:t xml:space="preserve">re </w:t>
      </w:r>
      <w:r>
        <w:t>evaluated in this study</w:t>
      </w:r>
      <w:r w:rsidR="0074009A">
        <w:t xml:space="preserve">. </w:t>
      </w:r>
    </w:p>
    <w:p w14:paraId="4BCEDE9F" w14:textId="05A26345" w:rsidR="00AC1D24" w:rsidRDefault="00AC1D24" w:rsidP="00113898">
      <w:pPr>
        <w:pStyle w:val="spara"/>
      </w:pPr>
    </w:p>
    <w:p w14:paraId="2858DF64" w14:textId="77777777" w:rsidR="00176E36" w:rsidRPr="00E46DF1" w:rsidRDefault="00176E36" w:rsidP="00176E36">
      <w:pPr>
        <w:pStyle w:val="2"/>
      </w:pPr>
      <w:r>
        <w:t>The Habitat Suitability Index (HSI)</w:t>
      </w:r>
    </w:p>
    <w:p w14:paraId="3EC0566D" w14:textId="31BFCEF3" w:rsidR="00176E36" w:rsidRPr="007A3634" w:rsidRDefault="00176E36" w:rsidP="00743A2F">
      <w:pPr>
        <w:pStyle w:val="spara"/>
      </w:pPr>
      <w:r>
        <w:t xml:space="preserve">Because physical habitat is a key factor for evaluating the ecological condition of rivers </w:t>
      </w:r>
      <w:r w:rsidR="005D28C7">
        <w:t xml:space="preserve">[6], </w:t>
      </w:r>
      <w:r>
        <w:t xml:space="preserve">a commonly used approach to quantifying habitat is to calculate habitat indices for </w:t>
      </w:r>
      <w:r w:rsidR="003629EA">
        <w:t>a</w:t>
      </w:r>
      <w:r>
        <w:t xml:space="preserve"> range of abiotic conditions for indicator species </w:t>
      </w:r>
      <w:r w:rsidR="005D28C7">
        <w:t xml:space="preserve">[7]. </w:t>
      </w:r>
      <w:r>
        <w:t xml:space="preserve">Based on a comparison of existing abiotic conditions </w:t>
      </w:r>
      <w:r w:rsidRPr="00564351">
        <w:t>(e.g. water depth, flow velocity, and substrate size)</w:t>
      </w:r>
      <w:r>
        <w:t xml:space="preserve"> with the preferred con</w:t>
      </w:r>
      <w:r w:rsidR="000C2A77">
        <w:t xml:space="preserve">ditions of aquatic organisms, </w:t>
      </w:r>
      <w:r>
        <w:t xml:space="preserve">habitat quality is determined for a particular site. </w:t>
      </w:r>
      <w:r w:rsidRPr="00564351">
        <w:t xml:space="preserve">Particular preferences of fish species and their </w:t>
      </w:r>
      <w:r>
        <w:t>life</w:t>
      </w:r>
      <w:r w:rsidR="003629EA">
        <w:t>-</w:t>
      </w:r>
      <w:r>
        <w:t>stage</w:t>
      </w:r>
      <w:r w:rsidRPr="00564351">
        <w:t xml:space="preserve">s are implemented by </w:t>
      </w:r>
      <w:r w:rsidR="000C2A77">
        <w:t xml:space="preserve">an </w:t>
      </w:r>
      <w:r w:rsidRPr="00564351">
        <w:t xml:space="preserve">expert assessment of either </w:t>
      </w:r>
      <w:r w:rsidR="003629EA">
        <w:t>univariate</w:t>
      </w:r>
      <w:r w:rsidRPr="00564351">
        <w:t xml:space="preserve"> HSI curves or multivariate fuzzy sets.</w:t>
      </w:r>
      <w:r>
        <w:t xml:space="preserve"> The most commonly used index used to describe biological responses is the habitat suitability index (HSI), which ranges from 0.0 (unsuitable) to 1.0 (very suitable) </w:t>
      </w:r>
      <w:r w:rsidR="005D28C7">
        <w:t>[8].</w:t>
      </w:r>
      <w:r w:rsidR="00E145D0">
        <w:t xml:space="preserve"> In this study, the habitat model</w:t>
      </w:r>
      <w:r w:rsidR="005D28C7">
        <w:t xml:space="preserve">ing system </w:t>
      </w:r>
      <w:proofErr w:type="spellStart"/>
      <w:r w:rsidR="005D28C7">
        <w:t>CASiMiR</w:t>
      </w:r>
      <w:proofErr w:type="spellEnd"/>
      <w:r w:rsidR="005D28C7">
        <w:t xml:space="preserve"> [8, 9]</w:t>
      </w:r>
      <w:r w:rsidR="00E145D0">
        <w:t xml:space="preserve"> is used with a multivariate fuzzy-logic approach.</w:t>
      </w:r>
    </w:p>
    <w:p w14:paraId="73C06E2F" w14:textId="5521B45D" w:rsidR="00176E36" w:rsidRDefault="00176E36" w:rsidP="00A7409A">
      <w:pPr>
        <w:pStyle w:val="spara"/>
        <w:ind w:firstLine="432"/>
      </w:pPr>
      <w:r>
        <w:t xml:space="preserve">Based on the HSI, pixel sizes </w:t>
      </w:r>
      <m:oMath>
        <m:sSub>
          <m:sSubPr>
            <m:ctrlPr>
              <w:rPr>
                <w:rFonts w:ascii="Cambria Math" w:hAnsi="Cambria Math"/>
              </w:rPr>
            </m:ctrlPr>
          </m:sSubPr>
          <m:e>
            <m:r>
              <w:rPr>
                <w:rFonts w:ascii="Cambria Math" w:hAnsi="Cambria Math"/>
              </w:rPr>
              <m:t>A</m:t>
            </m:r>
          </m:e>
          <m:sub>
            <m:r>
              <w:rPr>
                <w:rFonts w:ascii="Cambria Math" w:hAnsi="Cambria Math"/>
              </w:rPr>
              <m:t>i</m:t>
            </m:r>
          </m:sub>
        </m:sSub>
      </m:oMath>
      <w:r>
        <w:t xml:space="preserve"> and the total wetted area </w:t>
      </w:r>
      <m:oMath>
        <m:sSub>
          <m:sSubPr>
            <m:ctrlPr>
              <w:rPr>
                <w:rFonts w:ascii="Cambria Math" w:hAnsi="Cambria Math"/>
              </w:rPr>
            </m:ctrlPr>
          </m:sSubPr>
          <m:e>
            <m:r>
              <w:rPr>
                <w:rFonts w:ascii="Cambria Math" w:hAnsi="Cambria Math"/>
              </w:rPr>
              <m:t>A</m:t>
            </m:r>
          </m:e>
          <m:sub>
            <m:r>
              <w:rPr>
                <w:rFonts w:ascii="Cambria Math" w:hAnsi="Cambria Math"/>
              </w:rPr>
              <m:t>total</m:t>
            </m:r>
          </m:sub>
        </m:sSub>
      </m:oMath>
      <w:r>
        <w:t xml:space="preserve"> of the region of interest, a hydraulic habitat suitability (HHS)</w:t>
      </w:r>
      <w:r w:rsidR="00E145D0">
        <w:t xml:space="preserve"> can be calculated</w:t>
      </w:r>
      <w:r>
        <w:t>:</w:t>
      </w:r>
    </w:p>
    <w:p w14:paraId="7F421D5C" w14:textId="46C83BAC" w:rsidR="00C96389" w:rsidRPr="00E46DF1" w:rsidRDefault="00C96389" w:rsidP="00176E36">
      <w:pPr>
        <w:spacing w:line="260" w:lineRule="exact"/>
      </w:pPr>
    </w:p>
    <w:p w14:paraId="6E064CB7" w14:textId="7FEF2927" w:rsidR="00176E36" w:rsidRPr="00E46DF1" w:rsidRDefault="00C96389" w:rsidP="00176E36">
      <w:pPr>
        <w:pStyle w:val="Equation"/>
      </w:pPr>
      <m:oMath>
        <m:r>
          <w:rPr>
            <w:rFonts w:ascii="Cambria Math" w:hAnsi="Cambria Math"/>
          </w:rPr>
          <m:t xml:space="preserve">HHS= </m:t>
        </m:r>
        <m:f>
          <m:fPr>
            <m:ctrlPr>
              <w:rPr>
                <w:rFonts w:ascii="Cambria Math" w:hAnsi="Cambria Math"/>
                <w:i/>
                <w:sz w:val="20"/>
              </w:rPr>
            </m:ctrlPr>
          </m:fPr>
          <m:num>
            <m:r>
              <w:rPr>
                <w:rFonts w:ascii="Cambria Math" w:hAnsi="Cambria Math"/>
              </w:rPr>
              <m:t>1</m:t>
            </m:r>
          </m:num>
          <m:den>
            <m:sSub>
              <m:sSubPr>
                <m:ctrlPr>
                  <w:rPr>
                    <w:rFonts w:ascii="Cambria Math" w:hAnsi="Cambria Math"/>
                    <w:i/>
                    <w:sz w:val="20"/>
                  </w:rPr>
                </m:ctrlPr>
              </m:sSubPr>
              <m:e>
                <m:r>
                  <w:rPr>
                    <w:rFonts w:ascii="Cambria Math" w:hAnsi="Cambria Math"/>
                  </w:rPr>
                  <m:t>A</m:t>
                </m:r>
              </m:e>
              <m:sub>
                <m:r>
                  <w:rPr>
                    <w:rFonts w:ascii="Cambria Math" w:hAnsi="Cambria Math"/>
                  </w:rPr>
                  <m:t>total</m:t>
                </m:r>
              </m:sub>
            </m:sSub>
          </m:den>
        </m:f>
        <m:nary>
          <m:naryPr>
            <m:chr m:val="∑"/>
            <m:limLoc m:val="undOvr"/>
            <m:ctrlPr>
              <w:rPr>
                <w:rFonts w:ascii="Cambria Math" w:hAnsi="Cambria Math"/>
                <w:i/>
                <w:sz w:val="20"/>
              </w:rPr>
            </m:ctrlPr>
          </m:naryPr>
          <m:sub>
            <m:r>
              <w:rPr>
                <w:rFonts w:ascii="Cambria Math" w:hAnsi="Cambria Math"/>
              </w:rPr>
              <m:t>i=1</m:t>
            </m:r>
          </m:sub>
          <m:sup>
            <m:r>
              <w:rPr>
                <w:rFonts w:ascii="Cambria Math" w:hAnsi="Cambria Math"/>
              </w:rPr>
              <m:t>n</m:t>
            </m:r>
          </m:sup>
          <m:e>
            <m:sSub>
              <m:sSubPr>
                <m:ctrlPr>
                  <w:rPr>
                    <w:rFonts w:ascii="Cambria Math" w:hAnsi="Cambria Math"/>
                    <w:i/>
                    <w:sz w:val="20"/>
                  </w:rPr>
                </m:ctrlPr>
              </m:sSubPr>
              <m:e>
                <m:r>
                  <w:rPr>
                    <w:rFonts w:ascii="Cambria Math" w:hAnsi="Cambria Math"/>
                  </w:rPr>
                  <m:t>A</m:t>
                </m:r>
              </m:e>
              <m:sub>
                <m:r>
                  <w:rPr>
                    <w:rFonts w:ascii="Cambria Math" w:hAnsi="Cambria Math"/>
                  </w:rPr>
                  <m:t>i</m:t>
                </m:r>
              </m:sub>
            </m:sSub>
            <m:r>
              <w:rPr>
                <w:rFonts w:ascii="Cambria Math" w:hAnsi="Cambria Math"/>
              </w:rPr>
              <m:t>∙</m:t>
            </m:r>
            <m:sSub>
              <m:sSubPr>
                <m:ctrlPr>
                  <w:rPr>
                    <w:rFonts w:ascii="Cambria Math" w:hAnsi="Cambria Math"/>
                    <w:i/>
                    <w:sz w:val="20"/>
                  </w:rPr>
                </m:ctrlPr>
              </m:sSubPr>
              <m:e>
                <m:r>
                  <w:rPr>
                    <w:rFonts w:ascii="Cambria Math" w:hAnsi="Cambria Math"/>
                  </w:rPr>
                  <m:t>HSI</m:t>
                </m:r>
              </m:e>
              <m:sub>
                <m:r>
                  <w:rPr>
                    <w:rFonts w:ascii="Cambria Math" w:hAnsi="Cambria Math"/>
                  </w:rPr>
                  <m:t>i</m:t>
                </m:r>
              </m:sub>
            </m:sSub>
            <m:r>
              <w:rPr>
                <w:rFonts w:ascii="Cambria Math" w:hAnsi="Cambria Math"/>
              </w:rPr>
              <m:t>=f(Q)</m:t>
            </m:r>
          </m:e>
        </m:nary>
      </m:oMath>
      <w:r w:rsidR="00176E36">
        <w:tab/>
        <w:t>(1</w:t>
      </w:r>
      <w:r w:rsidR="00176E36" w:rsidRPr="00E46DF1">
        <w:t>)</w:t>
      </w:r>
    </w:p>
    <w:p w14:paraId="02BA00D2" w14:textId="1742BA99" w:rsidR="00176E36" w:rsidRPr="008A6199" w:rsidRDefault="00176E36" w:rsidP="00176E36"/>
    <w:p w14:paraId="34BE20FA" w14:textId="77777777" w:rsidR="00176E36" w:rsidRPr="00E46DF1" w:rsidRDefault="00176E36" w:rsidP="00176E36">
      <w:pPr>
        <w:pStyle w:val="2"/>
      </w:pPr>
      <w:r>
        <w:t>The Hydro-Morphological Index of Diversity (HMID)</w:t>
      </w:r>
    </w:p>
    <w:p w14:paraId="7D03E27F" w14:textId="05FB9C92" w:rsidR="00176E36" w:rsidRDefault="00176E36" w:rsidP="00176E36">
      <w:pPr>
        <w:pStyle w:val="TextIndent"/>
        <w:ind w:firstLine="0"/>
      </w:pPr>
      <w:r>
        <w:t xml:space="preserve">The HMID is presented as a tool for describing </w:t>
      </w:r>
      <w:r w:rsidR="002B5E24">
        <w:t>habitat</w:t>
      </w:r>
      <w:r>
        <w:t xml:space="preserve"> heterogeneity of a river reach for pre-alpine gravel-bed streams </w:t>
      </w:r>
      <w:r w:rsidR="005D28C7">
        <w:t xml:space="preserve">[10]. </w:t>
      </w:r>
      <w:r w:rsidRPr="00FF0FB0">
        <w:t>In contrast</w:t>
      </w:r>
      <w:r>
        <w:t xml:space="preserve"> to the HSI</w:t>
      </w:r>
      <w:r w:rsidRPr="00FF0FB0">
        <w:t xml:space="preserve">, the HMID </w:t>
      </w:r>
      <w:r>
        <w:t>has no</w:t>
      </w:r>
      <w:r w:rsidRPr="00FF0FB0">
        <w:t xml:space="preserve"> reference to specific fish species or </w:t>
      </w:r>
      <w:r>
        <w:t>life</w:t>
      </w:r>
      <w:r w:rsidR="000F04EC">
        <w:t>-</w:t>
      </w:r>
      <w:r>
        <w:t>stage</w:t>
      </w:r>
      <w:r w:rsidRPr="00FF0FB0">
        <w:t>s. Calculating the HMID notably builds on statistic distributions of flow velocity and water depth</w:t>
      </w:r>
      <w:r>
        <w:t xml:space="preserve"> u</w:t>
      </w:r>
      <w:r w:rsidRPr="001B0850">
        <w:t>sing squared values of partial diversity and multiplication of squared values of partial diversity</w:t>
      </w:r>
      <w:r w:rsidR="005D28C7">
        <w:t xml:space="preserve"> [11]</w:t>
      </w:r>
      <w:r>
        <w:t xml:space="preserve">: </w:t>
      </w:r>
    </w:p>
    <w:p w14:paraId="66CA3260" w14:textId="77777777" w:rsidR="00FF6160" w:rsidRPr="00113898" w:rsidRDefault="00FF6160" w:rsidP="00113898"/>
    <w:p w14:paraId="5B269187" w14:textId="7F6DD305" w:rsidR="00176E36" w:rsidRDefault="00000000" w:rsidP="00176E36">
      <w:pPr>
        <w:pStyle w:val="Equation"/>
      </w:pPr>
      <m:oMath>
        <m:sSub>
          <m:sSubPr>
            <m:ctrlPr>
              <w:rPr>
                <w:rFonts w:ascii="Cambria Math" w:hAnsi="Cambria Math"/>
                <w:i/>
              </w:rPr>
            </m:ctrlPr>
          </m:sSubPr>
          <m:e>
            <m:r>
              <w:rPr>
                <w:rFonts w:ascii="Cambria Math" w:hAnsi="Cambria Math"/>
              </w:rPr>
              <m:t>HMID</m:t>
            </m:r>
          </m:e>
          <m:sub>
            <m:r>
              <w:rPr>
                <w:rFonts w:ascii="Cambria Math" w:hAnsi="Cambria Math"/>
              </w:rPr>
              <m:t>Site</m:t>
            </m:r>
          </m:sub>
        </m:sSub>
        <m:r>
          <w:rPr>
            <w:rFonts w:ascii="Cambria Math" w:hAnsi="Cambria Math"/>
          </w:rPr>
          <m:t>=</m:t>
        </m:r>
        <m:nary>
          <m:naryPr>
            <m:chr m:val="∏"/>
            <m:limLoc m:val="subSup"/>
            <m:supHide m:val="1"/>
            <m:ctrlPr>
              <w:rPr>
                <w:rFonts w:ascii="Cambria Math" w:hAnsi="Cambria Math"/>
                <w:i/>
              </w:rPr>
            </m:ctrlPr>
          </m:naryPr>
          <m:sub>
            <m:r>
              <w:rPr>
                <w:rFonts w:ascii="Cambria Math" w:hAnsi="Cambria Math"/>
              </w:rPr>
              <m:t>i</m:t>
            </m:r>
          </m:sub>
          <m:sup/>
          <m:e>
            <m:r>
              <w:rPr>
                <w:rFonts w:ascii="Cambria Math" w:hAnsi="Cambria Math"/>
              </w:rPr>
              <m:t>V</m:t>
            </m:r>
            <m:sSup>
              <m:sSupPr>
                <m:ctrlPr>
                  <w:rPr>
                    <w:rFonts w:ascii="Cambria Math" w:hAnsi="Cambria Math"/>
                    <w:i/>
                  </w:rPr>
                </m:ctrlPr>
              </m:sSupPr>
              <m:e>
                <m:r>
                  <w:rPr>
                    <w:rFonts w:ascii="Cambria Math" w:hAnsi="Cambria Math"/>
                  </w:rPr>
                  <m:t>(i)</m:t>
                </m:r>
              </m:e>
              <m:sup>
                <m:r>
                  <w:rPr>
                    <w:rFonts w:ascii="Cambria Math" w:hAnsi="Cambria Math"/>
                  </w:rPr>
                  <m:t>2</m:t>
                </m:r>
              </m:sup>
            </m:sSup>
            <m:r>
              <w:rPr>
                <w:rFonts w:ascii="Cambria Math" w:hAnsi="Cambria Math"/>
              </w:rPr>
              <m:t>=V</m:t>
            </m:r>
            <m:sSup>
              <m:sSupPr>
                <m:ctrlPr>
                  <w:rPr>
                    <w:rFonts w:ascii="Cambria Math" w:hAnsi="Cambria Math"/>
                    <w:i/>
                  </w:rPr>
                </m:ctrlPr>
              </m:sSupPr>
              <m:e>
                <m:r>
                  <w:rPr>
                    <w:rFonts w:ascii="Cambria Math" w:hAnsi="Cambria Math"/>
                  </w:rPr>
                  <m:t>(v)</m:t>
                </m:r>
              </m:e>
              <m:sup>
                <m:r>
                  <w:rPr>
                    <w:rFonts w:ascii="Cambria Math" w:hAnsi="Cambria Math"/>
                  </w:rPr>
                  <m:t>2</m:t>
                </m:r>
              </m:sup>
            </m:sSup>
            <m:r>
              <w:rPr>
                <w:rFonts w:ascii="Cambria Math" w:hAnsi="Cambria Math"/>
              </w:rPr>
              <m:t>∙V</m:t>
            </m:r>
            <m:sSup>
              <m:sSupPr>
                <m:ctrlPr>
                  <w:rPr>
                    <w:rFonts w:ascii="Cambria Math" w:hAnsi="Cambria Math"/>
                    <w:i/>
                  </w:rPr>
                </m:ctrlPr>
              </m:sSupPr>
              <m:e>
                <m:d>
                  <m:dPr>
                    <m:ctrlPr>
                      <w:rPr>
                        <w:rFonts w:ascii="Cambria Math" w:hAnsi="Cambria Math"/>
                        <w:i/>
                      </w:rPr>
                    </m:ctrlPr>
                  </m:dPr>
                  <m:e>
                    <m:r>
                      <w:rPr>
                        <w:rFonts w:ascii="Cambria Math" w:hAnsi="Cambria Math"/>
                      </w:rPr>
                      <m:t>d</m:t>
                    </m:r>
                  </m:e>
                </m:d>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(1+</m:t>
                </m:r>
                <m:f>
                  <m:fPr>
                    <m:ctrlPr>
                      <w:rPr>
                        <w:rFonts w:ascii="Cambria Math" w:hAnsi="Cambria Math"/>
                        <w:i/>
                      </w:rPr>
                    </m:ctrlPr>
                  </m:fPr>
                  <m:num>
                    <m:sSub>
                      <m:sSubPr>
                        <m:ctrlPr>
                          <w:rPr>
                            <w:rFonts w:ascii="Cambria Math" w:hAnsi="Cambria Math"/>
                            <w:i/>
                          </w:rPr>
                        </m:ctrlPr>
                      </m:sSubPr>
                      <m:e>
                        <m:r>
                          <w:rPr>
                            <w:rFonts w:ascii="Cambria Math" w:hAnsi="Cambria Math"/>
                          </w:rPr>
                          <m:t>σ</m:t>
                        </m:r>
                      </m:e>
                      <m:sub>
                        <m:r>
                          <w:rPr>
                            <w:rFonts w:ascii="Cambria Math" w:hAnsi="Cambria Math"/>
                          </w:rPr>
                          <m:t>v</m:t>
                        </m:r>
                      </m:sub>
                    </m:sSub>
                  </m:num>
                  <m:den>
                    <m:sSub>
                      <m:sSubPr>
                        <m:ctrlPr>
                          <w:rPr>
                            <w:rFonts w:ascii="Cambria Math" w:hAnsi="Cambria Math"/>
                            <w:i/>
                          </w:rPr>
                        </m:ctrlPr>
                      </m:sSubPr>
                      <m:e>
                        <m:r>
                          <w:rPr>
                            <w:rFonts w:ascii="Cambria Math" w:hAnsi="Cambria Math"/>
                          </w:rPr>
                          <m:t>μ</m:t>
                        </m:r>
                      </m:e>
                      <m:sub>
                        <m:r>
                          <w:rPr>
                            <w:rFonts w:ascii="Cambria Math" w:hAnsi="Cambria Math"/>
                          </w:rPr>
                          <m:t>v</m:t>
                        </m:r>
                      </m:sub>
                    </m:sSub>
                  </m:den>
                </m:f>
                <m:r>
                  <w:rPr>
                    <w:rFonts w:ascii="Cambria Math" w:hAnsi="Cambria Math"/>
                  </w:rPr>
                  <m:t>)</m:t>
                </m:r>
              </m:e>
              <m:sup>
                <m:r>
                  <w:rPr>
                    <w:rFonts w:ascii="Cambria Math" w:hAnsi="Cambria Math"/>
                  </w:rPr>
                  <m:t>2</m:t>
                </m:r>
              </m:sup>
            </m:sSup>
          </m:e>
        </m:nary>
        <m:r>
          <w:rPr>
            <w:rFonts w:ascii="Cambria Math" w:hAnsi="Cambria Math"/>
          </w:rPr>
          <m:t>∙</m:t>
        </m:r>
        <m:sSup>
          <m:sSupPr>
            <m:ctrlPr>
              <w:rPr>
                <w:rFonts w:ascii="Cambria Math" w:hAnsi="Cambria Math"/>
                <w:i/>
              </w:rPr>
            </m:ctrlPr>
          </m:sSupPr>
          <m:e>
            <m:r>
              <w:rPr>
                <w:rFonts w:ascii="Cambria Math" w:hAnsi="Cambria Math"/>
              </w:rPr>
              <m:t>(1+</m:t>
            </m:r>
            <m:f>
              <m:fPr>
                <m:ctrlPr>
                  <w:rPr>
                    <w:rFonts w:ascii="Cambria Math" w:hAnsi="Cambria Math"/>
                    <w:i/>
                  </w:rPr>
                </m:ctrlPr>
              </m:fPr>
              <m:num>
                <m:sSub>
                  <m:sSubPr>
                    <m:ctrlPr>
                      <w:rPr>
                        <w:rFonts w:ascii="Cambria Math" w:hAnsi="Cambria Math"/>
                        <w:i/>
                      </w:rPr>
                    </m:ctrlPr>
                  </m:sSubPr>
                  <m:e>
                    <m:r>
                      <w:rPr>
                        <w:rFonts w:ascii="Cambria Math" w:hAnsi="Cambria Math"/>
                      </w:rPr>
                      <m:t>σ</m:t>
                    </m:r>
                  </m:e>
                  <m:sub>
                    <m:r>
                      <w:rPr>
                        <w:rFonts w:ascii="Cambria Math" w:hAnsi="Cambria Math"/>
                      </w:rPr>
                      <m:t>d</m:t>
                    </m:r>
                  </m:sub>
                </m:sSub>
              </m:num>
              <m:den>
                <m:sSub>
                  <m:sSubPr>
                    <m:ctrlPr>
                      <w:rPr>
                        <w:rFonts w:ascii="Cambria Math" w:hAnsi="Cambria Math"/>
                        <w:i/>
                      </w:rPr>
                    </m:ctrlPr>
                  </m:sSubPr>
                  <m:e>
                    <m:r>
                      <w:rPr>
                        <w:rFonts w:ascii="Cambria Math" w:hAnsi="Cambria Math"/>
                      </w:rPr>
                      <m:t>μ</m:t>
                    </m:r>
                  </m:e>
                  <m:sub>
                    <m:r>
                      <w:rPr>
                        <w:rFonts w:ascii="Cambria Math" w:hAnsi="Cambria Math"/>
                      </w:rPr>
                      <m:t>d</m:t>
                    </m:r>
                  </m:sub>
                </m:sSub>
              </m:den>
            </m:f>
            <m:r>
              <w:rPr>
                <w:rFonts w:ascii="Cambria Math" w:hAnsi="Cambria Math"/>
              </w:rPr>
              <m:t>)</m:t>
            </m:r>
          </m:e>
          <m:sup>
            <m:r>
              <w:rPr>
                <w:rFonts w:ascii="Cambria Math" w:hAnsi="Cambria Math"/>
              </w:rPr>
              <m:t>2</m:t>
            </m:r>
          </m:sup>
        </m:sSup>
      </m:oMath>
      <w:r w:rsidR="00176E36">
        <w:tab/>
        <w:t>(2</w:t>
      </w:r>
      <w:r w:rsidR="00176E36" w:rsidRPr="00E46DF1">
        <w:t>)</w:t>
      </w:r>
    </w:p>
    <w:p w14:paraId="18A1C312" w14:textId="77777777" w:rsidR="00FF6160" w:rsidRDefault="00FF6160" w:rsidP="00176E36">
      <w:pPr>
        <w:pStyle w:val="TextIndent"/>
        <w:ind w:firstLine="0"/>
      </w:pPr>
    </w:p>
    <w:p w14:paraId="79B070D9" w14:textId="25B88FAB" w:rsidR="00FF6160" w:rsidRDefault="00176E36" w:rsidP="00A7409A">
      <w:pPr>
        <w:pStyle w:val="spara"/>
        <w:ind w:firstLine="432"/>
      </w:pPr>
      <w:r w:rsidRPr="00FF0FB0">
        <w:t xml:space="preserve">The HMID </w:t>
      </w:r>
      <w:r>
        <w:t xml:space="preserve">only uses hydraulic parameters </w:t>
      </w:r>
      <w:r w:rsidRPr="00FF0FB0">
        <w:t xml:space="preserve">resulting from 2d </w:t>
      </w:r>
      <w:r>
        <w:t xml:space="preserve">hydrodynamic numerical modeling to indirectly account for </w:t>
      </w:r>
      <w:r w:rsidRPr="00FF0FB0">
        <w:t>morphological parameters, which is justified by correlation analysis and the conclusion of a strong interaction between channel form and hydraulic attributes</w:t>
      </w:r>
      <w:r>
        <w:t xml:space="preserve">. HMID values below 5 represent a channelized and morphologically heavily altered site. Values in the medium range (5 &lt; HMID &lt; 9) represent sites with limited variability of hydraulic units up to sites that approach natural morphology. Sites with an HMID &gt; 9 can be considered </w:t>
      </w:r>
      <w:r w:rsidR="00875A40">
        <w:t xml:space="preserve">as </w:t>
      </w:r>
      <w:r>
        <w:t xml:space="preserve">reference sites where spatial dynamics are fully developed </w:t>
      </w:r>
      <w:r w:rsidR="005D28C7">
        <w:t>[10].</w:t>
      </w:r>
      <w:r w:rsidRPr="00FF0FB0">
        <w:t xml:space="preserve"> </w:t>
      </w:r>
    </w:p>
    <w:p w14:paraId="6A28552F" w14:textId="77777777" w:rsidR="00176E36" w:rsidRPr="00E46DF1" w:rsidRDefault="00176E36" w:rsidP="00A7409A">
      <w:pPr>
        <w:pStyle w:val="spara"/>
        <w:ind w:firstLine="432"/>
      </w:pPr>
    </w:p>
    <w:p w14:paraId="5A3F66A2" w14:textId="5ABEAFC8" w:rsidR="00487D32" w:rsidRPr="00E46DF1" w:rsidRDefault="0088005B" w:rsidP="00487D32">
      <w:pPr>
        <w:pStyle w:val="2"/>
      </w:pPr>
      <w:r>
        <w:lastRenderedPageBreak/>
        <w:t>Evaluation Approach</w:t>
      </w:r>
    </w:p>
    <w:p w14:paraId="4D512BC5" w14:textId="4F990117" w:rsidR="003D7A6D" w:rsidRPr="003D7A6D" w:rsidRDefault="008A6199" w:rsidP="00405E3E">
      <w:pPr>
        <w:pStyle w:val="spara"/>
      </w:pPr>
      <w:r w:rsidRPr="008A6199">
        <w:t xml:space="preserve">Both the HSI and HMID are computed for the current and future (10-year) state to assess the effect of the (partial) removal of sills from the riverbed. </w:t>
      </w:r>
      <w:r w:rsidR="006B157F">
        <w:t>Based on morphological changes observed in the 10-year time</w:t>
      </w:r>
      <w:r w:rsidR="00875A40">
        <w:t xml:space="preserve"> </w:t>
      </w:r>
      <w:r w:rsidR="006B157F">
        <w:t xml:space="preserve">frame, an area of influence is determined, which represents the part of the river reach influenced by the restoration </w:t>
      </w:r>
      <w:r w:rsidR="000C2A77">
        <w:t>actions</w:t>
      </w:r>
      <w:r w:rsidR="006B157F">
        <w:t xml:space="preserve">. The area </w:t>
      </w:r>
      <w:r w:rsidR="000C2A77">
        <w:t>stret</w:t>
      </w:r>
      <w:r w:rsidR="006B157F">
        <w:t xml:space="preserve">ches from 2.6 km upstream of the first sill to 300 m downstream of the last sill and covers the riverbed as well as the banks. </w:t>
      </w:r>
      <w:r w:rsidR="003D7A6D">
        <w:t>For the calculation of the HSI and HMID, flow velocities and water depths are extracted for every mesh node from the results of the hydrodynamic simulations of the current and future state</w:t>
      </w:r>
      <w:r w:rsidR="000C2A77">
        <w:t>s</w:t>
      </w:r>
      <w:r w:rsidR="003D7A6D">
        <w:t xml:space="preserve">. Additionally, information on the substrate (percentage of fine sediments and grain size distribution) is extracted from the </w:t>
      </w:r>
      <w:proofErr w:type="spellStart"/>
      <w:r w:rsidR="003D7A6D">
        <w:t>morphodynamic</w:t>
      </w:r>
      <w:proofErr w:type="spellEnd"/>
      <w:r w:rsidR="003D7A6D">
        <w:t xml:space="preserve"> modeling results for the calculation of the HSI. </w:t>
      </w:r>
    </w:p>
    <w:p w14:paraId="3E08F304" w14:textId="193696FE" w:rsidR="008A6199" w:rsidRDefault="003D7A6D" w:rsidP="00033311">
      <w:pPr>
        <w:spacing w:line="260" w:lineRule="exact"/>
        <w:ind w:firstLine="426"/>
        <w:jc w:val="both"/>
      </w:pPr>
      <w:r w:rsidRPr="00405E3E">
        <w:t xml:space="preserve">For the determination of the HMID in the area of </w:t>
      </w:r>
      <w:r w:rsidR="000C2A77">
        <w:t>interest</w:t>
      </w:r>
      <w:r w:rsidRPr="00405E3E">
        <w:t>, the number of wetted nodes</w:t>
      </w:r>
      <w:r w:rsidR="00230304">
        <w:t>,</w:t>
      </w:r>
      <w:r w:rsidRPr="00405E3E">
        <w:t xml:space="preserve"> depending on the discharge</w:t>
      </w:r>
      <w:r w:rsidR="00230304">
        <w:t>,</w:t>
      </w:r>
      <w:r w:rsidRPr="00405E3E">
        <w:t xml:space="preserve"> represents the statistical sample size</w:t>
      </w:r>
      <w:r w:rsidR="00405E3E" w:rsidRPr="00405E3E">
        <w:t>. The HMID is calculated</w:t>
      </w:r>
      <w:r w:rsidR="00405E3E">
        <w:t xml:space="preserve"> according to </w:t>
      </w:r>
      <w:r w:rsidR="00405E3E" w:rsidRPr="007A3634">
        <w:t xml:space="preserve">equation </w:t>
      </w:r>
      <w:r w:rsidR="000C2A77">
        <w:t>2</w:t>
      </w:r>
      <w:r w:rsidR="00405E3E" w:rsidRPr="00405E3E">
        <w:t xml:space="preserve"> for</w:t>
      </w:r>
      <w:r w:rsidR="0074009A">
        <w:t xml:space="preserve"> the</w:t>
      </w:r>
      <w:r w:rsidR="00405E3E" w:rsidRPr="00405E3E">
        <w:t xml:space="preserve"> two discharges</w:t>
      </w:r>
      <w:r w:rsidR="0074009A">
        <w:t xml:space="preserve"> of 40 m³/s and 101 m³/s,</w:t>
      </w:r>
      <w:r w:rsidR="00405E3E" w:rsidRPr="00405E3E">
        <w:t xml:space="preserve"> for the cu</w:t>
      </w:r>
      <w:r w:rsidR="00405E3E">
        <w:t>rrent state (t=0) including the</w:t>
      </w:r>
      <w:r w:rsidR="00405E3E" w:rsidRPr="00405E3E">
        <w:t xml:space="preserve"> sills and the </w:t>
      </w:r>
      <w:r w:rsidR="00405E3E">
        <w:t>future</w:t>
      </w:r>
      <w:r w:rsidR="00405E3E" w:rsidRPr="00405E3E">
        <w:t xml:space="preserve"> state (t=10) for all four </w:t>
      </w:r>
      <w:r w:rsidR="0074009A">
        <w:t>scenarios</w:t>
      </w:r>
      <w:r w:rsidR="00405E3E" w:rsidRPr="00405E3E">
        <w:t xml:space="preserve"> (sills remain, removal of 1/3, removal of 2/</w:t>
      </w:r>
      <w:r w:rsidR="00990022">
        <w:t xml:space="preserve">3 and </w:t>
      </w:r>
      <w:r w:rsidR="00405E3E">
        <w:t>complete removal).</w:t>
      </w:r>
    </w:p>
    <w:p w14:paraId="785FC11C" w14:textId="7B784547" w:rsidR="00405E3E" w:rsidRDefault="00405E3E" w:rsidP="00033311">
      <w:pPr>
        <w:spacing w:line="260" w:lineRule="exact"/>
        <w:ind w:firstLine="426"/>
        <w:jc w:val="both"/>
      </w:pPr>
      <w:r>
        <w:t xml:space="preserve">While the HMID can only be calculated for the </w:t>
      </w:r>
      <w:r w:rsidR="000C2A77">
        <w:t xml:space="preserve">entire </w:t>
      </w:r>
      <w:r>
        <w:t xml:space="preserve">area of </w:t>
      </w:r>
      <w:r w:rsidR="000C2A77">
        <w:t>interest</w:t>
      </w:r>
      <w:r>
        <w:t>, HSI values are computed for each node in the area</w:t>
      </w:r>
      <w:r w:rsidR="00EB7DD0">
        <w:t>, which enables to display maps of habitat suitability</w:t>
      </w:r>
      <w:r>
        <w:t xml:space="preserve">. Furthermore, </w:t>
      </w:r>
      <w:r w:rsidR="00EB7DD0">
        <w:t>HSI</w:t>
      </w:r>
      <w:r>
        <w:t xml:space="preserve"> values </w:t>
      </w:r>
      <w:r w:rsidR="0086227E">
        <w:t>are</w:t>
      </w:r>
      <w:r>
        <w:t xml:space="preserve"> computed for different fish species and </w:t>
      </w:r>
      <w:r w:rsidR="004565F4">
        <w:t>life</w:t>
      </w:r>
      <w:r w:rsidR="0031104E">
        <w:t>-</w:t>
      </w:r>
      <w:r w:rsidR="004565F4">
        <w:t>stage</w:t>
      </w:r>
      <w:r>
        <w:t>s</w:t>
      </w:r>
      <w:r w:rsidR="00EB7DD0">
        <w:t xml:space="preserve"> depending on their </w:t>
      </w:r>
      <w:r w:rsidR="0031104E">
        <w:t>habitat requirements</w:t>
      </w:r>
      <w:r>
        <w:t>. In this study</w:t>
      </w:r>
      <w:r w:rsidR="00EB7DD0">
        <w:t xml:space="preserve">, the species grayling </w:t>
      </w:r>
      <w:r w:rsidR="00702E3B">
        <w:t>(</w:t>
      </w:r>
      <w:proofErr w:type="spellStart"/>
      <w:r w:rsidR="00702E3B" w:rsidRPr="00113898">
        <w:rPr>
          <w:i/>
        </w:rPr>
        <w:t>Thymallus</w:t>
      </w:r>
      <w:proofErr w:type="spellEnd"/>
      <w:r w:rsidR="00702E3B" w:rsidRPr="00113898">
        <w:rPr>
          <w:i/>
        </w:rPr>
        <w:t xml:space="preserve"> </w:t>
      </w:r>
      <w:proofErr w:type="spellStart"/>
      <w:r w:rsidR="00702E3B" w:rsidRPr="00113898">
        <w:rPr>
          <w:i/>
        </w:rPr>
        <w:t>thymallus</w:t>
      </w:r>
      <w:proofErr w:type="spellEnd"/>
      <w:r w:rsidR="00702E3B">
        <w:t xml:space="preserve">) </w:t>
      </w:r>
      <w:r w:rsidR="00EB7DD0">
        <w:t xml:space="preserve">and </w:t>
      </w:r>
      <w:proofErr w:type="spellStart"/>
      <w:r w:rsidR="00EB7DD0">
        <w:t>nase</w:t>
      </w:r>
      <w:proofErr w:type="spellEnd"/>
      <w:r w:rsidR="00EB7DD0">
        <w:t xml:space="preserve"> </w:t>
      </w:r>
      <w:r w:rsidR="00702E3B">
        <w:t>(</w:t>
      </w:r>
      <w:proofErr w:type="spellStart"/>
      <w:r w:rsidR="00702E3B" w:rsidRPr="00113898">
        <w:rPr>
          <w:i/>
        </w:rPr>
        <w:t>Chondrostoma</w:t>
      </w:r>
      <w:proofErr w:type="spellEnd"/>
      <w:r w:rsidR="00702E3B" w:rsidRPr="00113898">
        <w:rPr>
          <w:i/>
        </w:rPr>
        <w:t xml:space="preserve"> nasus</w:t>
      </w:r>
      <w:r w:rsidR="00702E3B">
        <w:t xml:space="preserve">) </w:t>
      </w:r>
      <w:r w:rsidR="00EB7DD0">
        <w:t xml:space="preserve">are considered representative for the observed river reach. The </w:t>
      </w:r>
      <w:r w:rsidR="004565F4">
        <w:t>life</w:t>
      </w:r>
      <w:r w:rsidR="00702E3B">
        <w:t>-</w:t>
      </w:r>
      <w:r w:rsidR="004565F4">
        <w:t>stage</w:t>
      </w:r>
      <w:r w:rsidR="00EB7DD0">
        <w:t xml:space="preserve">s considered for the grayling are adults, </w:t>
      </w:r>
      <w:r w:rsidR="00F114E3">
        <w:t xml:space="preserve">resting, </w:t>
      </w:r>
      <w:r w:rsidR="00EB7DD0">
        <w:t xml:space="preserve">spawning, juveniles and </w:t>
      </w:r>
      <w:r w:rsidR="00F114E3">
        <w:t xml:space="preserve">hatching. For the </w:t>
      </w:r>
      <w:proofErr w:type="spellStart"/>
      <w:r w:rsidR="00F114E3">
        <w:t>nase</w:t>
      </w:r>
      <w:proofErr w:type="spellEnd"/>
      <w:r w:rsidR="00F114E3">
        <w:t xml:space="preserve">, the </w:t>
      </w:r>
      <w:r w:rsidR="000C2A77">
        <w:t>life</w:t>
      </w:r>
      <w:r w:rsidR="003B5874">
        <w:t>-</w:t>
      </w:r>
      <w:r w:rsidR="00F114E3">
        <w:t xml:space="preserve">stages resting, spawning, hatching as well as </w:t>
      </w:r>
      <w:r w:rsidR="000220E3">
        <w:t xml:space="preserve">the larval </w:t>
      </w:r>
      <w:r w:rsidR="00F114E3">
        <w:t xml:space="preserve">habitat are </w:t>
      </w:r>
      <w:r w:rsidR="00BB68A1">
        <w:t>considered</w:t>
      </w:r>
      <w:r w:rsidR="00F114E3">
        <w:t>. The HSI values are computed for the same discharges and states as mentioned above</w:t>
      </w:r>
      <w:r w:rsidR="00E145D0">
        <w:t>.</w:t>
      </w:r>
      <w:r w:rsidR="00F114E3">
        <w:t xml:space="preserve"> In order to make the HSI results comparable to the HMID results, the hydraulic-habitat-ind</w:t>
      </w:r>
      <w:r w:rsidR="000C2A77">
        <w:t>ices</w:t>
      </w:r>
      <w:r w:rsidR="00F114E3">
        <w:t xml:space="preserve"> </w:t>
      </w:r>
      <w:r w:rsidR="0086227E">
        <w:t xml:space="preserve">(HHS) are computed for the area of </w:t>
      </w:r>
      <w:r w:rsidR="000C2A77">
        <w:t>interest</w:t>
      </w:r>
      <w:r w:rsidR="0086227E">
        <w:t xml:space="preserve">. </w:t>
      </w:r>
    </w:p>
    <w:p w14:paraId="0C803527" w14:textId="77777777" w:rsidR="00AF3900" w:rsidRPr="008A6199" w:rsidRDefault="00AF3900" w:rsidP="00405E3E"/>
    <w:p w14:paraId="2D83D4E3" w14:textId="77777777" w:rsidR="00AC1D24" w:rsidRPr="00E46DF1" w:rsidRDefault="00487D32" w:rsidP="00A3382A">
      <w:pPr>
        <w:pStyle w:val="1"/>
      </w:pPr>
      <w:r>
        <w:t>Results</w:t>
      </w:r>
    </w:p>
    <w:p w14:paraId="358AD963" w14:textId="77777777" w:rsidR="007767D2" w:rsidRPr="00E46DF1" w:rsidRDefault="00746102" w:rsidP="007767D2">
      <w:pPr>
        <w:pStyle w:val="2"/>
      </w:pPr>
      <w:r>
        <w:t>HMID</w:t>
      </w:r>
    </w:p>
    <w:p w14:paraId="2AC28B66" w14:textId="420B1621" w:rsidR="00492226" w:rsidRPr="00492226" w:rsidRDefault="00CD3649" w:rsidP="00E85418">
      <w:pPr>
        <w:pStyle w:val="spara"/>
      </w:pPr>
      <w:r>
        <w:t xml:space="preserve">Figure 4 shows the HMID values </w:t>
      </w:r>
      <w:r w:rsidR="00492226">
        <w:t xml:space="preserve">in the area of influence </w:t>
      </w:r>
      <w:r>
        <w:t>f</w:t>
      </w:r>
      <w:r w:rsidR="008D0B29">
        <w:t>or discharges of 40 m³/s and 101</w:t>
      </w:r>
      <w:r>
        <w:t xml:space="preserve"> m³/s for the current and future state</w:t>
      </w:r>
      <w:r w:rsidR="000C2A77">
        <w:t>s</w:t>
      </w:r>
      <w:r w:rsidR="004B68B3">
        <w:t xml:space="preserve"> and</w:t>
      </w:r>
      <w:r>
        <w:t xml:space="preserve"> for the four different scenarios. </w:t>
      </w:r>
    </w:p>
    <w:p w14:paraId="046A9922" w14:textId="77777777" w:rsidR="00746102" w:rsidRPr="008A6199" w:rsidRDefault="00746102" w:rsidP="00746102"/>
    <w:p w14:paraId="08814F00" w14:textId="2920EFA0" w:rsidR="00746102" w:rsidRPr="00E46DF1" w:rsidRDefault="00971D2A" w:rsidP="00746102">
      <w:pPr>
        <w:jc w:val="center"/>
      </w:pPr>
      <w:r>
        <w:rPr>
          <w:noProof/>
          <w:lang w:eastAsia="zh-CN"/>
        </w:rPr>
        <w:drawing>
          <wp:inline distT="0" distB="0" distL="0" distR="0" wp14:anchorId="3FD60E61" wp14:editId="4267F4A3">
            <wp:extent cx="4529455" cy="226314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29455" cy="2263140"/>
                    </a:xfrm>
                    <a:prstGeom prst="rect">
                      <a:avLst/>
                    </a:prstGeom>
                    <a:noFill/>
                  </pic:spPr>
                </pic:pic>
              </a:graphicData>
            </a:graphic>
          </wp:inline>
        </w:drawing>
      </w:r>
    </w:p>
    <w:p w14:paraId="63C05577" w14:textId="77777777" w:rsidR="00746102" w:rsidRPr="00E46DF1" w:rsidRDefault="00746102" w:rsidP="00746102">
      <w:pPr>
        <w:pStyle w:val="a4"/>
        <w:spacing w:line="260" w:lineRule="exact"/>
        <w:rPr>
          <w:sz w:val="20"/>
        </w:rPr>
      </w:pPr>
    </w:p>
    <w:p w14:paraId="649BA559" w14:textId="3E5CC867" w:rsidR="00746102" w:rsidRPr="00E46DF1" w:rsidRDefault="00D64990" w:rsidP="00746102">
      <w:pPr>
        <w:pStyle w:val="a4"/>
        <w:spacing w:line="260" w:lineRule="exact"/>
        <w:rPr>
          <w:sz w:val="20"/>
        </w:rPr>
      </w:pPr>
      <w:r>
        <w:rPr>
          <w:sz w:val="20"/>
        </w:rPr>
        <w:t>Figure 4</w:t>
      </w:r>
      <w:r w:rsidR="00746102" w:rsidRPr="00E46DF1">
        <w:rPr>
          <w:sz w:val="20"/>
        </w:rPr>
        <w:t xml:space="preserve">. </w:t>
      </w:r>
      <w:r w:rsidR="00746102">
        <w:rPr>
          <w:sz w:val="20"/>
        </w:rPr>
        <w:t>HMID values for the</w:t>
      </w:r>
      <w:r w:rsidR="008D0B29">
        <w:rPr>
          <w:sz w:val="20"/>
        </w:rPr>
        <w:t xml:space="preserve"> current state and future state</w:t>
      </w:r>
      <w:r w:rsidR="004B68B3">
        <w:rPr>
          <w:sz w:val="20"/>
        </w:rPr>
        <w:t>s</w:t>
      </w:r>
      <w:r w:rsidR="008D0B29">
        <w:rPr>
          <w:sz w:val="20"/>
        </w:rPr>
        <w:t>.</w:t>
      </w:r>
    </w:p>
    <w:p w14:paraId="42232F7C" w14:textId="77777777" w:rsidR="006279A9" w:rsidRDefault="006279A9" w:rsidP="00E85418">
      <w:pPr>
        <w:pStyle w:val="spara"/>
      </w:pPr>
    </w:p>
    <w:p w14:paraId="5AE16DF4" w14:textId="3A421632" w:rsidR="00E85418" w:rsidRDefault="00E85418" w:rsidP="00A7409A">
      <w:pPr>
        <w:spacing w:line="260" w:lineRule="exact"/>
        <w:ind w:firstLine="426"/>
        <w:jc w:val="both"/>
      </w:pPr>
      <w:r>
        <w:t xml:space="preserve">While it can be seen that the </w:t>
      </w:r>
      <w:r w:rsidR="000C2A77">
        <w:t>HMID</w:t>
      </w:r>
      <w:r>
        <w:t xml:space="preserve"> is generally higher for a discharge of 40 m³/s than for a discharge of 101 m³/s, </w:t>
      </w:r>
      <w:r w:rsidR="000C2A77">
        <w:t>it</w:t>
      </w:r>
      <w:r>
        <w:t xml:space="preserve"> tends to decrease with the rate of sill removal for both discharges. This is evident when considering the four future states, where the model case with the remaining sills reaches the highest HMID of 8.64 and the case </w:t>
      </w:r>
      <w:r w:rsidR="000C2A77">
        <w:t xml:space="preserve">of </w:t>
      </w:r>
      <w:r>
        <w:t xml:space="preserve">complete removal leads to an HMID of 6.88 for a discharge of 40 m³/s. The HMID values for a removal of </w:t>
      </w:r>
      <w:r w:rsidR="008D0B29">
        <w:t>one-third</w:t>
      </w:r>
      <w:r>
        <w:t xml:space="preserve"> (7.89) and </w:t>
      </w:r>
      <w:r w:rsidR="008D0B29">
        <w:t>two-thirds</w:t>
      </w:r>
      <w:r>
        <w:t xml:space="preserve"> (6.90) </w:t>
      </w:r>
      <w:r w:rsidR="000C2A77">
        <w:t xml:space="preserve">are </w:t>
      </w:r>
      <w:r>
        <w:t>in between. A similar trend can be observed for the mean discharge of 101</w:t>
      </w:r>
      <w:r w:rsidR="000C2A77">
        <w:t> </w:t>
      </w:r>
      <w:r>
        <w:t xml:space="preserve">m³/s, with the </w:t>
      </w:r>
      <w:r w:rsidR="003A24E0">
        <w:t xml:space="preserve">exception that the removal of one-third </w:t>
      </w:r>
      <w:r>
        <w:t xml:space="preserve">leads to the highest HMID (6.37). </w:t>
      </w:r>
    </w:p>
    <w:p w14:paraId="1544158A" w14:textId="77777777" w:rsidR="00E85418" w:rsidRDefault="00E85418" w:rsidP="00A7409A">
      <w:pPr>
        <w:spacing w:line="260" w:lineRule="exact"/>
        <w:ind w:firstLine="426"/>
        <w:jc w:val="both"/>
      </w:pPr>
      <w:r>
        <w:t>The high HMID values of the cases that include the sills stem from the fact that the flow velocities are very low in the backwater of the sills and very high on the sills themselves. The opposite is true for the water depth, which results in a high diversity according to the HMID formula.</w:t>
      </w:r>
    </w:p>
    <w:p w14:paraId="6FFB182F" w14:textId="77777777" w:rsidR="00746102" w:rsidRPr="00E46DF1" w:rsidRDefault="00746102" w:rsidP="00746102"/>
    <w:p w14:paraId="0EDBC71A" w14:textId="77777777" w:rsidR="007767D2" w:rsidRPr="00E46DF1" w:rsidRDefault="00746102" w:rsidP="007767D2">
      <w:pPr>
        <w:pStyle w:val="2"/>
      </w:pPr>
      <w:r>
        <w:t>HSI</w:t>
      </w:r>
    </w:p>
    <w:p w14:paraId="2071E605" w14:textId="76A63CF9" w:rsidR="007767D2" w:rsidRDefault="00492226" w:rsidP="000103B8">
      <w:pPr>
        <w:pStyle w:val="spara"/>
      </w:pPr>
      <w:r>
        <w:t>Figures</w:t>
      </w:r>
      <w:r w:rsidR="004506CC">
        <w:t xml:space="preserve"> 5, 6 and 7 show the hydraulic habitat indices in the area of </w:t>
      </w:r>
      <w:r w:rsidR="00E718DE">
        <w:t xml:space="preserve">interest </w:t>
      </w:r>
      <w:r w:rsidR="004506CC">
        <w:t xml:space="preserve">for adult graylings, spawning graylings and spawning </w:t>
      </w:r>
      <w:proofErr w:type="spellStart"/>
      <w:r w:rsidR="004506CC">
        <w:t>nases</w:t>
      </w:r>
      <w:proofErr w:type="spellEnd"/>
      <w:r w:rsidR="004506CC">
        <w:t xml:space="preserve"> for the previously mentioned current and future states. </w:t>
      </w:r>
      <w:r w:rsidR="000103B8">
        <w:t>All three figures</w:t>
      </w:r>
      <w:r w:rsidR="004506CC">
        <w:t xml:space="preserve"> show that even though the HMID value</w:t>
      </w:r>
      <w:r w:rsidR="00E718DE">
        <w:t>s</w:t>
      </w:r>
      <w:r w:rsidR="00EE37F5">
        <w:t xml:space="preserve"> (see Figure 4)</w:t>
      </w:r>
      <w:r w:rsidR="004506CC">
        <w:t xml:space="preserve"> for the current state and future state with the remaining sills </w:t>
      </w:r>
      <w:r w:rsidR="00E718DE">
        <w:t>are</w:t>
      </w:r>
      <w:r w:rsidR="004506CC">
        <w:t xml:space="preserve"> lower for the discharge of 101</w:t>
      </w:r>
      <w:r w:rsidR="00E718DE">
        <w:t> </w:t>
      </w:r>
      <w:r w:rsidR="004506CC">
        <w:t>m³/s than for 40 m³/s, the HHS value</w:t>
      </w:r>
      <w:r w:rsidR="00EE37F5">
        <w:t>s are</w:t>
      </w:r>
      <w:r w:rsidR="004506CC">
        <w:t xml:space="preserve"> higher</w:t>
      </w:r>
      <w:r w:rsidR="00EE37F5">
        <w:t xml:space="preserve"> for the discharge of 101 m³/s</w:t>
      </w:r>
      <w:r w:rsidR="004506CC">
        <w:t>. For the three other future cases</w:t>
      </w:r>
      <w:r w:rsidR="000103B8">
        <w:t xml:space="preserve"> in Figure 5</w:t>
      </w:r>
      <w:r w:rsidR="004506CC">
        <w:t>, both the HMID value and the HHS decreas</w:t>
      </w:r>
      <w:r w:rsidR="00E718DE">
        <w:t>e</w:t>
      </w:r>
      <w:r w:rsidR="004506CC">
        <w:t xml:space="preserve"> with increasing discharge. This leads to the assumption that the hydro-morphological diversity is not able to predict habitat suitability, </w:t>
      </w:r>
      <w:r w:rsidR="00E718DE">
        <w:t>because</w:t>
      </w:r>
      <w:r w:rsidR="004506CC">
        <w:t xml:space="preserve"> decreasing diversity does not necessarily </w:t>
      </w:r>
      <w:r w:rsidR="00E718DE">
        <w:t xml:space="preserve">come </w:t>
      </w:r>
      <w:r w:rsidR="004506CC">
        <w:t xml:space="preserve">along </w:t>
      </w:r>
      <w:r w:rsidR="00E718DE">
        <w:t xml:space="preserve">with </w:t>
      </w:r>
      <w:r w:rsidR="004506CC">
        <w:t>a decrease in habitat quality. A reason for that could be the neglectin</w:t>
      </w:r>
      <w:r w:rsidR="00E718DE">
        <w:t>g</w:t>
      </w:r>
      <w:r w:rsidR="004506CC">
        <w:t xml:space="preserve"> of sedimentological parameters such as grain sizes, which do not influence the HMID, but </w:t>
      </w:r>
      <w:r w:rsidR="003A24E0">
        <w:t>are</w:t>
      </w:r>
      <w:r w:rsidR="00A51B9A">
        <w:t xml:space="preserve"> included</w:t>
      </w:r>
      <w:r w:rsidR="004506CC">
        <w:t xml:space="preserve"> in the HSI calculation. </w:t>
      </w:r>
    </w:p>
    <w:p w14:paraId="4C9222C9" w14:textId="5C1F127A" w:rsidR="00033311" w:rsidRDefault="004506CC" w:rsidP="000103B8">
      <w:pPr>
        <w:spacing w:line="260" w:lineRule="exact"/>
        <w:ind w:firstLine="426"/>
        <w:jc w:val="both"/>
      </w:pPr>
      <w:r>
        <w:t xml:space="preserve">This can also be seen </w:t>
      </w:r>
      <w:r w:rsidR="00E718DE">
        <w:t>in</w:t>
      </w:r>
      <w:r>
        <w:t xml:space="preserve"> Figure 6 show</w:t>
      </w:r>
      <w:r w:rsidR="00E718DE">
        <w:t>ing</w:t>
      </w:r>
      <w:r>
        <w:t xml:space="preserve"> the HHS for spawning graylings. Considering only the future scenarios</w:t>
      </w:r>
      <w:r w:rsidR="000103B8">
        <w:t xml:space="preserve"> with a discharge of 40 m³/s, an increase of the hydraulic habitat index can be observed with increasing </w:t>
      </w:r>
      <w:r w:rsidR="00E718DE">
        <w:t xml:space="preserve">ratio </w:t>
      </w:r>
      <w:r w:rsidR="000103B8">
        <w:t xml:space="preserve">of sill removal. However, the opposite can be said for a discharge of 101 m³/s. In contrast, Figure 7 shows an increase of the hydraulic habitat index with increasing </w:t>
      </w:r>
      <w:r w:rsidR="00E718DE">
        <w:t xml:space="preserve">ratio </w:t>
      </w:r>
      <w:r w:rsidR="000103B8">
        <w:t xml:space="preserve">of sill removal for spawning </w:t>
      </w:r>
      <w:proofErr w:type="spellStart"/>
      <w:r w:rsidR="000103B8">
        <w:t>nases</w:t>
      </w:r>
      <w:proofErr w:type="spellEnd"/>
      <w:r w:rsidR="000103B8">
        <w:t xml:space="preserve"> for both discharges. The comparison of the spawning graylings and spawning </w:t>
      </w:r>
      <w:proofErr w:type="spellStart"/>
      <w:r w:rsidR="000103B8">
        <w:t>nases</w:t>
      </w:r>
      <w:proofErr w:type="spellEnd"/>
      <w:r w:rsidR="000103B8">
        <w:t xml:space="preserve"> shows that the characteristic </w:t>
      </w:r>
      <w:r w:rsidR="007D5126">
        <w:t xml:space="preserve">habitat requirements </w:t>
      </w:r>
      <w:r w:rsidR="000103B8">
        <w:t xml:space="preserve">of the individual </w:t>
      </w:r>
      <w:r w:rsidR="00033311">
        <w:t xml:space="preserve">target </w:t>
      </w:r>
      <w:r w:rsidR="000103B8">
        <w:t xml:space="preserve">species </w:t>
      </w:r>
      <w:r w:rsidR="00F86FAB">
        <w:t>have</w:t>
      </w:r>
      <w:r w:rsidR="000103B8">
        <w:t xml:space="preserve"> to be considered when evaluating the effects of river restoration actions.</w:t>
      </w:r>
      <w:r w:rsidR="00033311">
        <w:t xml:space="preserve"> </w:t>
      </w:r>
    </w:p>
    <w:p w14:paraId="77F97F45" w14:textId="16130132" w:rsidR="00866B56" w:rsidRDefault="00033311" w:rsidP="00E85418">
      <w:pPr>
        <w:spacing w:line="260" w:lineRule="exact"/>
        <w:ind w:firstLine="426"/>
        <w:jc w:val="both"/>
      </w:pPr>
      <w:r>
        <w:t xml:space="preserve">Especially for the spawning </w:t>
      </w:r>
      <w:proofErr w:type="spellStart"/>
      <w:r>
        <w:t>nases</w:t>
      </w:r>
      <w:proofErr w:type="spellEnd"/>
      <w:r>
        <w:t xml:space="preserve">, a contrary trend between the HMID and HHS can be observed. The effect of the sill removal on their habitat suitability can be seen in Figure 8, which shows </w:t>
      </w:r>
      <w:r w:rsidRPr="00033311">
        <w:t xml:space="preserve">HSI maps for spawning </w:t>
      </w:r>
      <w:proofErr w:type="spellStart"/>
      <w:r w:rsidRPr="00033311">
        <w:t>nases</w:t>
      </w:r>
      <w:proofErr w:type="spellEnd"/>
      <w:r w:rsidRPr="00033311">
        <w:t xml:space="preserve"> for the future state with remaining sills (left) and the future state with complete removal of the sills (right) at a discharge of </w:t>
      </w:r>
      <w:r w:rsidR="006E25E2">
        <w:t>40</w:t>
      </w:r>
      <w:r w:rsidR="006E25E2" w:rsidRPr="00033311">
        <w:t xml:space="preserve"> </w:t>
      </w:r>
      <w:r w:rsidRPr="00033311">
        <w:t>m³/s</w:t>
      </w:r>
      <w:r>
        <w:t xml:space="preserve">. While only the remaining sills themselves represent suitable spawning habitats for </w:t>
      </w:r>
      <w:proofErr w:type="spellStart"/>
      <w:r>
        <w:t>nases</w:t>
      </w:r>
      <w:proofErr w:type="spellEnd"/>
      <w:r>
        <w:t>, the backwater reaches show almost no suitable habitat due to their high water depths and low flow velocities. In contrast, the removal of the sills leads to a</w:t>
      </w:r>
      <w:r w:rsidR="00E718DE">
        <w:t>n</w:t>
      </w:r>
      <w:r>
        <w:t xml:space="preserve"> increase in suitable habitat, especially in the medium ranges (HSI values of 0.3 to 0.8). This, again, is contrary to the decreasing HMID, which drops from 8.64 to 6.88 for a discharge of 40 m³/s.</w:t>
      </w:r>
    </w:p>
    <w:p w14:paraId="3A53D4E3" w14:textId="77777777" w:rsidR="00D64990" w:rsidRPr="008A6199" w:rsidRDefault="00D64990" w:rsidP="00A7409A">
      <w:pPr>
        <w:spacing w:line="260" w:lineRule="exact"/>
        <w:jc w:val="both"/>
      </w:pPr>
    </w:p>
    <w:p w14:paraId="3D1AE4B4" w14:textId="62904AF2" w:rsidR="00D64990" w:rsidRPr="00E46DF1" w:rsidRDefault="00971D2A" w:rsidP="00D64990">
      <w:pPr>
        <w:jc w:val="center"/>
      </w:pPr>
      <w:r>
        <w:rPr>
          <w:noProof/>
          <w:lang w:eastAsia="zh-CN"/>
        </w:rPr>
        <w:drawing>
          <wp:inline distT="0" distB="0" distL="0" distR="0" wp14:anchorId="1B4A4667" wp14:editId="42B6315B">
            <wp:extent cx="4396740" cy="2400935"/>
            <wp:effectExtent l="0" t="0" r="0" b="0"/>
            <wp:docPr id="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96740" cy="2400935"/>
                    </a:xfrm>
                    <a:prstGeom prst="rect">
                      <a:avLst/>
                    </a:prstGeom>
                    <a:noFill/>
                  </pic:spPr>
                </pic:pic>
              </a:graphicData>
            </a:graphic>
          </wp:inline>
        </w:drawing>
      </w:r>
    </w:p>
    <w:p w14:paraId="4BC497DE" w14:textId="77777777" w:rsidR="00D64990" w:rsidRPr="00E46DF1" w:rsidRDefault="00D64990" w:rsidP="00D64990">
      <w:pPr>
        <w:pStyle w:val="a4"/>
        <w:spacing w:line="260" w:lineRule="exact"/>
        <w:rPr>
          <w:sz w:val="20"/>
        </w:rPr>
      </w:pPr>
    </w:p>
    <w:p w14:paraId="50030E9E" w14:textId="760F2474" w:rsidR="00D64990" w:rsidRPr="00E46DF1" w:rsidRDefault="00D64990" w:rsidP="00D64990">
      <w:pPr>
        <w:pStyle w:val="a4"/>
        <w:spacing w:line="260" w:lineRule="exact"/>
        <w:rPr>
          <w:sz w:val="20"/>
        </w:rPr>
      </w:pPr>
      <w:r>
        <w:rPr>
          <w:sz w:val="20"/>
        </w:rPr>
        <w:t>Figure 5</w:t>
      </w:r>
      <w:r w:rsidRPr="00E46DF1">
        <w:rPr>
          <w:sz w:val="20"/>
        </w:rPr>
        <w:t xml:space="preserve">. </w:t>
      </w:r>
      <w:r w:rsidR="00FF1CC1">
        <w:rPr>
          <w:sz w:val="20"/>
        </w:rPr>
        <w:t>HHS</w:t>
      </w:r>
      <w:r>
        <w:rPr>
          <w:sz w:val="20"/>
        </w:rPr>
        <w:t xml:space="preserve"> values for </w:t>
      </w:r>
      <w:r w:rsidR="00FF1CC1">
        <w:rPr>
          <w:sz w:val="20"/>
        </w:rPr>
        <w:t xml:space="preserve">adult graylings for </w:t>
      </w:r>
      <w:r>
        <w:rPr>
          <w:sz w:val="20"/>
        </w:rPr>
        <w:t>the current state and future state</w:t>
      </w:r>
      <w:r w:rsidR="00ED6E8E">
        <w:rPr>
          <w:sz w:val="20"/>
        </w:rPr>
        <w:t>s</w:t>
      </w:r>
      <w:r w:rsidR="008D0B29">
        <w:rPr>
          <w:sz w:val="20"/>
        </w:rPr>
        <w:t>.</w:t>
      </w:r>
      <w:r>
        <w:rPr>
          <w:sz w:val="20"/>
        </w:rPr>
        <w:t xml:space="preserve"> </w:t>
      </w:r>
    </w:p>
    <w:p w14:paraId="692F5E2F" w14:textId="77777777" w:rsidR="005D00A9" w:rsidRDefault="005D00A9" w:rsidP="00A7409A">
      <w:pPr>
        <w:rPr>
          <w:noProof/>
          <w:lang w:val="en-AU" w:eastAsia="en-AU"/>
        </w:rPr>
      </w:pPr>
    </w:p>
    <w:p w14:paraId="593D1C38" w14:textId="35505437" w:rsidR="00FF1CC1" w:rsidRPr="00E46DF1" w:rsidRDefault="00971D2A" w:rsidP="00FF1CC1">
      <w:pPr>
        <w:jc w:val="center"/>
      </w:pPr>
      <w:r>
        <w:rPr>
          <w:noProof/>
          <w:lang w:eastAsia="zh-CN"/>
        </w:rPr>
        <w:lastRenderedPageBreak/>
        <w:drawing>
          <wp:inline distT="0" distB="0" distL="0" distR="0" wp14:anchorId="1E2A9619" wp14:editId="106CB45F">
            <wp:extent cx="4446905" cy="2428240"/>
            <wp:effectExtent l="0" t="0" r="0" b="0"/>
            <wp:docPr id="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46905" cy="2428240"/>
                    </a:xfrm>
                    <a:prstGeom prst="rect">
                      <a:avLst/>
                    </a:prstGeom>
                    <a:noFill/>
                  </pic:spPr>
                </pic:pic>
              </a:graphicData>
            </a:graphic>
          </wp:inline>
        </w:drawing>
      </w:r>
    </w:p>
    <w:p w14:paraId="187086CF" w14:textId="77777777" w:rsidR="00FF1CC1" w:rsidRPr="00E46DF1" w:rsidRDefault="00FF1CC1" w:rsidP="00FF1CC1">
      <w:pPr>
        <w:pStyle w:val="a4"/>
        <w:spacing w:line="260" w:lineRule="exact"/>
        <w:rPr>
          <w:sz w:val="20"/>
        </w:rPr>
      </w:pPr>
    </w:p>
    <w:p w14:paraId="2FF06D58" w14:textId="5E586E77" w:rsidR="00FF1CC1" w:rsidRPr="00E46DF1" w:rsidRDefault="000B4436" w:rsidP="00FF1CC1">
      <w:pPr>
        <w:pStyle w:val="a4"/>
        <w:spacing w:line="260" w:lineRule="exact"/>
        <w:rPr>
          <w:sz w:val="20"/>
        </w:rPr>
      </w:pPr>
      <w:r>
        <w:rPr>
          <w:sz w:val="20"/>
        </w:rPr>
        <w:t>Figure 6</w:t>
      </w:r>
      <w:r w:rsidR="00FF1CC1" w:rsidRPr="00E46DF1">
        <w:rPr>
          <w:sz w:val="20"/>
        </w:rPr>
        <w:t xml:space="preserve">. </w:t>
      </w:r>
      <w:r w:rsidR="00FF1CC1">
        <w:rPr>
          <w:sz w:val="20"/>
        </w:rPr>
        <w:t xml:space="preserve">HHS values for </w:t>
      </w:r>
      <w:r>
        <w:rPr>
          <w:sz w:val="20"/>
        </w:rPr>
        <w:t>spawning</w:t>
      </w:r>
      <w:r w:rsidR="00FF1CC1">
        <w:rPr>
          <w:sz w:val="20"/>
        </w:rPr>
        <w:t xml:space="preserve"> graylings for the</w:t>
      </w:r>
      <w:r w:rsidR="008D0B29">
        <w:rPr>
          <w:sz w:val="20"/>
        </w:rPr>
        <w:t xml:space="preserve"> current state and future state</w:t>
      </w:r>
      <w:r w:rsidR="00ED6E8E">
        <w:rPr>
          <w:sz w:val="20"/>
        </w:rPr>
        <w:t>s</w:t>
      </w:r>
      <w:r w:rsidR="008D0B29">
        <w:rPr>
          <w:sz w:val="20"/>
        </w:rPr>
        <w:t>.</w:t>
      </w:r>
    </w:p>
    <w:p w14:paraId="359FA103" w14:textId="77777777" w:rsidR="00FF1CC1" w:rsidRPr="00E46DF1" w:rsidRDefault="00FF1CC1" w:rsidP="00FF1CC1"/>
    <w:p w14:paraId="78354706" w14:textId="77777777" w:rsidR="005D00A9" w:rsidRDefault="005D00A9" w:rsidP="000B4436">
      <w:pPr>
        <w:jc w:val="center"/>
        <w:rPr>
          <w:noProof/>
          <w:lang w:val="en-AU" w:eastAsia="en-AU"/>
        </w:rPr>
      </w:pPr>
    </w:p>
    <w:p w14:paraId="2EF29CC7" w14:textId="3736C88B" w:rsidR="000B4436" w:rsidRPr="00E46DF1" w:rsidRDefault="00971D2A" w:rsidP="000B4436">
      <w:pPr>
        <w:jc w:val="center"/>
      </w:pPr>
      <w:r>
        <w:rPr>
          <w:noProof/>
          <w:lang w:eastAsia="zh-CN"/>
        </w:rPr>
        <w:drawing>
          <wp:inline distT="0" distB="0" distL="0" distR="0" wp14:anchorId="6F152300" wp14:editId="42BF1288">
            <wp:extent cx="4387215" cy="2392045"/>
            <wp:effectExtent l="0" t="0" r="0" b="0"/>
            <wp:docPr id="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87215" cy="2392045"/>
                    </a:xfrm>
                    <a:prstGeom prst="rect">
                      <a:avLst/>
                    </a:prstGeom>
                    <a:noFill/>
                  </pic:spPr>
                </pic:pic>
              </a:graphicData>
            </a:graphic>
          </wp:inline>
        </w:drawing>
      </w:r>
    </w:p>
    <w:p w14:paraId="2C7551D7" w14:textId="77777777" w:rsidR="000B4436" w:rsidRPr="00E46DF1" w:rsidRDefault="000B4436" w:rsidP="000B4436">
      <w:pPr>
        <w:pStyle w:val="a4"/>
        <w:spacing w:line="260" w:lineRule="exact"/>
        <w:rPr>
          <w:sz w:val="20"/>
        </w:rPr>
      </w:pPr>
    </w:p>
    <w:p w14:paraId="5E7B5118" w14:textId="65EFD07F" w:rsidR="00FF6160" w:rsidRPr="00A7409A" w:rsidRDefault="000565E7" w:rsidP="00A7409A">
      <w:pPr>
        <w:pStyle w:val="a4"/>
        <w:spacing w:line="260" w:lineRule="exact"/>
        <w:rPr>
          <w:sz w:val="20"/>
        </w:rPr>
      </w:pPr>
      <w:r>
        <w:rPr>
          <w:sz w:val="20"/>
        </w:rPr>
        <w:t>Figure 7</w:t>
      </w:r>
      <w:r w:rsidR="000B4436" w:rsidRPr="00E46DF1">
        <w:rPr>
          <w:sz w:val="20"/>
        </w:rPr>
        <w:t xml:space="preserve">. </w:t>
      </w:r>
      <w:r w:rsidR="000B4436">
        <w:rPr>
          <w:sz w:val="20"/>
        </w:rPr>
        <w:t xml:space="preserve">HHS values for spawning </w:t>
      </w:r>
      <w:proofErr w:type="spellStart"/>
      <w:r>
        <w:rPr>
          <w:sz w:val="20"/>
        </w:rPr>
        <w:t>nases</w:t>
      </w:r>
      <w:proofErr w:type="spellEnd"/>
      <w:r w:rsidR="000B4436">
        <w:rPr>
          <w:sz w:val="20"/>
        </w:rPr>
        <w:t xml:space="preserve"> for the</w:t>
      </w:r>
      <w:r w:rsidR="008D0B29">
        <w:rPr>
          <w:sz w:val="20"/>
        </w:rPr>
        <w:t xml:space="preserve"> current state and future state</w:t>
      </w:r>
      <w:r w:rsidR="00ED6E8E">
        <w:rPr>
          <w:sz w:val="20"/>
        </w:rPr>
        <w:t>s</w:t>
      </w:r>
      <w:r w:rsidR="008D0B29">
        <w:rPr>
          <w:sz w:val="20"/>
        </w:rPr>
        <w:t>.</w:t>
      </w:r>
    </w:p>
    <w:p w14:paraId="1C4B1AC2" w14:textId="77777777" w:rsidR="00D64990" w:rsidRPr="00D64990" w:rsidRDefault="00D64990" w:rsidP="00D64990"/>
    <w:p w14:paraId="084E333C" w14:textId="68E2C2CF" w:rsidR="000565E7" w:rsidRPr="00E46DF1" w:rsidRDefault="00971D2A" w:rsidP="000565E7">
      <w:pPr>
        <w:jc w:val="center"/>
      </w:pPr>
      <w:r>
        <w:rPr>
          <w:noProof/>
          <w:lang w:eastAsia="zh-CN"/>
        </w:rPr>
        <w:drawing>
          <wp:anchor distT="0" distB="0" distL="114300" distR="114300" simplePos="0" relativeHeight="251653632" behindDoc="0" locked="0" layoutInCell="1" allowOverlap="1" wp14:anchorId="4BD2BC7F" wp14:editId="7A2C3ACE">
            <wp:simplePos x="0" y="0"/>
            <wp:positionH relativeFrom="column">
              <wp:posOffset>2672080</wp:posOffset>
            </wp:positionH>
            <wp:positionV relativeFrom="paragraph">
              <wp:posOffset>780415</wp:posOffset>
            </wp:positionV>
            <wp:extent cx="447040" cy="1158875"/>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a:extLst>
                        <a:ext uri="{28A0092B-C50C-407E-A947-70E740481C1C}">
                          <a14:useLocalDpi xmlns:a14="http://schemas.microsoft.com/office/drawing/2010/main" val="0"/>
                        </a:ext>
                      </a:extLst>
                    </a:blip>
                    <a:srcRect l="6966" t="12006" r="56708"/>
                    <a:stretch>
                      <a:fillRect/>
                    </a:stretch>
                  </pic:blipFill>
                  <pic:spPr bwMode="auto">
                    <a:xfrm>
                      <a:off x="0" y="0"/>
                      <a:ext cx="447040" cy="11588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zh-CN"/>
        </w:rPr>
        <w:drawing>
          <wp:inline distT="0" distB="0" distL="0" distR="0" wp14:anchorId="6E963A7C" wp14:editId="76897297">
            <wp:extent cx="2738913" cy="2448000"/>
            <wp:effectExtent l="0" t="0" r="444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38913" cy="2448000"/>
                    </a:xfrm>
                    <a:prstGeom prst="rect">
                      <a:avLst/>
                    </a:prstGeom>
                    <a:noFill/>
                  </pic:spPr>
                </pic:pic>
              </a:graphicData>
            </a:graphic>
          </wp:inline>
        </w:drawing>
      </w:r>
      <w:r w:rsidR="00ED6E8E">
        <w:t xml:space="preserve">   </w:t>
      </w:r>
      <w:r>
        <w:rPr>
          <w:noProof/>
          <w:lang w:eastAsia="zh-CN"/>
        </w:rPr>
        <w:drawing>
          <wp:inline distT="0" distB="0" distL="0" distR="0" wp14:anchorId="29254BFB" wp14:editId="04519BC1">
            <wp:extent cx="2738588" cy="2448000"/>
            <wp:effectExtent l="0" t="0" r="508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38588" cy="2448000"/>
                    </a:xfrm>
                    <a:prstGeom prst="rect">
                      <a:avLst/>
                    </a:prstGeom>
                    <a:noFill/>
                  </pic:spPr>
                </pic:pic>
              </a:graphicData>
            </a:graphic>
          </wp:inline>
        </w:drawing>
      </w:r>
    </w:p>
    <w:p w14:paraId="3B104576" w14:textId="77777777" w:rsidR="000565E7" w:rsidRPr="00E46DF1" w:rsidRDefault="000565E7" w:rsidP="000565E7">
      <w:pPr>
        <w:pStyle w:val="a4"/>
        <w:spacing w:line="260" w:lineRule="exact"/>
        <w:rPr>
          <w:sz w:val="20"/>
        </w:rPr>
      </w:pPr>
    </w:p>
    <w:p w14:paraId="7A459056" w14:textId="2779A584" w:rsidR="000565E7" w:rsidRPr="00E46DF1" w:rsidRDefault="000565E7" w:rsidP="000565E7">
      <w:pPr>
        <w:pStyle w:val="a4"/>
        <w:spacing w:line="260" w:lineRule="exact"/>
        <w:rPr>
          <w:sz w:val="20"/>
        </w:rPr>
      </w:pPr>
      <w:r>
        <w:rPr>
          <w:sz w:val="20"/>
        </w:rPr>
        <w:t>Figure 8</w:t>
      </w:r>
      <w:r w:rsidRPr="00E46DF1">
        <w:rPr>
          <w:sz w:val="20"/>
        </w:rPr>
        <w:t xml:space="preserve">. </w:t>
      </w:r>
      <w:r>
        <w:rPr>
          <w:sz w:val="20"/>
        </w:rPr>
        <w:t xml:space="preserve">HSI maps for spawning </w:t>
      </w:r>
      <w:proofErr w:type="spellStart"/>
      <w:r>
        <w:rPr>
          <w:sz w:val="20"/>
        </w:rPr>
        <w:t>nases</w:t>
      </w:r>
      <w:proofErr w:type="spellEnd"/>
      <w:r>
        <w:rPr>
          <w:sz w:val="20"/>
        </w:rPr>
        <w:t xml:space="preserve"> for the future state with remaining sills (left) and the future state with a complete removal of the sills (right) at a discharge of </w:t>
      </w:r>
      <w:r w:rsidR="006E25E2">
        <w:rPr>
          <w:sz w:val="20"/>
        </w:rPr>
        <w:t xml:space="preserve">40 </w:t>
      </w:r>
      <w:r>
        <w:rPr>
          <w:sz w:val="20"/>
        </w:rPr>
        <w:t>m³/s</w:t>
      </w:r>
      <w:r w:rsidR="008D0B29">
        <w:rPr>
          <w:sz w:val="20"/>
        </w:rPr>
        <w:t>.</w:t>
      </w:r>
    </w:p>
    <w:p w14:paraId="59BF3697" w14:textId="77777777" w:rsidR="00A94B4E" w:rsidRPr="00E46DF1" w:rsidRDefault="00A94B4E" w:rsidP="00A94B4E"/>
    <w:p w14:paraId="179E28BB" w14:textId="77777777" w:rsidR="00AC1D24" w:rsidRPr="00E46DF1" w:rsidRDefault="007767D2" w:rsidP="00A53105">
      <w:pPr>
        <w:pStyle w:val="1"/>
      </w:pPr>
      <w:r>
        <w:lastRenderedPageBreak/>
        <w:t>Conclusions</w:t>
      </w:r>
    </w:p>
    <w:p w14:paraId="440FD278" w14:textId="3C1E92F2" w:rsidR="007767D2" w:rsidRPr="007767D2" w:rsidRDefault="00E718DE" w:rsidP="00A7409A">
      <w:pPr>
        <w:pStyle w:val="spara"/>
      </w:pPr>
      <w:r>
        <w:t>T</w:t>
      </w:r>
      <w:r w:rsidR="008A6EF2" w:rsidRPr="008A6EF2">
        <w:t>his study show</w:t>
      </w:r>
      <w:r>
        <w:t>s</w:t>
      </w:r>
      <w:r w:rsidR="008A6EF2" w:rsidRPr="008A6EF2">
        <w:t xml:space="preserve"> </w:t>
      </w:r>
      <w:r w:rsidR="00DB241B">
        <w:t>concurring indications of the</w:t>
      </w:r>
      <w:r w:rsidR="008A6EF2" w:rsidRPr="008A6EF2">
        <w:t xml:space="preserve"> HMID and </w:t>
      </w:r>
      <w:r w:rsidR="00DB241B">
        <w:t>HSI for different restoration scenarios considering the (partial) removal of angled sills</w:t>
      </w:r>
      <w:r>
        <w:t>.</w:t>
      </w:r>
      <w:r w:rsidR="008A6EF2" w:rsidRPr="008A6EF2">
        <w:t xml:space="preserve"> </w:t>
      </w:r>
      <w:r w:rsidR="00DB241B">
        <w:t>The HMID predict</w:t>
      </w:r>
      <w:r>
        <w:t>s</w:t>
      </w:r>
      <w:r w:rsidR="00DB241B">
        <w:t xml:space="preserve"> a decrease in hydro-morphological diversity with increasing removal </w:t>
      </w:r>
      <w:r>
        <w:t xml:space="preserve">ratio </w:t>
      </w:r>
      <w:r w:rsidR="00DB241B">
        <w:t xml:space="preserve">of sills for the discharge in the spawning season and the mean discharge, which </w:t>
      </w:r>
      <w:r>
        <w:t xml:space="preserve">suggest </w:t>
      </w:r>
      <w:r w:rsidR="00DB241B">
        <w:t xml:space="preserve">that </w:t>
      </w:r>
      <w:r>
        <w:t xml:space="preserve">the </w:t>
      </w:r>
      <w:r w:rsidR="00DB241B">
        <w:t>conditions worse</w:t>
      </w:r>
      <w:r>
        <w:t>n</w:t>
      </w:r>
      <w:r w:rsidR="00DB241B">
        <w:t xml:space="preserve"> when the sills are removed. </w:t>
      </w:r>
      <w:r w:rsidR="008A6EF2" w:rsidRPr="008A6EF2">
        <w:t>However,</w:t>
      </w:r>
      <w:r w:rsidR="00DB241B">
        <w:t xml:space="preserve"> </w:t>
      </w:r>
      <w:r>
        <w:t>the</w:t>
      </w:r>
      <w:r w:rsidR="00031319">
        <w:t xml:space="preserve"> HSI </w:t>
      </w:r>
      <w:r>
        <w:t xml:space="preserve">increases </w:t>
      </w:r>
      <w:r w:rsidR="00F86FAB">
        <w:t>for some species and life</w:t>
      </w:r>
      <w:r w:rsidR="007D5126">
        <w:t>-</w:t>
      </w:r>
      <w:r w:rsidR="00F86FAB">
        <w:t>stages</w:t>
      </w:r>
      <w:r w:rsidR="00031319">
        <w:t xml:space="preserve">, especially for spawning </w:t>
      </w:r>
      <w:proofErr w:type="spellStart"/>
      <w:r w:rsidR="00031319">
        <w:t>nases</w:t>
      </w:r>
      <w:proofErr w:type="spellEnd"/>
      <w:r w:rsidR="00031319">
        <w:t xml:space="preserve"> and spawning graylings</w:t>
      </w:r>
      <w:r w:rsidR="008A6EF2" w:rsidRPr="008A6EF2">
        <w:t>.</w:t>
      </w:r>
      <w:r w:rsidR="00031319">
        <w:t xml:space="preserve"> The HSI </w:t>
      </w:r>
      <w:r w:rsidR="00220551">
        <w:t>values for</w:t>
      </w:r>
      <w:r w:rsidR="00031319">
        <w:t xml:space="preserve"> adult graylings also do not suggest </w:t>
      </w:r>
      <w:r>
        <w:t>good</w:t>
      </w:r>
      <w:r w:rsidR="00031319">
        <w:t xml:space="preserve"> agreement with the HMID. </w:t>
      </w:r>
      <w:r>
        <w:t>Consequently</w:t>
      </w:r>
      <w:r w:rsidR="00031319">
        <w:t xml:space="preserve">, the </w:t>
      </w:r>
      <w:r w:rsidR="00635470">
        <w:t>assessment</w:t>
      </w:r>
      <w:r w:rsidR="00031319">
        <w:t xml:space="preserve"> of river restoration actions </w:t>
      </w:r>
      <w:r w:rsidR="003A57E6">
        <w:t>using</w:t>
      </w:r>
      <w:r w:rsidR="00031319">
        <w:t xml:space="preserve"> </w:t>
      </w:r>
      <w:r w:rsidR="003A57E6">
        <w:t xml:space="preserve">the </w:t>
      </w:r>
      <w:r w:rsidR="00031319">
        <w:t>HMID</w:t>
      </w:r>
      <w:r w:rsidR="003A57E6">
        <w:t xml:space="preserve"> </w:t>
      </w:r>
      <w:r w:rsidR="0031260E">
        <w:t>may characterize</w:t>
      </w:r>
      <w:r w:rsidR="003A57E6">
        <w:t xml:space="preserve"> the hydrau</w:t>
      </w:r>
      <w:r w:rsidR="00635470">
        <w:t xml:space="preserve">lic diversity in a river reach, but </w:t>
      </w:r>
      <w:r w:rsidR="00220551">
        <w:t>this procedure</w:t>
      </w:r>
      <w:r w:rsidR="0031260E">
        <w:t xml:space="preserve"> is </w:t>
      </w:r>
      <w:r w:rsidR="00635470">
        <w:t xml:space="preserve">not </w:t>
      </w:r>
      <w:r w:rsidR="0031260E">
        <w:t>representative for</w:t>
      </w:r>
      <w:r w:rsidR="00635470">
        <w:t xml:space="preserve"> the </w:t>
      </w:r>
      <w:r w:rsidR="00220551">
        <w:t>physical</w:t>
      </w:r>
      <w:r w:rsidR="0031260E">
        <w:t xml:space="preserve"> </w:t>
      </w:r>
      <w:r w:rsidR="00635470">
        <w:t xml:space="preserve">habitat </w:t>
      </w:r>
      <w:r w:rsidR="0031260E">
        <w:t xml:space="preserve">quality </w:t>
      </w:r>
      <w:r w:rsidR="00635470">
        <w:t>for gravel-spawning fish</w:t>
      </w:r>
      <w:r w:rsidR="00031319">
        <w:t xml:space="preserve">. While there may be a correlation between </w:t>
      </w:r>
      <w:r w:rsidR="00F86FAB">
        <w:t xml:space="preserve">hydro-morphological </w:t>
      </w:r>
      <w:r w:rsidR="00031319">
        <w:t xml:space="preserve">diversity and general habitat conditions, a more </w:t>
      </w:r>
      <w:r w:rsidR="0031260E">
        <w:t xml:space="preserve">distinguished approach </w:t>
      </w:r>
      <w:r w:rsidR="003A57E6">
        <w:t>like the habitat suitability is recommended</w:t>
      </w:r>
      <w:r w:rsidR="0031260E">
        <w:t xml:space="preserve">. The habitat suitability index </w:t>
      </w:r>
      <w:r w:rsidR="00220551">
        <w:t>(H</w:t>
      </w:r>
      <w:r w:rsidR="00BE5EF9">
        <w:t>S</w:t>
      </w:r>
      <w:r w:rsidR="00220551">
        <w:t>I</w:t>
      </w:r>
      <w:r w:rsidR="00BE5EF9">
        <w:t xml:space="preserve">) </w:t>
      </w:r>
      <w:r w:rsidR="0031260E">
        <w:t>accounts for</w:t>
      </w:r>
      <w:r w:rsidR="003A57E6">
        <w:t xml:space="preserve"> abiotic parameters </w:t>
      </w:r>
      <w:r w:rsidR="0031260E">
        <w:t>and</w:t>
      </w:r>
      <w:r w:rsidR="003A57E6">
        <w:t xml:space="preserve"> preferences of </w:t>
      </w:r>
      <w:r w:rsidR="0031260E">
        <w:t xml:space="preserve">aquatic </w:t>
      </w:r>
      <w:r w:rsidR="003A57E6">
        <w:t xml:space="preserve">species </w:t>
      </w:r>
      <w:r w:rsidR="0031260E">
        <w:t xml:space="preserve">at different </w:t>
      </w:r>
      <w:proofErr w:type="spellStart"/>
      <w:r w:rsidR="003A57E6">
        <w:t>lifestages</w:t>
      </w:r>
      <w:proofErr w:type="spellEnd"/>
      <w:r w:rsidR="003A57E6">
        <w:t xml:space="preserve"> </w:t>
      </w:r>
      <w:r w:rsidR="00BE5EF9">
        <w:t>and proved to be suitable to</w:t>
      </w:r>
      <w:r w:rsidR="00635470">
        <w:t xml:space="preserve"> evaluate restoration actions. In general</w:t>
      </w:r>
      <w:r w:rsidR="008A6EF2" w:rsidRPr="008A6EF2">
        <w:t xml:space="preserve">, no direct correlation between HSI and HMID </w:t>
      </w:r>
      <w:r w:rsidR="0031260E">
        <w:t>was</w:t>
      </w:r>
      <w:r w:rsidR="008A6EF2" w:rsidRPr="008A6EF2">
        <w:t xml:space="preserve"> found</w:t>
      </w:r>
      <w:r w:rsidR="0031260E">
        <w:t xml:space="preserve"> here</w:t>
      </w:r>
      <w:r w:rsidR="008A6EF2" w:rsidRPr="008A6EF2">
        <w:t>.</w:t>
      </w:r>
    </w:p>
    <w:p w14:paraId="2E0A1EFC" w14:textId="77777777" w:rsidR="00AC1D24" w:rsidRPr="00E46DF1" w:rsidRDefault="00AC1D24">
      <w:pPr>
        <w:pStyle w:val="NonumHead-1"/>
        <w:keepNext w:val="0"/>
        <w:spacing w:before="0" w:after="0" w:line="260" w:lineRule="exact"/>
      </w:pPr>
    </w:p>
    <w:p w14:paraId="555377C5" w14:textId="77777777" w:rsidR="00AC1D24" w:rsidRPr="00113898" w:rsidRDefault="00AC1D24">
      <w:pPr>
        <w:pStyle w:val="NonumHead-1"/>
        <w:keepNext w:val="0"/>
        <w:spacing w:before="0" w:after="0" w:line="260" w:lineRule="exact"/>
        <w:rPr>
          <w:lang w:val="de-DE"/>
        </w:rPr>
      </w:pPr>
      <w:r w:rsidRPr="00113898">
        <w:rPr>
          <w:lang w:val="de-DE"/>
        </w:rPr>
        <w:t>REFERENCES</w:t>
      </w:r>
    </w:p>
    <w:p w14:paraId="7E26B2AE" w14:textId="77777777" w:rsidR="00AC1D24" w:rsidRPr="00113898" w:rsidRDefault="00AC1D24">
      <w:pPr>
        <w:rPr>
          <w:lang w:val="de-DE"/>
        </w:rPr>
      </w:pPr>
    </w:p>
    <w:p w14:paraId="3645B2F8" w14:textId="20613EF7" w:rsidR="00E5255B" w:rsidRPr="00E5255B" w:rsidRDefault="00E5255B" w:rsidP="00E5255B">
      <w:pPr>
        <w:pStyle w:val="references"/>
        <w:numPr>
          <w:ilvl w:val="0"/>
          <w:numId w:val="3"/>
        </w:numPr>
        <w:tabs>
          <w:tab w:val="clear" w:pos="0"/>
          <w:tab w:val="num" w:pos="368"/>
        </w:tabs>
        <w:spacing w:before="0" w:after="0" w:line="260" w:lineRule="exact"/>
        <w:ind w:left="368" w:hanging="144"/>
        <w:rPr>
          <w:sz w:val="20"/>
          <w:lang w:val="en-GB"/>
        </w:rPr>
      </w:pPr>
      <w:r w:rsidRPr="00113898">
        <w:rPr>
          <w:sz w:val="20"/>
          <w:lang w:val="de-DE"/>
        </w:rPr>
        <w:t xml:space="preserve">Innsieme c/o </w:t>
      </w:r>
      <w:r w:rsidR="00E069F5">
        <w:rPr>
          <w:sz w:val="20"/>
          <w:lang w:val="de-DE"/>
        </w:rPr>
        <w:t>WWF Oe</w:t>
      </w:r>
      <w:r w:rsidRPr="00113898">
        <w:rPr>
          <w:sz w:val="20"/>
          <w:lang w:val="de-DE"/>
        </w:rPr>
        <w:t>sterreich</w:t>
      </w:r>
      <w:r w:rsidR="000B08BD">
        <w:rPr>
          <w:sz w:val="20"/>
          <w:lang w:val="de-DE"/>
        </w:rPr>
        <w:t>,</w:t>
      </w:r>
      <w:r w:rsidRPr="00113898">
        <w:rPr>
          <w:sz w:val="20"/>
          <w:lang w:val="de-DE"/>
        </w:rPr>
        <w:t xml:space="preserve"> </w:t>
      </w:r>
      <w:r w:rsidR="0006505C" w:rsidRPr="0006505C">
        <w:rPr>
          <w:sz w:val="20"/>
          <w:lang w:val="de-DE"/>
        </w:rPr>
        <w:t>“</w:t>
      </w:r>
      <w:r w:rsidRPr="00113898">
        <w:rPr>
          <w:i/>
          <w:iCs/>
          <w:sz w:val="20"/>
          <w:lang w:val="de-DE"/>
        </w:rPr>
        <w:t>Der Inn in Deutschland</w:t>
      </w:r>
      <w:r w:rsidR="000B08BD">
        <w:rPr>
          <w:i/>
          <w:iCs/>
          <w:sz w:val="20"/>
          <w:lang w:val="de-DE"/>
        </w:rPr>
        <w:t>“</w:t>
      </w:r>
      <w:r w:rsidR="000B08BD" w:rsidRPr="000B08BD">
        <w:rPr>
          <w:iCs/>
          <w:sz w:val="20"/>
          <w:lang w:val="de-DE"/>
        </w:rPr>
        <w:t>, (2021)</w:t>
      </w:r>
      <w:r w:rsidRPr="000B08BD">
        <w:rPr>
          <w:sz w:val="20"/>
          <w:lang w:val="de-DE"/>
        </w:rPr>
        <w:t xml:space="preserve">. </w:t>
      </w:r>
      <w:hyperlink r:id="rId20" w:history="1">
        <w:r w:rsidRPr="000B08BD">
          <w:rPr>
            <w:rStyle w:val="a8"/>
            <w:i/>
            <w:sz w:val="20"/>
            <w:lang w:val="en-GB"/>
          </w:rPr>
          <w:t>https://www.innsieme.org/drei-laender-fluss/der-inn-in-deutschland/</w:t>
        </w:r>
      </w:hyperlink>
      <w:r w:rsidR="000B08BD" w:rsidRPr="000B08BD">
        <w:rPr>
          <w:i/>
          <w:sz w:val="20"/>
        </w:rPr>
        <w:t xml:space="preserve"> (</w:t>
      </w:r>
      <w:r w:rsidR="000B08BD" w:rsidRPr="000B08BD">
        <w:rPr>
          <w:i/>
          <w:sz w:val="20"/>
          <w:lang w:val="en-GB"/>
        </w:rPr>
        <w:t>Retrieved August 8, 2021</w:t>
      </w:r>
      <w:r w:rsidR="00012A99">
        <w:rPr>
          <w:i/>
          <w:sz w:val="20"/>
        </w:rPr>
        <w:t>).</w:t>
      </w:r>
    </w:p>
    <w:p w14:paraId="65F642EA" w14:textId="20B01686" w:rsidR="00E5255B" w:rsidRPr="00E5255B" w:rsidRDefault="00E5255B" w:rsidP="00E5255B">
      <w:pPr>
        <w:pStyle w:val="references"/>
        <w:numPr>
          <w:ilvl w:val="0"/>
          <w:numId w:val="3"/>
        </w:numPr>
        <w:tabs>
          <w:tab w:val="clear" w:pos="0"/>
          <w:tab w:val="num" w:pos="368"/>
        </w:tabs>
        <w:spacing w:before="0" w:after="0" w:line="260" w:lineRule="exact"/>
        <w:ind w:left="368" w:hanging="144"/>
        <w:rPr>
          <w:sz w:val="20"/>
        </w:rPr>
      </w:pPr>
      <w:proofErr w:type="spellStart"/>
      <w:r w:rsidRPr="00113898">
        <w:rPr>
          <w:sz w:val="20"/>
          <w:lang w:val="en-GB"/>
        </w:rPr>
        <w:t>Verbund</w:t>
      </w:r>
      <w:proofErr w:type="spellEnd"/>
      <w:r w:rsidR="000B08BD">
        <w:rPr>
          <w:sz w:val="20"/>
          <w:lang w:val="en-GB"/>
        </w:rPr>
        <w:t xml:space="preserve"> AG,</w:t>
      </w:r>
      <w:r w:rsidRPr="00113898">
        <w:rPr>
          <w:sz w:val="20"/>
          <w:lang w:val="en-GB"/>
        </w:rPr>
        <w:t xml:space="preserve"> </w:t>
      </w:r>
      <w:r w:rsidR="000B08BD">
        <w:rPr>
          <w:sz w:val="20"/>
        </w:rPr>
        <w:t>“</w:t>
      </w:r>
      <w:proofErr w:type="spellStart"/>
      <w:r w:rsidR="00E069F5">
        <w:rPr>
          <w:i/>
          <w:iCs/>
          <w:sz w:val="20"/>
        </w:rPr>
        <w:t>Toe</w:t>
      </w:r>
      <w:r w:rsidRPr="00113898">
        <w:rPr>
          <w:i/>
          <w:iCs/>
          <w:sz w:val="20"/>
        </w:rPr>
        <w:t>ging</w:t>
      </w:r>
      <w:proofErr w:type="spellEnd"/>
      <w:r w:rsidRPr="00113898">
        <w:rPr>
          <w:i/>
          <w:iCs/>
          <w:sz w:val="20"/>
        </w:rPr>
        <w:t xml:space="preserve"> Run-of-River Plant</w:t>
      </w:r>
      <w:r w:rsidR="000B08BD">
        <w:rPr>
          <w:i/>
          <w:iCs/>
          <w:sz w:val="20"/>
        </w:rPr>
        <w:t>”</w:t>
      </w:r>
      <w:r w:rsidR="000B08BD">
        <w:rPr>
          <w:sz w:val="20"/>
        </w:rPr>
        <w:t>,</w:t>
      </w:r>
      <w:r w:rsidRPr="00113898">
        <w:rPr>
          <w:sz w:val="20"/>
        </w:rPr>
        <w:t xml:space="preserve"> </w:t>
      </w:r>
      <w:r w:rsidR="007745DD" w:rsidRPr="00113898">
        <w:rPr>
          <w:sz w:val="20"/>
        </w:rPr>
        <w:t xml:space="preserve">(2021). </w:t>
      </w:r>
      <w:hyperlink r:id="rId21" w:history="1">
        <w:r w:rsidRPr="007745DD">
          <w:rPr>
            <w:rStyle w:val="a8"/>
            <w:i/>
            <w:sz w:val="20"/>
          </w:rPr>
          <w:t>https://www.verbund.com/en-at/about-verbund/power-plants/our-power-plants/toeging</w:t>
        </w:r>
      </w:hyperlink>
      <w:r w:rsidR="007745DD" w:rsidRPr="007745DD">
        <w:rPr>
          <w:i/>
          <w:sz w:val="20"/>
        </w:rPr>
        <w:t xml:space="preserve"> (Retrieved August 8, 2021)</w:t>
      </w:r>
      <w:r w:rsidR="00012A99">
        <w:rPr>
          <w:i/>
          <w:sz w:val="20"/>
        </w:rPr>
        <w:t>.</w:t>
      </w:r>
    </w:p>
    <w:p w14:paraId="6A2909D4" w14:textId="4F1DB525" w:rsidR="00E5255B" w:rsidRPr="007745DD" w:rsidRDefault="00BB4D60" w:rsidP="00E5255B">
      <w:pPr>
        <w:pStyle w:val="references"/>
        <w:numPr>
          <w:ilvl w:val="0"/>
          <w:numId w:val="3"/>
        </w:numPr>
        <w:tabs>
          <w:tab w:val="clear" w:pos="0"/>
          <w:tab w:val="num" w:pos="368"/>
        </w:tabs>
        <w:spacing w:line="260" w:lineRule="exact"/>
        <w:ind w:left="368" w:hanging="144"/>
        <w:rPr>
          <w:sz w:val="20"/>
          <w:lang w:val="de-DE"/>
        </w:rPr>
      </w:pPr>
      <w:r w:rsidRPr="00113898">
        <w:rPr>
          <w:sz w:val="20"/>
          <w:lang w:val="de-DE"/>
        </w:rPr>
        <w:t>Aquasoli</w:t>
      </w:r>
      <w:r w:rsidR="007745DD">
        <w:rPr>
          <w:sz w:val="20"/>
          <w:lang w:val="de-DE"/>
        </w:rPr>
        <w:t>,</w:t>
      </w:r>
      <w:r w:rsidRPr="00113898">
        <w:rPr>
          <w:sz w:val="20"/>
          <w:lang w:val="de-DE"/>
        </w:rPr>
        <w:t xml:space="preserve"> </w:t>
      </w:r>
      <w:r w:rsidR="0006505C" w:rsidRPr="0006505C">
        <w:rPr>
          <w:sz w:val="20"/>
          <w:lang w:val="de-DE"/>
        </w:rPr>
        <w:t>“</w:t>
      </w:r>
      <w:r w:rsidRPr="00113898">
        <w:rPr>
          <w:i/>
          <w:sz w:val="20"/>
          <w:lang w:val="de-DE"/>
        </w:rPr>
        <w:t>Flussmorphologische Untersuchung Inn Ausl</w:t>
      </w:r>
      <w:r w:rsidR="00E069F5">
        <w:rPr>
          <w:i/>
          <w:sz w:val="20"/>
          <w:lang w:val="de-DE"/>
        </w:rPr>
        <w:t>eitungsstrecke Jettenbach bis Toe</w:t>
      </w:r>
      <w:r w:rsidRPr="00113898">
        <w:rPr>
          <w:i/>
          <w:sz w:val="20"/>
          <w:lang w:val="de-DE"/>
        </w:rPr>
        <w:t>ging</w:t>
      </w:r>
      <w:r w:rsidR="007745DD">
        <w:rPr>
          <w:i/>
          <w:sz w:val="20"/>
          <w:lang w:val="de-DE"/>
        </w:rPr>
        <w:t>“</w:t>
      </w:r>
      <w:r w:rsidR="00012A99">
        <w:rPr>
          <w:sz w:val="20"/>
          <w:lang w:val="de-DE"/>
        </w:rPr>
        <w:t>,</w:t>
      </w:r>
      <w:r w:rsidRPr="00113898">
        <w:rPr>
          <w:sz w:val="20"/>
          <w:lang w:val="de-DE"/>
        </w:rPr>
        <w:t xml:space="preserve"> </w:t>
      </w:r>
      <w:r w:rsidR="00012A99">
        <w:rPr>
          <w:sz w:val="20"/>
          <w:lang w:val="de-DE"/>
        </w:rPr>
        <w:t>Traunstein,</w:t>
      </w:r>
      <w:r w:rsidR="007745DD">
        <w:rPr>
          <w:sz w:val="20"/>
          <w:lang w:val="de-DE"/>
        </w:rPr>
        <w:t xml:space="preserve"> </w:t>
      </w:r>
      <w:r w:rsidR="007745DD" w:rsidRPr="00113898">
        <w:rPr>
          <w:sz w:val="20"/>
          <w:lang w:val="de-DE"/>
        </w:rPr>
        <w:t>(2015).</w:t>
      </w:r>
    </w:p>
    <w:p w14:paraId="60E0755C" w14:textId="0101896A" w:rsidR="00012A99" w:rsidRDefault="00012A99" w:rsidP="00012A99">
      <w:pPr>
        <w:pStyle w:val="references"/>
        <w:numPr>
          <w:ilvl w:val="0"/>
          <w:numId w:val="3"/>
        </w:numPr>
        <w:tabs>
          <w:tab w:val="clear" w:pos="0"/>
          <w:tab w:val="num" w:pos="368"/>
        </w:tabs>
        <w:spacing w:line="260" w:lineRule="exact"/>
        <w:ind w:left="368" w:hanging="144"/>
        <w:rPr>
          <w:sz w:val="20"/>
          <w:lang w:val="de-DE"/>
        </w:rPr>
      </w:pPr>
      <w:r>
        <w:rPr>
          <w:sz w:val="20"/>
          <w:lang w:val="de-DE"/>
        </w:rPr>
        <w:t>Nujic</w:t>
      </w:r>
      <w:r w:rsidR="00E5255B" w:rsidRPr="00E5255B">
        <w:rPr>
          <w:sz w:val="20"/>
          <w:lang w:val="de-DE"/>
        </w:rPr>
        <w:t xml:space="preserve"> M.</w:t>
      </w:r>
      <w:r>
        <w:rPr>
          <w:sz w:val="20"/>
          <w:lang w:val="de-DE"/>
        </w:rPr>
        <w:t xml:space="preserve"> et al.,</w:t>
      </w:r>
      <w:r w:rsidR="00E5255B" w:rsidRPr="00E5255B">
        <w:rPr>
          <w:sz w:val="20"/>
          <w:lang w:val="de-DE"/>
        </w:rPr>
        <w:t xml:space="preserve"> </w:t>
      </w:r>
      <w:r w:rsidR="0006505C" w:rsidRPr="0006505C">
        <w:rPr>
          <w:sz w:val="20"/>
          <w:lang w:val="de-DE"/>
        </w:rPr>
        <w:t>“</w:t>
      </w:r>
      <w:r w:rsidRPr="00012A99">
        <w:rPr>
          <w:i/>
          <w:sz w:val="20"/>
          <w:lang w:val="de-DE"/>
        </w:rPr>
        <w:t>Benutzerhandbuch Hydro_FT-2D. Erweiterung zu Hydro_AS-2D zur Simulation des Stofftransports“</w:t>
      </w:r>
      <w:r>
        <w:rPr>
          <w:sz w:val="20"/>
          <w:lang w:val="de-DE"/>
        </w:rPr>
        <w:t>, Aachen, (2015)</w:t>
      </w:r>
      <w:r w:rsidR="00E5255B" w:rsidRPr="00012A99">
        <w:rPr>
          <w:sz w:val="20"/>
          <w:lang w:val="de-DE"/>
        </w:rPr>
        <w:t>.</w:t>
      </w:r>
    </w:p>
    <w:p w14:paraId="20436803" w14:textId="57C9D32C" w:rsidR="00E5255B" w:rsidRPr="00012A99" w:rsidRDefault="00012A99" w:rsidP="00012A99">
      <w:pPr>
        <w:pStyle w:val="references"/>
        <w:numPr>
          <w:ilvl w:val="0"/>
          <w:numId w:val="3"/>
        </w:numPr>
        <w:tabs>
          <w:tab w:val="clear" w:pos="0"/>
          <w:tab w:val="num" w:pos="368"/>
        </w:tabs>
        <w:spacing w:line="260" w:lineRule="exact"/>
        <w:ind w:left="368" w:hanging="144"/>
        <w:rPr>
          <w:sz w:val="20"/>
          <w:lang w:val="en-GB"/>
        </w:rPr>
      </w:pPr>
      <w:r w:rsidRPr="00012A99">
        <w:rPr>
          <w:sz w:val="20"/>
          <w:lang w:val="en-GB"/>
        </w:rPr>
        <w:t xml:space="preserve">Kunz et al., </w:t>
      </w:r>
      <w:r w:rsidR="0006505C">
        <w:rPr>
          <w:sz w:val="20"/>
        </w:rPr>
        <w:t>“</w:t>
      </w:r>
      <w:r w:rsidRPr="00012A99">
        <w:rPr>
          <w:sz w:val="20"/>
          <w:lang w:val="en-GB"/>
        </w:rPr>
        <w:t>Inn-</w:t>
      </w:r>
      <w:proofErr w:type="spellStart"/>
      <w:r w:rsidRPr="00012A99">
        <w:rPr>
          <w:sz w:val="20"/>
          <w:lang w:val="en-GB"/>
        </w:rPr>
        <w:t>ovative</w:t>
      </w:r>
      <w:proofErr w:type="spellEnd"/>
      <w:r w:rsidRPr="00012A99">
        <w:rPr>
          <w:sz w:val="20"/>
          <w:lang w:val="en-GB"/>
        </w:rPr>
        <w:t xml:space="preserve"> Morphological Restoration Efforts”, </w:t>
      </w:r>
      <w:r w:rsidRPr="00012A99">
        <w:rPr>
          <w:i/>
          <w:sz w:val="20"/>
          <w:lang w:val="en-GB"/>
        </w:rPr>
        <w:t>Proceedings of the International Symposium on Bedload Management 2021</w:t>
      </w:r>
      <w:r w:rsidRPr="00012A99">
        <w:rPr>
          <w:sz w:val="20"/>
          <w:lang w:val="en-GB"/>
        </w:rPr>
        <w:t xml:space="preserve">, Interlaken, (2021), pp 52-55, </w:t>
      </w:r>
      <w:hyperlink r:id="rId22" w:history="1">
        <w:r w:rsidRPr="00012A99">
          <w:rPr>
            <w:rStyle w:val="a8"/>
            <w:sz w:val="20"/>
            <w:lang w:val="en-GB"/>
          </w:rPr>
          <w:t>https://doi.org/10.3929/ethz-b-000513098</w:t>
        </w:r>
      </w:hyperlink>
      <w:r>
        <w:rPr>
          <w:sz w:val="20"/>
          <w:lang w:val="en-GB"/>
        </w:rPr>
        <w:t>.</w:t>
      </w:r>
    </w:p>
    <w:p w14:paraId="1444B6B6" w14:textId="3A05345B" w:rsidR="00E5255B" w:rsidRPr="0006505C" w:rsidRDefault="00E5255B" w:rsidP="00E5255B">
      <w:pPr>
        <w:pStyle w:val="references"/>
        <w:numPr>
          <w:ilvl w:val="0"/>
          <w:numId w:val="3"/>
        </w:numPr>
        <w:tabs>
          <w:tab w:val="clear" w:pos="0"/>
          <w:tab w:val="num" w:pos="368"/>
        </w:tabs>
        <w:spacing w:before="0" w:after="0" w:line="260" w:lineRule="exact"/>
        <w:ind w:left="368" w:hanging="144"/>
        <w:rPr>
          <w:sz w:val="20"/>
          <w:lang w:val="en-GB"/>
        </w:rPr>
      </w:pPr>
      <w:r w:rsidRPr="0006505C">
        <w:rPr>
          <w:sz w:val="20"/>
          <w:lang w:val="en-GB"/>
        </w:rPr>
        <w:t>Maddock</w:t>
      </w:r>
      <w:r w:rsidR="0006505C" w:rsidRPr="0006505C">
        <w:rPr>
          <w:sz w:val="20"/>
          <w:lang w:val="en-GB"/>
        </w:rPr>
        <w:t xml:space="preserve"> I., “The importance of physical habitat assessment for evaluating river health“, </w:t>
      </w:r>
      <w:r w:rsidR="0006505C" w:rsidRPr="0006505C">
        <w:rPr>
          <w:i/>
          <w:sz w:val="20"/>
          <w:lang w:val="en-GB"/>
        </w:rPr>
        <w:t>Freshwater Biology</w:t>
      </w:r>
      <w:r w:rsidR="0006505C">
        <w:rPr>
          <w:sz w:val="20"/>
          <w:lang w:val="en-GB"/>
        </w:rPr>
        <w:t>, Vol. 41, (1999), pp 373-379.</w:t>
      </w:r>
    </w:p>
    <w:p w14:paraId="57C75EAE" w14:textId="08CF5F43" w:rsidR="00E5255B" w:rsidRPr="00DB0BAF" w:rsidRDefault="00DB0BAF" w:rsidP="00E5255B">
      <w:pPr>
        <w:pStyle w:val="references"/>
        <w:numPr>
          <w:ilvl w:val="0"/>
          <w:numId w:val="3"/>
        </w:numPr>
        <w:tabs>
          <w:tab w:val="clear" w:pos="0"/>
          <w:tab w:val="num" w:pos="368"/>
        </w:tabs>
        <w:spacing w:before="0" w:after="0" w:line="260" w:lineRule="exact"/>
        <w:ind w:left="368" w:hanging="144"/>
        <w:rPr>
          <w:sz w:val="20"/>
          <w:lang w:val="en-GB"/>
        </w:rPr>
      </w:pPr>
      <w:r w:rsidRPr="00DB0BAF">
        <w:rPr>
          <w:sz w:val="20"/>
          <w:lang w:val="en-GB"/>
        </w:rPr>
        <w:t>Leclerc M.A., St-Hila</w:t>
      </w:r>
      <w:r>
        <w:rPr>
          <w:sz w:val="20"/>
          <w:lang w:val="en-GB"/>
        </w:rPr>
        <w:t>ire A., Bechara J.A.</w:t>
      </w:r>
      <w:r w:rsidR="00E5255B" w:rsidRPr="00DB0BAF">
        <w:rPr>
          <w:sz w:val="20"/>
          <w:lang w:val="en-GB"/>
        </w:rPr>
        <w:t>,</w:t>
      </w:r>
      <w:r>
        <w:rPr>
          <w:sz w:val="20"/>
          <w:lang w:val="en-GB"/>
        </w:rPr>
        <w:t xml:space="preserve"> “State-of-the-art and perspectives on habitat modelling”, </w:t>
      </w:r>
      <w:r w:rsidRPr="00DB0BAF">
        <w:rPr>
          <w:i/>
          <w:sz w:val="20"/>
          <w:lang w:val="en-GB"/>
        </w:rPr>
        <w:t>Canadian Water Resources Journal</w:t>
      </w:r>
      <w:r>
        <w:rPr>
          <w:sz w:val="20"/>
          <w:lang w:val="en-GB"/>
        </w:rPr>
        <w:t>, Vol. 28, No. 2,</w:t>
      </w:r>
      <w:r w:rsidR="00E5255B" w:rsidRPr="00DB0BAF">
        <w:rPr>
          <w:sz w:val="20"/>
          <w:lang w:val="en-GB"/>
        </w:rPr>
        <w:t xml:space="preserve"> </w:t>
      </w:r>
      <w:r>
        <w:rPr>
          <w:sz w:val="20"/>
          <w:lang w:val="en-GB"/>
        </w:rPr>
        <w:t>(</w:t>
      </w:r>
      <w:r w:rsidR="00E5255B" w:rsidRPr="00DB0BAF">
        <w:rPr>
          <w:sz w:val="20"/>
          <w:lang w:val="en-GB"/>
        </w:rPr>
        <w:t>2003</w:t>
      </w:r>
      <w:r>
        <w:rPr>
          <w:sz w:val="20"/>
          <w:lang w:val="en-GB"/>
        </w:rPr>
        <w:t>), pp 153-172.</w:t>
      </w:r>
    </w:p>
    <w:p w14:paraId="7F71D2D2" w14:textId="4BF943A9" w:rsidR="00E5255B" w:rsidRPr="0032606C" w:rsidRDefault="00E5255B" w:rsidP="00E5255B">
      <w:pPr>
        <w:pStyle w:val="references"/>
        <w:numPr>
          <w:ilvl w:val="0"/>
          <w:numId w:val="3"/>
        </w:numPr>
        <w:tabs>
          <w:tab w:val="clear" w:pos="0"/>
          <w:tab w:val="num" w:pos="368"/>
        </w:tabs>
        <w:spacing w:before="0" w:after="0" w:line="260" w:lineRule="exact"/>
        <w:ind w:left="368" w:hanging="144"/>
        <w:rPr>
          <w:sz w:val="20"/>
          <w:lang w:val="de-DE"/>
        </w:rPr>
      </w:pPr>
      <w:r w:rsidRPr="00AC38BF">
        <w:rPr>
          <w:sz w:val="20"/>
          <w:lang w:val="de-DE"/>
        </w:rPr>
        <w:t>S</w:t>
      </w:r>
      <w:r w:rsidRPr="00113898">
        <w:rPr>
          <w:sz w:val="20"/>
          <w:lang w:val="de-DE"/>
        </w:rPr>
        <w:t>chneider</w:t>
      </w:r>
      <w:r w:rsidR="00DB0BAF">
        <w:rPr>
          <w:sz w:val="20"/>
          <w:lang w:val="de-DE"/>
        </w:rPr>
        <w:t xml:space="preserve"> M.</w:t>
      </w:r>
      <w:r w:rsidRPr="00113898">
        <w:rPr>
          <w:sz w:val="20"/>
          <w:lang w:val="de-DE"/>
        </w:rPr>
        <w:t xml:space="preserve">, </w:t>
      </w:r>
      <w:r w:rsidR="0032606C" w:rsidRPr="0032606C">
        <w:rPr>
          <w:sz w:val="20"/>
          <w:lang w:val="de-DE"/>
        </w:rPr>
        <w:t>“</w:t>
      </w:r>
      <w:r w:rsidRPr="0032606C">
        <w:rPr>
          <w:i/>
          <w:sz w:val="20"/>
          <w:lang w:val="de-DE"/>
        </w:rPr>
        <w:t>Habita</w:t>
      </w:r>
      <w:r w:rsidR="00DB0BAF" w:rsidRPr="0032606C">
        <w:rPr>
          <w:i/>
          <w:sz w:val="20"/>
          <w:lang w:val="de-DE"/>
        </w:rPr>
        <w:t>t- und Abflussmodellierung fuer Fliessgew</w:t>
      </w:r>
      <w:r w:rsidRPr="0032606C">
        <w:rPr>
          <w:i/>
          <w:sz w:val="20"/>
          <w:lang w:val="de-DE"/>
        </w:rPr>
        <w:t>a</w:t>
      </w:r>
      <w:r w:rsidR="00DB0BAF" w:rsidRPr="0032606C">
        <w:rPr>
          <w:i/>
          <w:sz w:val="20"/>
          <w:lang w:val="de-DE"/>
        </w:rPr>
        <w:t>e</w:t>
      </w:r>
      <w:r w:rsidRPr="0032606C">
        <w:rPr>
          <w:i/>
          <w:sz w:val="20"/>
          <w:lang w:val="de-DE"/>
        </w:rPr>
        <w:t>sser mit unscharfen Berechnungsansa</w:t>
      </w:r>
      <w:r w:rsidR="0032606C" w:rsidRPr="0032606C">
        <w:rPr>
          <w:i/>
          <w:sz w:val="20"/>
          <w:lang w:val="de-DE"/>
        </w:rPr>
        <w:t>e</w:t>
      </w:r>
      <w:r w:rsidRPr="0032606C">
        <w:rPr>
          <w:i/>
          <w:sz w:val="20"/>
          <w:lang w:val="de-DE"/>
        </w:rPr>
        <w:t>tzen</w:t>
      </w:r>
      <w:r w:rsidR="0032606C" w:rsidRPr="0032606C">
        <w:rPr>
          <w:i/>
          <w:sz w:val="20"/>
          <w:lang w:val="de-DE"/>
        </w:rPr>
        <w:t>“</w:t>
      </w:r>
      <w:r w:rsidR="0032606C">
        <w:rPr>
          <w:sz w:val="20"/>
          <w:lang w:val="de-DE"/>
        </w:rPr>
        <w:t>, PhD T</w:t>
      </w:r>
      <w:r w:rsidRPr="00113898">
        <w:rPr>
          <w:sz w:val="20"/>
          <w:lang w:val="de-DE"/>
        </w:rPr>
        <w:t>hesis, Institute of Hydraulic Engineering, Universit</w:t>
      </w:r>
      <w:r w:rsidR="0032606C">
        <w:rPr>
          <w:sz w:val="20"/>
          <w:lang w:val="de-DE"/>
        </w:rPr>
        <w:t>y of</w:t>
      </w:r>
      <w:r w:rsidRPr="00113898">
        <w:rPr>
          <w:sz w:val="20"/>
          <w:lang w:val="de-DE"/>
        </w:rPr>
        <w:t xml:space="preserve"> Stuttgart</w:t>
      </w:r>
      <w:r w:rsidR="0032606C">
        <w:rPr>
          <w:sz w:val="20"/>
          <w:lang w:val="de-DE"/>
        </w:rPr>
        <w:t>, (2001)</w:t>
      </w:r>
      <w:r w:rsidRPr="00113898">
        <w:rPr>
          <w:sz w:val="20"/>
          <w:lang w:val="de-DE"/>
        </w:rPr>
        <w:t>.</w:t>
      </w:r>
    </w:p>
    <w:p w14:paraId="5463DE33" w14:textId="77777777" w:rsidR="00F64031" w:rsidRDefault="0032606C" w:rsidP="00F64031">
      <w:pPr>
        <w:pStyle w:val="references"/>
        <w:numPr>
          <w:ilvl w:val="0"/>
          <w:numId w:val="3"/>
        </w:numPr>
        <w:tabs>
          <w:tab w:val="clear" w:pos="0"/>
          <w:tab w:val="num" w:pos="368"/>
        </w:tabs>
        <w:spacing w:before="0" w:after="0" w:line="260" w:lineRule="exact"/>
        <w:ind w:left="368" w:hanging="144"/>
        <w:rPr>
          <w:sz w:val="20"/>
        </w:rPr>
      </w:pPr>
      <w:r w:rsidRPr="0032606C">
        <w:rPr>
          <w:sz w:val="20"/>
          <w:lang w:val="en-GB"/>
        </w:rPr>
        <w:t>Noack M., Schneider M., Wieprecht</w:t>
      </w:r>
      <w:r w:rsidR="00E5255B" w:rsidRPr="0032606C">
        <w:rPr>
          <w:sz w:val="20"/>
          <w:lang w:val="en-GB"/>
        </w:rPr>
        <w:t xml:space="preserve"> S.</w:t>
      </w:r>
      <w:r>
        <w:rPr>
          <w:sz w:val="20"/>
          <w:lang w:val="en-GB"/>
        </w:rPr>
        <w:t>,</w:t>
      </w:r>
      <w:r w:rsidR="00E5255B" w:rsidRPr="0032606C">
        <w:rPr>
          <w:sz w:val="20"/>
          <w:lang w:val="en-GB"/>
        </w:rPr>
        <w:t xml:space="preserve"> </w:t>
      </w:r>
      <w:r>
        <w:rPr>
          <w:sz w:val="20"/>
          <w:lang w:val="en-GB"/>
        </w:rPr>
        <w:t>“</w:t>
      </w:r>
      <w:r w:rsidR="00E5255B" w:rsidRPr="00F113ED">
        <w:rPr>
          <w:sz w:val="20"/>
        </w:rPr>
        <w:t xml:space="preserve">The Habitat Modelling System </w:t>
      </w:r>
      <w:proofErr w:type="spellStart"/>
      <w:r w:rsidR="00E5255B" w:rsidRPr="00F113ED">
        <w:rPr>
          <w:sz w:val="20"/>
        </w:rPr>
        <w:t>CASiMiR</w:t>
      </w:r>
      <w:proofErr w:type="spellEnd"/>
      <w:r w:rsidR="00E5255B" w:rsidRPr="00F113ED">
        <w:rPr>
          <w:sz w:val="20"/>
        </w:rPr>
        <w:t>: A Multivariate Fuzzy Approach and its Applications</w:t>
      </w:r>
      <w:r>
        <w:rPr>
          <w:sz w:val="20"/>
          <w:lang w:val="en-GB"/>
        </w:rPr>
        <w:t>“</w:t>
      </w:r>
      <w:r w:rsidR="00E5255B" w:rsidRPr="00F113ED">
        <w:rPr>
          <w:sz w:val="20"/>
        </w:rPr>
        <w:t xml:space="preserve">. </w:t>
      </w:r>
      <w:proofErr w:type="spellStart"/>
      <w:r w:rsidR="00E5255B" w:rsidRPr="0032606C">
        <w:rPr>
          <w:i/>
          <w:sz w:val="20"/>
        </w:rPr>
        <w:t>Ecohydraulics</w:t>
      </w:r>
      <w:proofErr w:type="spellEnd"/>
      <w:r w:rsidR="00E5255B" w:rsidRPr="0032606C">
        <w:rPr>
          <w:i/>
          <w:sz w:val="20"/>
        </w:rPr>
        <w:t>: An Integrated Approach</w:t>
      </w:r>
      <w:r w:rsidR="00E5255B" w:rsidRPr="00F113ED">
        <w:rPr>
          <w:sz w:val="20"/>
        </w:rPr>
        <w:t>,</w:t>
      </w:r>
      <w:r w:rsidRPr="0032606C">
        <w:rPr>
          <w:sz w:val="20"/>
          <w:lang w:val="en-GB"/>
        </w:rPr>
        <w:t xml:space="preserve"> </w:t>
      </w:r>
      <w:r>
        <w:rPr>
          <w:sz w:val="20"/>
          <w:lang w:val="en-GB"/>
        </w:rPr>
        <w:t>(2013), pp</w:t>
      </w:r>
      <w:r w:rsidR="00E5255B" w:rsidRPr="00F113ED">
        <w:rPr>
          <w:sz w:val="20"/>
        </w:rPr>
        <w:t xml:space="preserve"> 75-91.</w:t>
      </w:r>
      <w:r w:rsidRPr="0032606C">
        <w:rPr>
          <w:sz w:val="20"/>
          <w:lang w:val="en-GB"/>
        </w:rPr>
        <w:t xml:space="preserve"> </w:t>
      </w:r>
    </w:p>
    <w:p w14:paraId="3A3833D9" w14:textId="0293715E" w:rsidR="00CC4F1C" w:rsidRPr="00F64031" w:rsidRDefault="00F64031" w:rsidP="00C36CB4">
      <w:pPr>
        <w:pStyle w:val="references"/>
        <w:numPr>
          <w:ilvl w:val="0"/>
          <w:numId w:val="3"/>
        </w:numPr>
        <w:tabs>
          <w:tab w:val="clear" w:pos="0"/>
          <w:tab w:val="num" w:pos="368"/>
        </w:tabs>
        <w:spacing w:before="0" w:after="0" w:line="260" w:lineRule="exact"/>
        <w:ind w:left="369" w:hanging="142"/>
        <w:rPr>
          <w:sz w:val="20"/>
        </w:rPr>
      </w:pPr>
      <w:proofErr w:type="spellStart"/>
      <w:r>
        <w:rPr>
          <w:sz w:val="20"/>
        </w:rPr>
        <w:t>G</w:t>
      </w:r>
      <w:r w:rsidR="00CC4F1C" w:rsidRPr="00F64031">
        <w:rPr>
          <w:sz w:val="20"/>
        </w:rPr>
        <w:t>ostner</w:t>
      </w:r>
      <w:proofErr w:type="spellEnd"/>
      <w:r w:rsidR="00CC4F1C" w:rsidRPr="00F64031">
        <w:rPr>
          <w:sz w:val="20"/>
        </w:rPr>
        <w:t xml:space="preserve"> et al., </w:t>
      </w:r>
      <w:r>
        <w:rPr>
          <w:sz w:val="20"/>
        </w:rPr>
        <w:t>“</w:t>
      </w:r>
      <w:r w:rsidRPr="00F64031">
        <w:rPr>
          <w:sz w:val="20"/>
        </w:rPr>
        <w:t>The hydro-morphological index of diversity: a tool for describing habitat heterogeneity in river engineering projects</w:t>
      </w:r>
      <w:r>
        <w:rPr>
          <w:sz w:val="20"/>
        </w:rPr>
        <w:t xml:space="preserve">”, </w:t>
      </w:r>
      <w:proofErr w:type="spellStart"/>
      <w:r w:rsidRPr="00F64031">
        <w:rPr>
          <w:i/>
          <w:sz w:val="20"/>
        </w:rPr>
        <w:t>Hydrobiologia</w:t>
      </w:r>
      <w:proofErr w:type="spellEnd"/>
      <w:r>
        <w:rPr>
          <w:sz w:val="20"/>
        </w:rPr>
        <w:t>, Vol. 712, No. 1, (</w:t>
      </w:r>
      <w:r w:rsidR="00CC4F1C" w:rsidRPr="00F64031">
        <w:rPr>
          <w:sz w:val="20"/>
        </w:rPr>
        <w:t>2013</w:t>
      </w:r>
      <w:r>
        <w:rPr>
          <w:sz w:val="20"/>
        </w:rPr>
        <w:t>), pp 43-60.</w:t>
      </w:r>
    </w:p>
    <w:p w14:paraId="46997D2F" w14:textId="1C4D8C48" w:rsidR="00AC1D24" w:rsidRDefault="00950C4D" w:rsidP="00B72F7B">
      <w:pPr>
        <w:pStyle w:val="references"/>
        <w:numPr>
          <w:ilvl w:val="0"/>
          <w:numId w:val="3"/>
        </w:numPr>
        <w:tabs>
          <w:tab w:val="clear" w:pos="0"/>
          <w:tab w:val="num" w:pos="368"/>
        </w:tabs>
        <w:spacing w:before="0" w:after="0" w:line="260" w:lineRule="exact"/>
        <w:ind w:left="368" w:hanging="144"/>
        <w:rPr>
          <w:sz w:val="20"/>
          <w:lang w:val="de-DE"/>
        </w:rPr>
      </w:pPr>
      <w:r w:rsidRPr="00B72F7B">
        <w:rPr>
          <w:sz w:val="20"/>
          <w:lang w:val="de-DE"/>
        </w:rPr>
        <w:t>Schleiss</w:t>
      </w:r>
      <w:r w:rsidR="00B72F7B" w:rsidRPr="00B72F7B">
        <w:rPr>
          <w:sz w:val="20"/>
          <w:lang w:val="de-DE"/>
        </w:rPr>
        <w:t xml:space="preserve"> A.J.</w:t>
      </w:r>
      <w:r w:rsidRPr="00B72F7B">
        <w:rPr>
          <w:sz w:val="20"/>
          <w:lang w:val="de-DE"/>
        </w:rPr>
        <w:t xml:space="preserve">, </w:t>
      </w:r>
      <w:r w:rsidR="00B72F7B" w:rsidRPr="00B72F7B">
        <w:rPr>
          <w:sz w:val="20"/>
          <w:lang w:val="de-DE"/>
        </w:rPr>
        <w:t>“Flussb</w:t>
      </w:r>
      <w:r w:rsidR="00B72F7B">
        <w:rPr>
          <w:sz w:val="20"/>
          <w:lang w:val="de-DE"/>
        </w:rPr>
        <w:t>auliche Hochwasserschutzmass</w:t>
      </w:r>
      <w:r w:rsidR="00B72F7B" w:rsidRPr="00B72F7B">
        <w:rPr>
          <w:sz w:val="20"/>
          <w:lang w:val="de-DE"/>
        </w:rPr>
        <w:t>nahmen und Verbesserung der Gewaesseroekologie</w:t>
      </w:r>
      <w:r w:rsidR="00B72F7B">
        <w:rPr>
          <w:sz w:val="20"/>
          <w:lang w:val="de-DE"/>
        </w:rPr>
        <w:t xml:space="preserve"> – Vorschlag eines hydraulisch – morphologischen Vielfaeltigkeitsndexes“, </w:t>
      </w:r>
      <w:r w:rsidR="00B72F7B" w:rsidRPr="00B72F7B">
        <w:rPr>
          <w:i/>
          <w:sz w:val="20"/>
          <w:lang w:val="de-DE"/>
        </w:rPr>
        <w:t>Wasser, Energie, Luft</w:t>
      </w:r>
      <w:r w:rsidR="00B72F7B">
        <w:rPr>
          <w:sz w:val="20"/>
          <w:lang w:val="de-DE"/>
        </w:rPr>
        <w:t>, Vol. 97, (</w:t>
      </w:r>
      <w:r w:rsidRPr="00B72F7B">
        <w:rPr>
          <w:sz w:val="20"/>
          <w:lang w:val="de-DE"/>
        </w:rPr>
        <w:t>2005</w:t>
      </w:r>
      <w:r w:rsidR="00B72F7B">
        <w:rPr>
          <w:sz w:val="20"/>
          <w:lang w:val="de-DE"/>
        </w:rPr>
        <w:t>), pp 195-199</w:t>
      </w:r>
      <w:r w:rsidR="005D28C7">
        <w:rPr>
          <w:sz w:val="20"/>
          <w:lang w:val="de-DE"/>
        </w:rPr>
        <w:t>.</w:t>
      </w:r>
    </w:p>
    <w:p w14:paraId="68DF60EB" w14:textId="77777777" w:rsidR="00C36CB4" w:rsidRPr="00B72F7B" w:rsidRDefault="00C36CB4" w:rsidP="00C36CB4">
      <w:pPr>
        <w:pStyle w:val="references"/>
        <w:numPr>
          <w:ilvl w:val="0"/>
          <w:numId w:val="0"/>
        </w:numPr>
        <w:spacing w:before="0" w:after="0" w:line="260" w:lineRule="exact"/>
        <w:rPr>
          <w:sz w:val="20"/>
          <w:lang w:val="de-DE"/>
        </w:rPr>
      </w:pPr>
    </w:p>
    <w:sectPr w:rsidR="00C36CB4" w:rsidRPr="00B72F7B" w:rsidSect="005E23FE">
      <w:headerReference w:type="even" r:id="rId23"/>
      <w:headerReference w:type="first" r:id="rId24"/>
      <w:footerReference w:type="first" r:id="rId25"/>
      <w:pgSz w:w="11909" w:h="16834" w:code="9"/>
      <w:pgMar w:top="1417" w:right="1417" w:bottom="1134" w:left="1417" w:header="1134" w:footer="1134" w:gutter="0"/>
      <w:cols w:space="720"/>
      <w:noEndnote/>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79374F" w14:textId="77777777" w:rsidR="009231AA" w:rsidRDefault="009231AA">
      <w:r>
        <w:separator/>
      </w:r>
    </w:p>
  </w:endnote>
  <w:endnote w:type="continuationSeparator" w:id="0">
    <w:p w14:paraId="3EA42090" w14:textId="77777777" w:rsidR="009231AA" w:rsidRDefault="009231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Calibri">
    <w:altName w:val="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663898" w14:textId="77777777" w:rsidR="00AC1D24" w:rsidRDefault="00AC1D24">
    <w:pPr>
      <w:pStyle w:val="a6"/>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647994" w14:textId="77777777" w:rsidR="009231AA" w:rsidRDefault="009231AA">
      <w:r>
        <w:separator/>
      </w:r>
    </w:p>
  </w:footnote>
  <w:footnote w:type="continuationSeparator" w:id="0">
    <w:p w14:paraId="7AB873A7" w14:textId="77777777" w:rsidR="009231AA" w:rsidRDefault="009231A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83820" w14:textId="77777777" w:rsidR="00AC1D24" w:rsidRDefault="00AC1D24">
    <w:pPr>
      <w:pStyle w:val="a5"/>
    </w:pPr>
    <w:r>
      <w:rPr>
        <w:rStyle w:val="a7"/>
      </w:rPr>
      <w:fldChar w:fldCharType="begin"/>
    </w:r>
    <w:r>
      <w:rPr>
        <w:rStyle w:val="a7"/>
      </w:rPr>
      <w:instrText xml:space="preserve"> PAGE </w:instrText>
    </w:r>
    <w:r>
      <w:rPr>
        <w:rStyle w:val="a7"/>
      </w:rPr>
      <w:fldChar w:fldCharType="separate"/>
    </w:r>
    <w:r>
      <w:rPr>
        <w:rStyle w:val="a7"/>
        <w:noProof/>
      </w:rPr>
      <w:t>4</w:t>
    </w:r>
    <w:r>
      <w:rPr>
        <w:rStyle w:val="a7"/>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65DA83" w14:textId="1F75F0F1" w:rsidR="00AC1D24" w:rsidRPr="00056D7B" w:rsidRDefault="003F6428" w:rsidP="003F6428">
    <w:pPr>
      <w:pStyle w:val="a5"/>
      <w:tabs>
        <w:tab w:val="clear" w:pos="4320"/>
        <w:tab w:val="clear" w:pos="8640"/>
        <w:tab w:val="left" w:pos="0"/>
        <w:tab w:val="center" w:pos="4536"/>
        <w:tab w:val="right" w:pos="9072"/>
      </w:tabs>
      <w:jc w:val="right"/>
      <w:rPr>
        <w:rFonts w:ascii="Arial" w:eastAsia="宋体" w:hAnsi="Arial" w:cs="Arial"/>
        <w:i/>
        <w:sz w:val="18"/>
        <w:szCs w:val="18"/>
        <w:lang w:eastAsia="zh-CN"/>
      </w:rPr>
    </w:pPr>
    <w:r>
      <w:rPr>
        <w:rFonts w:ascii="Arial" w:hAnsi="Arial" w:cs="Arial"/>
        <w:i/>
        <w:sz w:val="18"/>
        <w:szCs w:val="18"/>
      </w:rPr>
      <w:tab/>
    </w:r>
    <w:r>
      <w:rPr>
        <w:rFonts w:ascii="Arial" w:hAnsi="Arial" w:cs="Arial"/>
        <w:i/>
        <w:sz w:val="18"/>
        <w:szCs w:val="18"/>
      </w:rPr>
      <w:tab/>
    </w:r>
    <w:r w:rsidRPr="00D529E7">
      <w:rPr>
        <w:rFonts w:ascii="Arial" w:hAnsi="Arial" w:cs="Arial"/>
        <w:i/>
        <w:sz w:val="18"/>
        <w:szCs w:val="18"/>
      </w:rPr>
      <w:t>1</w:t>
    </w:r>
    <w:r w:rsidR="008E61AD" w:rsidRPr="00056D7B">
      <w:rPr>
        <w:rFonts w:ascii="Arial" w:eastAsia="宋体" w:hAnsi="Arial" w:cs="Arial" w:hint="eastAsia"/>
        <w:i/>
        <w:sz w:val="18"/>
        <w:szCs w:val="18"/>
        <w:lang w:eastAsia="zh-CN"/>
      </w:rPr>
      <w:t>4</w:t>
    </w:r>
    <w:r w:rsidR="00F9415F" w:rsidRPr="00F9415F">
      <w:rPr>
        <w:rFonts w:ascii="Arial" w:eastAsia="宋体" w:hAnsi="Arial" w:cs="Arial" w:hint="eastAsia"/>
        <w:i/>
        <w:sz w:val="18"/>
        <w:szCs w:val="18"/>
        <w:vertAlign w:val="superscript"/>
        <w:lang w:eastAsia="zh-CN"/>
      </w:rPr>
      <w:t>t</w:t>
    </w:r>
    <w:r w:rsidRPr="00D529E7">
      <w:rPr>
        <w:rFonts w:ascii="Arial" w:hAnsi="Arial" w:cs="Arial"/>
        <w:i/>
        <w:sz w:val="18"/>
        <w:szCs w:val="18"/>
        <w:vertAlign w:val="superscript"/>
      </w:rPr>
      <w:t>h</w:t>
    </w:r>
    <w:r w:rsidRPr="00D529E7">
      <w:rPr>
        <w:rFonts w:ascii="Arial" w:hAnsi="Arial" w:cs="Arial"/>
        <w:i/>
        <w:sz w:val="18"/>
        <w:szCs w:val="18"/>
      </w:rPr>
      <w:t xml:space="preserve"> ISE 20</w:t>
    </w:r>
    <w:r w:rsidR="00150466" w:rsidRPr="00056D7B">
      <w:rPr>
        <w:rFonts w:ascii="Arial" w:eastAsia="宋体" w:hAnsi="Arial" w:cs="Arial" w:hint="eastAsia"/>
        <w:i/>
        <w:sz w:val="18"/>
        <w:szCs w:val="18"/>
        <w:lang w:eastAsia="zh-CN"/>
      </w:rPr>
      <w:t>22</w:t>
    </w:r>
    <w:r w:rsidRPr="00D529E7">
      <w:rPr>
        <w:rFonts w:ascii="Arial" w:hAnsi="Arial" w:cs="Arial"/>
        <w:i/>
        <w:sz w:val="18"/>
        <w:szCs w:val="18"/>
      </w:rPr>
      <w:t xml:space="preserve">, </w:t>
    </w:r>
    <w:r w:rsidR="00746856" w:rsidRPr="00056D7B">
      <w:rPr>
        <w:rFonts w:ascii="Arial" w:eastAsia="宋体" w:hAnsi="Arial" w:cs="Arial" w:hint="eastAsia"/>
        <w:i/>
        <w:sz w:val="18"/>
        <w:szCs w:val="18"/>
        <w:lang w:eastAsia="zh-CN"/>
      </w:rPr>
      <w:t>Nanjing</w:t>
    </w:r>
    <w:r w:rsidRPr="00D529E7">
      <w:rPr>
        <w:rFonts w:ascii="Arial" w:hAnsi="Arial" w:cs="Arial"/>
        <w:i/>
        <w:sz w:val="18"/>
        <w:szCs w:val="18"/>
      </w:rPr>
      <w:t xml:space="preserve">, </w:t>
    </w:r>
    <w:r w:rsidR="00746856" w:rsidRPr="00056D7B">
      <w:rPr>
        <w:rFonts w:ascii="Arial" w:eastAsia="宋体" w:hAnsi="Arial" w:cs="Arial" w:hint="eastAsia"/>
        <w:i/>
        <w:sz w:val="18"/>
        <w:szCs w:val="18"/>
        <w:lang w:eastAsia="zh-CN"/>
      </w:rPr>
      <w:t>China</w:t>
    </w:r>
  </w:p>
  <w:p w14:paraId="187C7F47" w14:textId="77777777" w:rsidR="00AC1D24" w:rsidRDefault="00AC1D24">
    <w:pPr>
      <w:pStyle w:val="a5"/>
      <w:jc w:val="right"/>
      <w:rPr>
        <w:rFonts w:ascii="Arial" w:hAnsi="Arial" w:cs="Arial"/>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E"/>
    <w:multiLevelType w:val="singleLevel"/>
    <w:tmpl w:val="DB26FC44"/>
    <w:lvl w:ilvl="0">
      <w:start w:val="1"/>
      <w:numFmt w:val="decimal"/>
      <w:lvlText w:val="%1."/>
      <w:lvlJc w:val="left"/>
      <w:pPr>
        <w:tabs>
          <w:tab w:val="num" w:pos="1080"/>
        </w:tabs>
        <w:ind w:left="1080" w:hanging="360"/>
      </w:pPr>
    </w:lvl>
  </w:abstractNum>
  <w:abstractNum w:abstractNumId="1" w15:restartNumberingAfterBreak="0">
    <w:nsid w:val="0A547BE3"/>
    <w:multiLevelType w:val="multilevel"/>
    <w:tmpl w:val="F9C81E7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15:restartNumberingAfterBreak="0">
    <w:nsid w:val="0B4E5F3C"/>
    <w:multiLevelType w:val="hybridMultilevel"/>
    <w:tmpl w:val="7AAA72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A501BC0"/>
    <w:multiLevelType w:val="hybridMultilevel"/>
    <w:tmpl w:val="B0426C74"/>
    <w:lvl w:ilvl="0" w:tplc="FAEE0002">
      <w:start w:val="1"/>
      <w:numFmt w:val="decimal"/>
      <w:lvlText w:val="[%1]"/>
      <w:lvlJc w:val="right"/>
      <w:pPr>
        <w:tabs>
          <w:tab w:val="num" w:pos="0"/>
        </w:tabs>
        <w:ind w:left="0" w:firstLine="224"/>
      </w:pPr>
      <w:rPr>
        <w:rFonts w:hint="default"/>
        <w:lang w:val="en-G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266A7D2F"/>
    <w:multiLevelType w:val="multilevel"/>
    <w:tmpl w:val="0C070025"/>
    <w:lvl w:ilvl="0">
      <w:start w:val="1"/>
      <w:numFmt w:val="decimal"/>
      <w:pStyle w:val="1"/>
      <w:lvlText w:val="%1"/>
      <w:lvlJc w:val="left"/>
      <w:pPr>
        <w:ind w:left="432" w:hanging="432"/>
      </w:p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5" w15:restartNumberingAfterBreak="0">
    <w:nsid w:val="332A0D43"/>
    <w:multiLevelType w:val="hybridMultilevel"/>
    <w:tmpl w:val="01DA5E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34D4115"/>
    <w:multiLevelType w:val="hybridMultilevel"/>
    <w:tmpl w:val="1832A0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9133264"/>
    <w:multiLevelType w:val="singleLevel"/>
    <w:tmpl w:val="216EDDC0"/>
    <w:lvl w:ilvl="0">
      <w:start w:val="1"/>
      <w:numFmt w:val="decimal"/>
      <w:pStyle w:val="references"/>
      <w:lvlText w:val="[%1]"/>
      <w:legacy w:legacy="1" w:legacySpace="0" w:legacyIndent="360"/>
      <w:lvlJc w:val="left"/>
      <w:pPr>
        <w:ind w:left="360" w:hanging="360"/>
      </w:pPr>
      <w:rPr>
        <w:rFonts w:ascii="Times New Roman" w:hAnsi="Times New Roman" w:hint="default"/>
        <w:b w:val="0"/>
        <w:i w:val="0"/>
        <w:sz w:val="20"/>
      </w:rPr>
    </w:lvl>
  </w:abstractNum>
  <w:abstractNum w:abstractNumId="8" w15:restartNumberingAfterBreak="0">
    <w:nsid w:val="6B992466"/>
    <w:multiLevelType w:val="hybridMultilevel"/>
    <w:tmpl w:val="18E4481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79934832"/>
    <w:multiLevelType w:val="hybridMultilevel"/>
    <w:tmpl w:val="F1A881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55835170">
    <w:abstractNumId w:val="0"/>
  </w:num>
  <w:num w:numId="2" w16cid:durableId="855272157">
    <w:abstractNumId w:val="7"/>
  </w:num>
  <w:num w:numId="3" w16cid:durableId="160314139">
    <w:abstractNumId w:val="3"/>
  </w:num>
  <w:num w:numId="4" w16cid:durableId="1758163706">
    <w:abstractNumId w:val="1"/>
  </w:num>
  <w:num w:numId="5" w16cid:durableId="647171782">
    <w:abstractNumId w:val="4"/>
  </w:num>
  <w:num w:numId="6" w16cid:durableId="1905677898">
    <w:abstractNumId w:val="6"/>
  </w:num>
  <w:num w:numId="7" w16cid:durableId="951519135">
    <w:abstractNumId w:val="9"/>
  </w:num>
  <w:num w:numId="8" w16cid:durableId="1113284710">
    <w:abstractNumId w:val="2"/>
  </w:num>
  <w:num w:numId="9" w16cid:durableId="2028673635">
    <w:abstractNumId w:val="8"/>
  </w:num>
  <w:num w:numId="10" w16cid:durableId="115553390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720"/>
  <w:hyphenationZone w:val="425"/>
  <w:noPunctuationKerning/>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11A49"/>
    <w:rsid w:val="000103B8"/>
    <w:rsid w:val="00012A99"/>
    <w:rsid w:val="000220E3"/>
    <w:rsid w:val="000308BE"/>
    <w:rsid w:val="00031319"/>
    <w:rsid w:val="00032ACE"/>
    <w:rsid w:val="00033311"/>
    <w:rsid w:val="000565E7"/>
    <w:rsid w:val="00056D7B"/>
    <w:rsid w:val="0006505C"/>
    <w:rsid w:val="00065972"/>
    <w:rsid w:val="000668E1"/>
    <w:rsid w:val="00073556"/>
    <w:rsid w:val="00077621"/>
    <w:rsid w:val="00080CF1"/>
    <w:rsid w:val="00093BA6"/>
    <w:rsid w:val="000A11EC"/>
    <w:rsid w:val="000B08BD"/>
    <w:rsid w:val="000B4436"/>
    <w:rsid w:val="000C2A77"/>
    <w:rsid w:val="000D3614"/>
    <w:rsid w:val="000E2896"/>
    <w:rsid w:val="000E28EF"/>
    <w:rsid w:val="000E62D7"/>
    <w:rsid w:val="000F04EC"/>
    <w:rsid w:val="001128FA"/>
    <w:rsid w:val="00113898"/>
    <w:rsid w:val="00125E07"/>
    <w:rsid w:val="0012755A"/>
    <w:rsid w:val="00127FAC"/>
    <w:rsid w:val="00150466"/>
    <w:rsid w:val="0015393A"/>
    <w:rsid w:val="0017181A"/>
    <w:rsid w:val="00176E36"/>
    <w:rsid w:val="0018581C"/>
    <w:rsid w:val="00185C4C"/>
    <w:rsid w:val="00190497"/>
    <w:rsid w:val="001A193D"/>
    <w:rsid w:val="001A20A2"/>
    <w:rsid w:val="001B0850"/>
    <w:rsid w:val="001B1995"/>
    <w:rsid w:val="001B31E0"/>
    <w:rsid w:val="001B6A53"/>
    <w:rsid w:val="001C0412"/>
    <w:rsid w:val="001C6B94"/>
    <w:rsid w:val="001D1A06"/>
    <w:rsid w:val="001D3FCA"/>
    <w:rsid w:val="002042B5"/>
    <w:rsid w:val="00211A49"/>
    <w:rsid w:val="00220551"/>
    <w:rsid w:val="002240AB"/>
    <w:rsid w:val="00230304"/>
    <w:rsid w:val="0023645C"/>
    <w:rsid w:val="00240E2C"/>
    <w:rsid w:val="00282D3C"/>
    <w:rsid w:val="00290963"/>
    <w:rsid w:val="00296853"/>
    <w:rsid w:val="002B2705"/>
    <w:rsid w:val="002B5E24"/>
    <w:rsid w:val="0031104E"/>
    <w:rsid w:val="0031260E"/>
    <w:rsid w:val="0032606C"/>
    <w:rsid w:val="00346D5C"/>
    <w:rsid w:val="00347CB4"/>
    <w:rsid w:val="003629EA"/>
    <w:rsid w:val="003A24E0"/>
    <w:rsid w:val="003A57E6"/>
    <w:rsid w:val="003B5874"/>
    <w:rsid w:val="003C3A0C"/>
    <w:rsid w:val="003D7A6D"/>
    <w:rsid w:val="003F41A7"/>
    <w:rsid w:val="003F6428"/>
    <w:rsid w:val="00405E3E"/>
    <w:rsid w:val="00415D2D"/>
    <w:rsid w:val="00445FD7"/>
    <w:rsid w:val="004506CC"/>
    <w:rsid w:val="004565F4"/>
    <w:rsid w:val="00462785"/>
    <w:rsid w:val="004846B7"/>
    <w:rsid w:val="00487D32"/>
    <w:rsid w:val="00491EF5"/>
    <w:rsid w:val="00492226"/>
    <w:rsid w:val="00496B42"/>
    <w:rsid w:val="004A1EA5"/>
    <w:rsid w:val="004A43BC"/>
    <w:rsid w:val="004B68B3"/>
    <w:rsid w:val="004F3399"/>
    <w:rsid w:val="00514E8C"/>
    <w:rsid w:val="005372D4"/>
    <w:rsid w:val="005472BB"/>
    <w:rsid w:val="00555B0B"/>
    <w:rsid w:val="00564351"/>
    <w:rsid w:val="00585381"/>
    <w:rsid w:val="00593FE0"/>
    <w:rsid w:val="00596354"/>
    <w:rsid w:val="005B6292"/>
    <w:rsid w:val="005D00A9"/>
    <w:rsid w:val="005D28C7"/>
    <w:rsid w:val="005D356C"/>
    <w:rsid w:val="005E23FE"/>
    <w:rsid w:val="0061164A"/>
    <w:rsid w:val="006279A9"/>
    <w:rsid w:val="0063188E"/>
    <w:rsid w:val="00635470"/>
    <w:rsid w:val="00642214"/>
    <w:rsid w:val="00657FC3"/>
    <w:rsid w:val="00673A2B"/>
    <w:rsid w:val="006A3F87"/>
    <w:rsid w:val="006B06D5"/>
    <w:rsid w:val="006B157F"/>
    <w:rsid w:val="006B15D3"/>
    <w:rsid w:val="006C5D99"/>
    <w:rsid w:val="006D6418"/>
    <w:rsid w:val="006E25E2"/>
    <w:rsid w:val="006E7DEF"/>
    <w:rsid w:val="00702E3B"/>
    <w:rsid w:val="0071426F"/>
    <w:rsid w:val="007144E8"/>
    <w:rsid w:val="0074009A"/>
    <w:rsid w:val="00743A2F"/>
    <w:rsid w:val="00746102"/>
    <w:rsid w:val="00746856"/>
    <w:rsid w:val="007742BC"/>
    <w:rsid w:val="007745DD"/>
    <w:rsid w:val="007767D2"/>
    <w:rsid w:val="007817F3"/>
    <w:rsid w:val="00784C2C"/>
    <w:rsid w:val="00796AB0"/>
    <w:rsid w:val="007A3634"/>
    <w:rsid w:val="007D5126"/>
    <w:rsid w:val="007D5420"/>
    <w:rsid w:val="007E7497"/>
    <w:rsid w:val="0080184B"/>
    <w:rsid w:val="00804728"/>
    <w:rsid w:val="0081382A"/>
    <w:rsid w:val="0082138B"/>
    <w:rsid w:val="00821F28"/>
    <w:rsid w:val="0085189E"/>
    <w:rsid w:val="00851A5D"/>
    <w:rsid w:val="0086227E"/>
    <w:rsid w:val="00866B56"/>
    <w:rsid w:val="008752CC"/>
    <w:rsid w:val="00875A40"/>
    <w:rsid w:val="00876ABF"/>
    <w:rsid w:val="00877EEE"/>
    <w:rsid w:val="0088005B"/>
    <w:rsid w:val="008A6199"/>
    <w:rsid w:val="008A6EF2"/>
    <w:rsid w:val="008C0DF2"/>
    <w:rsid w:val="008D0B29"/>
    <w:rsid w:val="008D6481"/>
    <w:rsid w:val="008E61AD"/>
    <w:rsid w:val="00907629"/>
    <w:rsid w:val="009231AA"/>
    <w:rsid w:val="00927F29"/>
    <w:rsid w:val="0095051C"/>
    <w:rsid w:val="00950C4D"/>
    <w:rsid w:val="00955D90"/>
    <w:rsid w:val="00971D2A"/>
    <w:rsid w:val="00980011"/>
    <w:rsid w:val="00990022"/>
    <w:rsid w:val="009917EF"/>
    <w:rsid w:val="00A3382A"/>
    <w:rsid w:val="00A51B9A"/>
    <w:rsid w:val="00A53105"/>
    <w:rsid w:val="00A62E91"/>
    <w:rsid w:val="00A71736"/>
    <w:rsid w:val="00A7409A"/>
    <w:rsid w:val="00A8568A"/>
    <w:rsid w:val="00A87834"/>
    <w:rsid w:val="00A94B4E"/>
    <w:rsid w:val="00AC1D24"/>
    <w:rsid w:val="00AC26E0"/>
    <w:rsid w:val="00AC38BF"/>
    <w:rsid w:val="00AC52A2"/>
    <w:rsid w:val="00AD50F6"/>
    <w:rsid w:val="00AD7D3E"/>
    <w:rsid w:val="00AF3900"/>
    <w:rsid w:val="00B032B9"/>
    <w:rsid w:val="00B35670"/>
    <w:rsid w:val="00B370E3"/>
    <w:rsid w:val="00B52D1A"/>
    <w:rsid w:val="00B63BD1"/>
    <w:rsid w:val="00B72F7B"/>
    <w:rsid w:val="00B73BF9"/>
    <w:rsid w:val="00B816A7"/>
    <w:rsid w:val="00B924FC"/>
    <w:rsid w:val="00BB4D60"/>
    <w:rsid w:val="00BB68A1"/>
    <w:rsid w:val="00BC2A5C"/>
    <w:rsid w:val="00BD0572"/>
    <w:rsid w:val="00BE5EF9"/>
    <w:rsid w:val="00C027E9"/>
    <w:rsid w:val="00C23D1C"/>
    <w:rsid w:val="00C36CB4"/>
    <w:rsid w:val="00C56175"/>
    <w:rsid w:val="00C8132E"/>
    <w:rsid w:val="00C82421"/>
    <w:rsid w:val="00C84557"/>
    <w:rsid w:val="00C96389"/>
    <w:rsid w:val="00CC1405"/>
    <w:rsid w:val="00CC4F1C"/>
    <w:rsid w:val="00CD3649"/>
    <w:rsid w:val="00D117F2"/>
    <w:rsid w:val="00D26AF1"/>
    <w:rsid w:val="00D4191F"/>
    <w:rsid w:val="00D529E7"/>
    <w:rsid w:val="00D64990"/>
    <w:rsid w:val="00D64DA2"/>
    <w:rsid w:val="00D6726E"/>
    <w:rsid w:val="00D942E5"/>
    <w:rsid w:val="00D944F6"/>
    <w:rsid w:val="00DB0BAF"/>
    <w:rsid w:val="00DB241B"/>
    <w:rsid w:val="00DC055B"/>
    <w:rsid w:val="00E069F5"/>
    <w:rsid w:val="00E13298"/>
    <w:rsid w:val="00E145D0"/>
    <w:rsid w:val="00E21E06"/>
    <w:rsid w:val="00E46DF1"/>
    <w:rsid w:val="00E513D6"/>
    <w:rsid w:val="00E52475"/>
    <w:rsid w:val="00E5255B"/>
    <w:rsid w:val="00E67A30"/>
    <w:rsid w:val="00E718DE"/>
    <w:rsid w:val="00E737F7"/>
    <w:rsid w:val="00E817F3"/>
    <w:rsid w:val="00E84A18"/>
    <w:rsid w:val="00E85418"/>
    <w:rsid w:val="00E9185F"/>
    <w:rsid w:val="00EB7DD0"/>
    <w:rsid w:val="00EC66F3"/>
    <w:rsid w:val="00ED55DA"/>
    <w:rsid w:val="00ED6E8E"/>
    <w:rsid w:val="00EE37F5"/>
    <w:rsid w:val="00F113ED"/>
    <w:rsid w:val="00F114E3"/>
    <w:rsid w:val="00F34BCD"/>
    <w:rsid w:val="00F64031"/>
    <w:rsid w:val="00F66578"/>
    <w:rsid w:val="00F85C41"/>
    <w:rsid w:val="00F86FAB"/>
    <w:rsid w:val="00F9415F"/>
    <w:rsid w:val="00FD610C"/>
    <w:rsid w:val="00FF0FB0"/>
    <w:rsid w:val="00FF1CC1"/>
    <w:rsid w:val="00FF616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68033F1F"/>
  <w15:docId w15:val="{CCDCD2B1-7125-4790-816F-63C61CA459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Batang"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eastAsia="Times New Roman"/>
    </w:rPr>
  </w:style>
  <w:style w:type="paragraph" w:styleId="1">
    <w:name w:val="heading 1"/>
    <w:basedOn w:val="a"/>
    <w:next w:val="spara"/>
    <w:qFormat/>
    <w:rsid w:val="003C3A0C"/>
    <w:pPr>
      <w:keepNext/>
      <w:keepLines/>
      <w:numPr>
        <w:numId w:val="5"/>
      </w:numPr>
      <w:suppressAutoHyphens/>
      <w:spacing w:before="240" w:after="120"/>
      <w:ind w:right="360"/>
      <w:outlineLvl w:val="0"/>
    </w:pPr>
    <w:rPr>
      <w:b/>
      <w:caps/>
      <w:kern w:val="28"/>
    </w:rPr>
  </w:style>
  <w:style w:type="paragraph" w:styleId="2">
    <w:name w:val="heading 2"/>
    <w:basedOn w:val="a"/>
    <w:next w:val="spara"/>
    <w:qFormat/>
    <w:rsid w:val="003F6428"/>
    <w:pPr>
      <w:keepNext/>
      <w:numPr>
        <w:ilvl w:val="1"/>
        <w:numId w:val="5"/>
      </w:numPr>
      <w:tabs>
        <w:tab w:val="left" w:pos="432"/>
      </w:tabs>
      <w:spacing w:before="240" w:after="120"/>
      <w:ind w:right="360"/>
      <w:outlineLvl w:val="1"/>
    </w:pPr>
    <w:rPr>
      <w:b/>
    </w:rPr>
  </w:style>
  <w:style w:type="paragraph" w:styleId="3">
    <w:name w:val="heading 3"/>
    <w:basedOn w:val="2"/>
    <w:next w:val="a"/>
    <w:link w:val="30"/>
    <w:uiPriority w:val="9"/>
    <w:qFormat/>
    <w:rsid w:val="003C3A0C"/>
    <w:pPr>
      <w:numPr>
        <w:ilvl w:val="2"/>
      </w:numPr>
      <w:ind w:right="357"/>
      <w:outlineLvl w:val="2"/>
    </w:pPr>
    <w:rPr>
      <w:bCs/>
      <w:i/>
      <w:szCs w:val="26"/>
    </w:rPr>
  </w:style>
  <w:style w:type="paragraph" w:styleId="4">
    <w:name w:val="heading 4"/>
    <w:basedOn w:val="a"/>
    <w:next w:val="a"/>
    <w:link w:val="40"/>
    <w:uiPriority w:val="9"/>
    <w:qFormat/>
    <w:rsid w:val="00A53105"/>
    <w:pPr>
      <w:keepNext/>
      <w:numPr>
        <w:ilvl w:val="3"/>
        <w:numId w:val="5"/>
      </w:numPr>
      <w:spacing w:before="240" w:after="60"/>
      <w:outlineLvl w:val="3"/>
    </w:pPr>
    <w:rPr>
      <w:rFonts w:ascii="Calibri" w:hAnsi="Calibri"/>
      <w:b/>
      <w:bCs/>
      <w:sz w:val="28"/>
      <w:szCs w:val="28"/>
    </w:rPr>
  </w:style>
  <w:style w:type="paragraph" w:styleId="5">
    <w:name w:val="heading 5"/>
    <w:basedOn w:val="a"/>
    <w:next w:val="a"/>
    <w:link w:val="50"/>
    <w:uiPriority w:val="9"/>
    <w:qFormat/>
    <w:rsid w:val="00A53105"/>
    <w:pPr>
      <w:numPr>
        <w:ilvl w:val="4"/>
        <w:numId w:val="5"/>
      </w:numPr>
      <w:spacing w:before="240" w:after="60"/>
      <w:outlineLvl w:val="4"/>
    </w:pPr>
    <w:rPr>
      <w:rFonts w:ascii="Calibri" w:hAnsi="Calibri"/>
      <w:b/>
      <w:bCs/>
      <w:i/>
      <w:iCs/>
      <w:sz w:val="26"/>
      <w:szCs w:val="26"/>
    </w:rPr>
  </w:style>
  <w:style w:type="paragraph" w:styleId="6">
    <w:name w:val="heading 6"/>
    <w:basedOn w:val="a"/>
    <w:next w:val="a"/>
    <w:link w:val="60"/>
    <w:uiPriority w:val="9"/>
    <w:qFormat/>
    <w:rsid w:val="00A53105"/>
    <w:pPr>
      <w:numPr>
        <w:ilvl w:val="5"/>
        <w:numId w:val="5"/>
      </w:numPr>
      <w:spacing w:before="240" w:after="60"/>
      <w:outlineLvl w:val="5"/>
    </w:pPr>
    <w:rPr>
      <w:rFonts w:ascii="Calibri" w:hAnsi="Calibri"/>
      <w:b/>
      <w:bCs/>
      <w:sz w:val="22"/>
      <w:szCs w:val="22"/>
    </w:rPr>
  </w:style>
  <w:style w:type="paragraph" w:styleId="7">
    <w:name w:val="heading 7"/>
    <w:basedOn w:val="a"/>
    <w:next w:val="a"/>
    <w:link w:val="70"/>
    <w:uiPriority w:val="9"/>
    <w:qFormat/>
    <w:rsid w:val="00A53105"/>
    <w:pPr>
      <w:numPr>
        <w:ilvl w:val="6"/>
        <w:numId w:val="5"/>
      </w:numPr>
      <w:spacing w:before="240" w:after="60"/>
      <w:outlineLvl w:val="6"/>
    </w:pPr>
    <w:rPr>
      <w:rFonts w:ascii="Calibri" w:hAnsi="Calibri"/>
      <w:sz w:val="24"/>
      <w:szCs w:val="24"/>
    </w:rPr>
  </w:style>
  <w:style w:type="paragraph" w:styleId="8">
    <w:name w:val="heading 8"/>
    <w:basedOn w:val="a"/>
    <w:next w:val="a"/>
    <w:link w:val="80"/>
    <w:uiPriority w:val="9"/>
    <w:qFormat/>
    <w:rsid w:val="00A53105"/>
    <w:pPr>
      <w:numPr>
        <w:ilvl w:val="7"/>
        <w:numId w:val="5"/>
      </w:numPr>
      <w:spacing w:before="240" w:after="60"/>
      <w:outlineLvl w:val="7"/>
    </w:pPr>
    <w:rPr>
      <w:rFonts w:ascii="Calibri" w:hAnsi="Calibri"/>
      <w:i/>
      <w:iCs/>
      <w:sz w:val="24"/>
      <w:szCs w:val="24"/>
    </w:rPr>
  </w:style>
  <w:style w:type="paragraph" w:styleId="9">
    <w:name w:val="heading 9"/>
    <w:basedOn w:val="a"/>
    <w:next w:val="a"/>
    <w:link w:val="90"/>
    <w:uiPriority w:val="9"/>
    <w:qFormat/>
    <w:rsid w:val="00A53105"/>
    <w:pPr>
      <w:numPr>
        <w:ilvl w:val="8"/>
        <w:numId w:val="5"/>
      </w:numPr>
      <w:spacing w:before="240" w:after="60"/>
      <w:outlineLvl w:val="8"/>
    </w:pPr>
    <w:rPr>
      <w:rFonts w:ascii="Cambria" w:hAnsi="Cambria"/>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para">
    <w:name w:val="spara"/>
    <w:basedOn w:val="a"/>
    <w:next w:val="a"/>
    <w:pPr>
      <w:spacing w:line="260" w:lineRule="exact"/>
      <w:jc w:val="both"/>
    </w:pPr>
  </w:style>
  <w:style w:type="paragraph" w:customStyle="1" w:styleId="Author">
    <w:name w:val="Author"/>
    <w:basedOn w:val="a"/>
    <w:next w:val="Affiliation"/>
    <w:pPr>
      <w:keepNext/>
      <w:keepLines/>
      <w:suppressAutoHyphens/>
      <w:jc w:val="center"/>
    </w:pPr>
    <w:rPr>
      <w:caps/>
      <w:sz w:val="18"/>
    </w:rPr>
  </w:style>
  <w:style w:type="paragraph" w:customStyle="1" w:styleId="Affiliation">
    <w:name w:val="Affiliation"/>
    <w:basedOn w:val="a"/>
    <w:next w:val="Abstract"/>
    <w:pPr>
      <w:spacing w:before="60" w:after="320"/>
      <w:jc w:val="center"/>
    </w:pPr>
    <w:rPr>
      <w:i/>
      <w:sz w:val="18"/>
    </w:rPr>
  </w:style>
  <w:style w:type="paragraph" w:customStyle="1" w:styleId="Abstract">
    <w:name w:val="Abstract"/>
    <w:basedOn w:val="a"/>
    <w:next w:val="1"/>
    <w:pPr>
      <w:spacing w:before="120" w:after="120" w:line="200" w:lineRule="atLeast"/>
      <w:ind w:left="360" w:right="360"/>
      <w:jc w:val="both"/>
    </w:pPr>
    <w:rPr>
      <w:sz w:val="16"/>
    </w:rPr>
  </w:style>
  <w:style w:type="paragraph" w:styleId="a3">
    <w:name w:val="Title"/>
    <w:basedOn w:val="a"/>
    <w:next w:val="Author"/>
    <w:autoRedefine/>
    <w:qFormat/>
    <w:pPr>
      <w:keepLines/>
      <w:suppressAutoHyphens/>
      <w:spacing w:line="260" w:lineRule="exact"/>
      <w:jc w:val="center"/>
    </w:pPr>
    <w:rPr>
      <w:b/>
      <w:caps/>
      <w:kern w:val="28"/>
      <w:sz w:val="24"/>
      <w:szCs w:val="24"/>
    </w:rPr>
  </w:style>
  <w:style w:type="paragraph" w:styleId="a4">
    <w:name w:val="caption"/>
    <w:basedOn w:val="a"/>
    <w:next w:val="a"/>
    <w:qFormat/>
    <w:pPr>
      <w:jc w:val="both"/>
    </w:pPr>
    <w:rPr>
      <w:sz w:val="16"/>
    </w:rPr>
  </w:style>
  <w:style w:type="paragraph" w:customStyle="1" w:styleId="NonumHead-1">
    <w:name w:val="NonumHead-1"/>
    <w:basedOn w:val="a"/>
    <w:next w:val="a"/>
    <w:rsid w:val="00A3382A"/>
    <w:pPr>
      <w:keepNext/>
      <w:suppressAutoHyphens/>
      <w:spacing w:before="400" w:after="240"/>
      <w:ind w:right="360"/>
    </w:pPr>
    <w:rPr>
      <w:b/>
      <w:caps/>
    </w:rPr>
  </w:style>
  <w:style w:type="paragraph" w:styleId="a5">
    <w:name w:val="header"/>
    <w:basedOn w:val="a"/>
    <w:semiHidden/>
    <w:pPr>
      <w:tabs>
        <w:tab w:val="center" w:pos="4320"/>
        <w:tab w:val="right" w:pos="8640"/>
      </w:tabs>
    </w:pPr>
  </w:style>
  <w:style w:type="paragraph" w:styleId="a6">
    <w:name w:val="footer"/>
    <w:basedOn w:val="a"/>
    <w:semiHidden/>
    <w:pPr>
      <w:tabs>
        <w:tab w:val="center" w:pos="4320"/>
        <w:tab w:val="right" w:pos="8640"/>
      </w:tabs>
    </w:pPr>
  </w:style>
  <w:style w:type="character" w:styleId="a7">
    <w:name w:val="page number"/>
    <w:basedOn w:val="a0"/>
    <w:semiHidden/>
  </w:style>
  <w:style w:type="paragraph" w:customStyle="1" w:styleId="Equation">
    <w:name w:val="Equation"/>
    <w:basedOn w:val="a"/>
    <w:next w:val="a"/>
    <w:autoRedefine/>
    <w:rsid w:val="00A3382A"/>
    <w:pPr>
      <w:tabs>
        <w:tab w:val="right" w:pos="9072"/>
      </w:tabs>
    </w:pPr>
    <w:rPr>
      <w:sz w:val="22"/>
    </w:rPr>
  </w:style>
  <w:style w:type="paragraph" w:customStyle="1" w:styleId="TextIndent">
    <w:name w:val="Text Indent"/>
    <w:autoRedefine/>
    <w:pPr>
      <w:spacing w:line="260" w:lineRule="exact"/>
      <w:ind w:firstLine="360"/>
      <w:jc w:val="both"/>
    </w:pPr>
    <w:rPr>
      <w:rFonts w:eastAsia="Times New Roman"/>
    </w:rPr>
  </w:style>
  <w:style w:type="paragraph" w:customStyle="1" w:styleId="bodytextpara">
    <w:name w:val="body text para"/>
    <w:basedOn w:val="a"/>
    <w:pPr>
      <w:ind w:firstLine="480"/>
      <w:jc w:val="both"/>
    </w:pPr>
    <w:rPr>
      <w:rFonts w:eastAsia="Batang"/>
      <w:sz w:val="22"/>
    </w:rPr>
  </w:style>
  <w:style w:type="character" w:customStyle="1" w:styleId="textnews1">
    <w:name w:val="textnews1"/>
    <w:rPr>
      <w:rFonts w:ascii="Verdana" w:hAnsi="Verdana" w:hint="default"/>
      <w:strike w:val="0"/>
      <w:dstrike w:val="0"/>
      <w:color w:val="000000"/>
      <w:sz w:val="18"/>
      <w:szCs w:val="18"/>
      <w:u w:val="none"/>
      <w:effect w:val="none"/>
    </w:rPr>
  </w:style>
  <w:style w:type="paragraph" w:customStyle="1" w:styleId="references">
    <w:name w:val="references"/>
    <w:basedOn w:val="Equation"/>
    <w:pPr>
      <w:numPr>
        <w:numId w:val="2"/>
      </w:numPr>
      <w:spacing w:before="20" w:after="20"/>
      <w:ind w:left="357" w:hanging="357"/>
    </w:pPr>
    <w:rPr>
      <w:rFonts w:eastAsia="Batang"/>
      <w:sz w:val="18"/>
    </w:rPr>
  </w:style>
  <w:style w:type="character" w:styleId="a8">
    <w:name w:val="Hyperlink"/>
    <w:semiHidden/>
    <w:rPr>
      <w:color w:val="0000FF"/>
      <w:u w:val="single"/>
    </w:rPr>
  </w:style>
  <w:style w:type="character" w:customStyle="1" w:styleId="30">
    <w:name w:val="标题 3 字符"/>
    <w:link w:val="3"/>
    <w:uiPriority w:val="9"/>
    <w:rsid w:val="003C3A0C"/>
    <w:rPr>
      <w:rFonts w:eastAsia="Times New Roman"/>
      <w:b/>
      <w:bCs/>
      <w:i/>
      <w:szCs w:val="26"/>
      <w:lang w:val="en-US" w:eastAsia="en-US"/>
    </w:rPr>
  </w:style>
  <w:style w:type="character" w:customStyle="1" w:styleId="40">
    <w:name w:val="标题 4 字符"/>
    <w:link w:val="4"/>
    <w:uiPriority w:val="9"/>
    <w:semiHidden/>
    <w:rsid w:val="00A53105"/>
    <w:rPr>
      <w:rFonts w:ascii="Calibri" w:eastAsia="Times New Roman" w:hAnsi="Calibri" w:cs="Times New Roman"/>
      <w:b/>
      <w:bCs/>
      <w:sz w:val="28"/>
      <w:szCs w:val="28"/>
      <w:lang w:val="en-US" w:eastAsia="en-US"/>
    </w:rPr>
  </w:style>
  <w:style w:type="character" w:customStyle="1" w:styleId="50">
    <w:name w:val="标题 5 字符"/>
    <w:link w:val="5"/>
    <w:uiPriority w:val="9"/>
    <w:semiHidden/>
    <w:rsid w:val="00A53105"/>
    <w:rPr>
      <w:rFonts w:ascii="Calibri" w:eastAsia="Times New Roman" w:hAnsi="Calibri" w:cs="Times New Roman"/>
      <w:b/>
      <w:bCs/>
      <w:i/>
      <w:iCs/>
      <w:sz w:val="26"/>
      <w:szCs w:val="26"/>
      <w:lang w:val="en-US" w:eastAsia="en-US"/>
    </w:rPr>
  </w:style>
  <w:style w:type="character" w:customStyle="1" w:styleId="60">
    <w:name w:val="标题 6 字符"/>
    <w:link w:val="6"/>
    <w:uiPriority w:val="9"/>
    <w:semiHidden/>
    <w:rsid w:val="00A53105"/>
    <w:rPr>
      <w:rFonts w:ascii="Calibri" w:eastAsia="Times New Roman" w:hAnsi="Calibri" w:cs="Times New Roman"/>
      <w:b/>
      <w:bCs/>
      <w:sz w:val="22"/>
      <w:szCs w:val="22"/>
      <w:lang w:val="en-US" w:eastAsia="en-US"/>
    </w:rPr>
  </w:style>
  <w:style w:type="character" w:customStyle="1" w:styleId="70">
    <w:name w:val="标题 7 字符"/>
    <w:link w:val="7"/>
    <w:uiPriority w:val="9"/>
    <w:semiHidden/>
    <w:rsid w:val="00A53105"/>
    <w:rPr>
      <w:rFonts w:ascii="Calibri" w:eastAsia="Times New Roman" w:hAnsi="Calibri" w:cs="Times New Roman"/>
      <w:sz w:val="24"/>
      <w:szCs w:val="24"/>
      <w:lang w:val="en-US" w:eastAsia="en-US"/>
    </w:rPr>
  </w:style>
  <w:style w:type="character" w:customStyle="1" w:styleId="80">
    <w:name w:val="标题 8 字符"/>
    <w:link w:val="8"/>
    <w:uiPriority w:val="9"/>
    <w:semiHidden/>
    <w:rsid w:val="00A53105"/>
    <w:rPr>
      <w:rFonts w:ascii="Calibri" w:eastAsia="Times New Roman" w:hAnsi="Calibri" w:cs="Times New Roman"/>
      <w:i/>
      <w:iCs/>
      <w:sz w:val="24"/>
      <w:szCs w:val="24"/>
      <w:lang w:val="en-US" w:eastAsia="en-US"/>
    </w:rPr>
  </w:style>
  <w:style w:type="character" w:customStyle="1" w:styleId="90">
    <w:name w:val="标题 9 字符"/>
    <w:link w:val="9"/>
    <w:uiPriority w:val="9"/>
    <w:semiHidden/>
    <w:rsid w:val="00A53105"/>
    <w:rPr>
      <w:rFonts w:ascii="Cambria" w:eastAsia="Times New Roman" w:hAnsi="Cambria" w:cs="Times New Roman"/>
      <w:sz w:val="22"/>
      <w:szCs w:val="22"/>
      <w:lang w:val="en-US" w:eastAsia="en-US"/>
    </w:rPr>
  </w:style>
  <w:style w:type="character" w:styleId="a9">
    <w:name w:val="FollowedHyperlink"/>
    <w:uiPriority w:val="99"/>
    <w:semiHidden/>
    <w:unhideWhenUsed/>
    <w:rsid w:val="00347CB4"/>
    <w:rPr>
      <w:color w:val="800080"/>
      <w:u w:val="single"/>
    </w:rPr>
  </w:style>
  <w:style w:type="paragraph" w:styleId="aa">
    <w:name w:val="Balloon Text"/>
    <w:basedOn w:val="a"/>
    <w:link w:val="ab"/>
    <w:uiPriority w:val="99"/>
    <w:semiHidden/>
    <w:unhideWhenUsed/>
    <w:rsid w:val="006D6418"/>
    <w:rPr>
      <w:rFonts w:ascii="Tahoma" w:hAnsi="Tahoma" w:cs="Tahoma"/>
      <w:sz w:val="16"/>
      <w:szCs w:val="16"/>
    </w:rPr>
  </w:style>
  <w:style w:type="character" w:customStyle="1" w:styleId="ab">
    <w:name w:val="批注框文本 字符"/>
    <w:link w:val="aa"/>
    <w:uiPriority w:val="99"/>
    <w:semiHidden/>
    <w:rsid w:val="006D6418"/>
    <w:rPr>
      <w:rFonts w:ascii="Tahoma" w:eastAsia="Times New Roman" w:hAnsi="Tahoma" w:cs="Tahoma"/>
      <w:sz w:val="16"/>
      <w:szCs w:val="16"/>
      <w:lang w:val="en-US" w:eastAsia="en-US"/>
    </w:rPr>
  </w:style>
  <w:style w:type="character" w:styleId="ac">
    <w:name w:val="annotation reference"/>
    <w:uiPriority w:val="99"/>
    <w:semiHidden/>
    <w:unhideWhenUsed/>
    <w:rsid w:val="003F41A7"/>
    <w:rPr>
      <w:sz w:val="16"/>
      <w:szCs w:val="16"/>
    </w:rPr>
  </w:style>
  <w:style w:type="paragraph" w:styleId="ad">
    <w:name w:val="annotation text"/>
    <w:basedOn w:val="a"/>
    <w:link w:val="ae"/>
    <w:uiPriority w:val="99"/>
    <w:unhideWhenUsed/>
    <w:rsid w:val="003F41A7"/>
  </w:style>
  <w:style w:type="character" w:customStyle="1" w:styleId="ae">
    <w:name w:val="批注文字 字符"/>
    <w:link w:val="ad"/>
    <w:uiPriority w:val="99"/>
    <w:rsid w:val="003F41A7"/>
    <w:rPr>
      <w:rFonts w:eastAsia="Times New Roman"/>
    </w:rPr>
  </w:style>
  <w:style w:type="paragraph" w:styleId="af">
    <w:name w:val="annotation subject"/>
    <w:basedOn w:val="ad"/>
    <w:next w:val="ad"/>
    <w:link w:val="af0"/>
    <w:uiPriority w:val="99"/>
    <w:semiHidden/>
    <w:unhideWhenUsed/>
    <w:rsid w:val="003F41A7"/>
    <w:rPr>
      <w:b/>
      <w:bCs/>
    </w:rPr>
  </w:style>
  <w:style w:type="character" w:customStyle="1" w:styleId="af0">
    <w:name w:val="批注主题 字符"/>
    <w:link w:val="af"/>
    <w:uiPriority w:val="99"/>
    <w:semiHidden/>
    <w:rsid w:val="003F41A7"/>
    <w:rPr>
      <w:rFonts w:eastAsia="Times New Roman"/>
      <w:b/>
      <w:bCs/>
    </w:rPr>
  </w:style>
  <w:style w:type="character" w:styleId="af1">
    <w:name w:val="Placeholder Text"/>
    <w:basedOn w:val="a0"/>
    <w:uiPriority w:val="99"/>
    <w:semiHidden/>
    <w:rsid w:val="004565F4"/>
    <w:rPr>
      <w:color w:val="808080"/>
    </w:rPr>
  </w:style>
  <w:style w:type="paragraph" w:styleId="af2">
    <w:name w:val="Revision"/>
    <w:hidden/>
    <w:uiPriority w:val="99"/>
    <w:semiHidden/>
    <w:rsid w:val="00D6726E"/>
    <w:rPr>
      <w:rFonts w:eastAsia="Times New Roman"/>
    </w:rPr>
  </w:style>
  <w:style w:type="paragraph" w:customStyle="1" w:styleId="Default">
    <w:name w:val="Default"/>
    <w:link w:val="DefaultZchn"/>
    <w:rsid w:val="00E5255B"/>
    <w:pPr>
      <w:autoSpaceDE w:val="0"/>
      <w:autoSpaceDN w:val="0"/>
      <w:adjustRightInd w:val="0"/>
    </w:pPr>
    <w:rPr>
      <w:rFonts w:eastAsiaTheme="minorHAnsi"/>
      <w:color w:val="000000"/>
      <w:sz w:val="24"/>
      <w:szCs w:val="24"/>
      <w:lang w:val="en-GB"/>
    </w:rPr>
  </w:style>
  <w:style w:type="character" w:customStyle="1" w:styleId="DefaultZchn">
    <w:name w:val="Default Zchn"/>
    <w:basedOn w:val="a0"/>
    <w:link w:val="Default"/>
    <w:rsid w:val="00E5255B"/>
    <w:rPr>
      <w:rFonts w:eastAsiaTheme="minorHAnsi"/>
      <w:color w:val="000000"/>
      <w:sz w:val="24"/>
      <w:szCs w:val="24"/>
      <w:lang w:val="en-GB"/>
    </w:rPr>
  </w:style>
  <w:style w:type="paragraph" w:styleId="af3">
    <w:name w:val="List Paragraph"/>
    <w:basedOn w:val="a"/>
    <w:uiPriority w:val="34"/>
    <w:qFormat/>
    <w:rsid w:val="00A7409A"/>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www.verbund.com/en-at/about-verbund/power-plants/our-power-plants/toeging"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www.innsieme.org/drei-laender-fluss/der-inn-in-deutschland/"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doi.org/10.3929/ethz-b-000513098"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30C122-BFDB-4DBD-9B64-6EFCAA25A4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7</Pages>
  <Words>2812</Words>
  <Characters>16033</Characters>
  <Application>Microsoft Office Word</Application>
  <DocSecurity>0</DocSecurity>
  <Lines>133</Lines>
  <Paragraphs>37</Paragraphs>
  <ScaleCrop>false</ScaleCrop>
  <HeadingPairs>
    <vt:vector size="8" baseType="variant">
      <vt:variant>
        <vt:lpstr>Titel</vt:lpstr>
      </vt:variant>
      <vt:variant>
        <vt:i4>1</vt:i4>
      </vt:variant>
      <vt:variant>
        <vt:lpstr>Title</vt:lpstr>
      </vt:variant>
      <vt:variant>
        <vt:i4>1</vt:i4>
      </vt:variant>
      <vt:variant>
        <vt:lpstr>タイトル</vt:lpstr>
      </vt:variant>
      <vt:variant>
        <vt:i4>1</vt:i4>
      </vt:variant>
      <vt:variant>
        <vt:lpstr>Tittel</vt:lpstr>
      </vt:variant>
      <vt:variant>
        <vt:i4>1</vt:i4>
      </vt:variant>
    </vt:vector>
  </HeadingPairs>
  <TitlesOfParts>
    <vt:vector size="4" baseType="lpstr">
      <vt:lpstr>Paper template for HIC2004</vt:lpstr>
      <vt:lpstr>Paper template for HIC2004</vt:lpstr>
      <vt:lpstr>Paper template for HIC2004</vt:lpstr>
      <vt:lpstr>Paper template for HIC2004</vt:lpstr>
    </vt:vector>
  </TitlesOfParts>
  <Company>NUS</Company>
  <LinksUpToDate>false</LinksUpToDate>
  <CharactersWithSpaces>18808</CharactersWithSpaces>
  <SharedDoc>false</SharedDoc>
  <HLinks>
    <vt:vector size="12" baseType="variant">
      <vt:variant>
        <vt:i4>5046293</vt:i4>
      </vt:variant>
      <vt:variant>
        <vt:i4>27</vt:i4>
      </vt:variant>
      <vt:variant>
        <vt:i4>0</vt:i4>
      </vt:variant>
      <vt:variant>
        <vt:i4>5</vt:i4>
      </vt:variant>
      <vt:variant>
        <vt:lpwstr>http://www.include.web.address.if.available/</vt:lpwstr>
      </vt:variant>
      <vt:variant>
        <vt:lpwstr/>
      </vt:variant>
      <vt:variant>
        <vt:i4>5046293</vt:i4>
      </vt:variant>
      <vt:variant>
        <vt:i4>24</vt:i4>
      </vt:variant>
      <vt:variant>
        <vt:i4>0</vt:i4>
      </vt:variant>
      <vt:variant>
        <vt:i4>5</vt:i4>
      </vt:variant>
      <vt:variant>
        <vt:lpwstr>http://www.include.web.address.if.available/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 for HIC2004</dc:title>
  <dc:subject/>
  <dc:creator>HIC2004</dc:creator>
  <cp:keywords/>
  <cp:lastModifiedBy>睿禹 王</cp:lastModifiedBy>
  <cp:revision>25</cp:revision>
  <cp:lastPrinted>2013-12-19T21:46:00Z</cp:lastPrinted>
  <dcterms:created xsi:type="dcterms:W3CDTF">2022-07-18T14:30:00Z</dcterms:created>
  <dcterms:modified xsi:type="dcterms:W3CDTF">2022-10-08T23:23:00Z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